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sz w:val="24"/>
          <w:szCs w:val="24"/>
        </w:rPr>
      </w:pPr>
      <w:r w:rsidDel="00000000" w:rsidR="00000000" w:rsidRPr="00000000">
        <w:rPr>
          <w:b w:val="1"/>
          <w:color w:val="ff0000"/>
          <w:sz w:val="24"/>
          <w:szCs w:val="24"/>
          <w:rtl w:val="0"/>
        </w:rPr>
        <w:t xml:space="preserve"> SALIENT FEATURES OF A BILL  </w:t>
      </w:r>
      <w:r w:rsidDel="00000000" w:rsidR="00000000" w:rsidRPr="00000000">
        <w:rPr>
          <w:rtl w:val="0"/>
        </w:rPr>
      </w:r>
    </w:p>
    <w:p w:rsidR="00000000" w:rsidDel="00000000" w:rsidP="00000000" w:rsidRDefault="00000000" w:rsidRPr="00000000" w14:paraId="00000002">
      <w:pPr>
        <w:rPr>
          <w:b w:val="1"/>
          <w:color w:val="ff0000"/>
          <w:sz w:val="24"/>
          <w:szCs w:val="24"/>
        </w:rPr>
      </w:pPr>
      <w:r w:rsidDel="00000000" w:rsidR="00000000" w:rsidRPr="00000000">
        <w:rPr>
          <w:b w:val="1"/>
          <w:color w:val="ff0000"/>
          <w:sz w:val="24"/>
          <w:szCs w:val="24"/>
          <w:rtl w:val="0"/>
        </w:rPr>
        <w:t xml:space="preserve">1. WHAT IS A BILL? </w:t>
      </w:r>
    </w:p>
    <w:p w:rsidR="00000000" w:rsidDel="00000000" w:rsidP="00000000" w:rsidRDefault="00000000" w:rsidRPr="00000000" w14:paraId="00000003">
      <w:pPr>
        <w:rPr>
          <w:sz w:val="24"/>
          <w:szCs w:val="24"/>
        </w:rPr>
      </w:pPr>
      <w:r w:rsidDel="00000000" w:rsidR="00000000" w:rsidRPr="00000000">
        <w:rPr>
          <w:sz w:val="24"/>
          <w:szCs w:val="24"/>
          <w:rtl w:val="0"/>
        </w:rPr>
        <w:t xml:space="preserve">A Bill is a formal legislative proposal presented in Parliament on an area identified for legislation.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The structure of a Bill in our Kenyan system is as follows: </w:t>
      </w:r>
    </w:p>
    <w:p w:rsidR="00000000" w:rsidDel="00000000" w:rsidP="00000000" w:rsidRDefault="00000000" w:rsidRPr="00000000" w14:paraId="00000006">
      <w:pPr>
        <w:rPr>
          <w:b w:val="1"/>
          <w:sz w:val="24"/>
          <w:szCs w:val="24"/>
        </w:rPr>
      </w:pPr>
      <w:r w:rsidDel="00000000" w:rsidR="00000000" w:rsidRPr="00000000">
        <w:rPr>
          <w:rtl w:val="0"/>
        </w:rPr>
      </w:r>
    </w:p>
    <w:p w:rsidR="00000000" w:rsidDel="00000000" w:rsidP="00000000" w:rsidRDefault="00000000" w:rsidRPr="00000000" w14:paraId="00000007">
      <w:pPr>
        <w:numPr>
          <w:ilvl w:val="0"/>
          <w:numId w:val="1"/>
        </w:numPr>
        <w:ind w:left="420" w:hanging="420"/>
        <w:rPr>
          <w:sz w:val="24"/>
          <w:szCs w:val="24"/>
        </w:rPr>
      </w:pPr>
      <w:r w:rsidDel="00000000" w:rsidR="00000000" w:rsidRPr="00000000">
        <w:rPr>
          <w:b w:val="1"/>
          <w:sz w:val="24"/>
          <w:szCs w:val="24"/>
          <w:rtl w:val="0"/>
        </w:rPr>
        <w:t xml:space="preserve">Preliminary provisions</w:t>
      </w:r>
      <w:r w:rsidDel="00000000" w:rsidR="00000000" w:rsidRPr="00000000">
        <w:rPr>
          <w:sz w:val="24"/>
          <w:szCs w:val="24"/>
          <w:rtl w:val="0"/>
        </w:rPr>
        <w:t xml:space="preserve"> → the introductory provisions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numPr>
          <w:ilvl w:val="0"/>
          <w:numId w:val="1"/>
        </w:numPr>
        <w:ind w:left="420" w:hanging="420"/>
        <w:rPr>
          <w:sz w:val="24"/>
          <w:szCs w:val="24"/>
        </w:rPr>
      </w:pPr>
      <w:r w:rsidDel="00000000" w:rsidR="00000000" w:rsidRPr="00000000">
        <w:rPr>
          <w:b w:val="1"/>
          <w:sz w:val="24"/>
          <w:szCs w:val="24"/>
          <w:rtl w:val="0"/>
        </w:rPr>
        <w:t xml:space="preserve">Principal provisions</w:t>
      </w:r>
      <w:r w:rsidDel="00000000" w:rsidR="00000000" w:rsidRPr="00000000">
        <w:rPr>
          <w:sz w:val="24"/>
          <w:szCs w:val="24"/>
          <w:rtl w:val="0"/>
        </w:rPr>
        <w:t xml:space="preserve"> → perhaps the most significant part of a Bill because they identify the substantive and administrative parts of a Bill. These provisions (i.e. the substantive and administrative provisions) are what bring out the objects of a Bill.</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numPr>
          <w:ilvl w:val="0"/>
          <w:numId w:val="1"/>
        </w:numPr>
        <w:ind w:left="420" w:hanging="420"/>
        <w:rPr>
          <w:b w:val="1"/>
          <w:sz w:val="24"/>
          <w:szCs w:val="24"/>
        </w:rPr>
      </w:pPr>
      <w:r w:rsidDel="00000000" w:rsidR="00000000" w:rsidRPr="00000000">
        <w:rPr>
          <w:b w:val="1"/>
          <w:sz w:val="24"/>
          <w:szCs w:val="24"/>
          <w:rtl w:val="0"/>
        </w:rPr>
        <w:t xml:space="preserve">Substantive provisions.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numPr>
          <w:ilvl w:val="0"/>
          <w:numId w:val="1"/>
        </w:numPr>
        <w:ind w:left="420" w:hanging="420"/>
        <w:rPr>
          <w:b w:val="1"/>
          <w:sz w:val="24"/>
          <w:szCs w:val="24"/>
        </w:rPr>
      </w:pPr>
      <w:r w:rsidDel="00000000" w:rsidR="00000000" w:rsidRPr="00000000">
        <w:rPr>
          <w:b w:val="1"/>
          <w:sz w:val="24"/>
          <w:szCs w:val="24"/>
          <w:rtl w:val="0"/>
        </w:rPr>
        <w:t xml:space="preserve">Administrative provisions.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numPr>
          <w:ilvl w:val="0"/>
          <w:numId w:val="1"/>
        </w:numPr>
        <w:ind w:left="420" w:hanging="420"/>
        <w:rPr>
          <w:sz w:val="24"/>
          <w:szCs w:val="24"/>
        </w:rPr>
      </w:pPr>
      <w:r w:rsidDel="00000000" w:rsidR="00000000" w:rsidRPr="00000000">
        <w:rPr>
          <w:b w:val="1"/>
          <w:sz w:val="24"/>
          <w:szCs w:val="24"/>
          <w:rtl w:val="0"/>
        </w:rPr>
        <w:t xml:space="preserve">Miscellaneous provisions</w:t>
      </w:r>
      <w:r w:rsidDel="00000000" w:rsidR="00000000" w:rsidRPr="00000000">
        <w:rPr>
          <w:sz w:val="24"/>
          <w:szCs w:val="24"/>
          <w:rtl w:val="0"/>
        </w:rPr>
        <w:t xml:space="preserve"> → e.g. if there are offences under a Bill, you will find them here. You will also find: applicable penalties, subsidiary legislation, etc.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numPr>
          <w:ilvl w:val="0"/>
          <w:numId w:val="1"/>
        </w:numPr>
        <w:ind w:left="420" w:hanging="420"/>
        <w:rPr>
          <w:sz w:val="24"/>
          <w:szCs w:val="24"/>
        </w:rPr>
      </w:pPr>
      <w:r w:rsidDel="00000000" w:rsidR="00000000" w:rsidRPr="00000000">
        <w:rPr>
          <w:b w:val="1"/>
          <w:sz w:val="24"/>
          <w:szCs w:val="24"/>
          <w:rtl w:val="0"/>
        </w:rPr>
        <w:t xml:space="preserve">Final provisions</w:t>
      </w:r>
      <w:r w:rsidDel="00000000" w:rsidR="00000000" w:rsidRPr="00000000">
        <w:rPr>
          <w:sz w:val="24"/>
          <w:szCs w:val="24"/>
          <w:rtl w:val="0"/>
        </w:rPr>
        <w:t xml:space="preserve"> → this contains technical aspects, e.g. repealing laws, amending laws, etc. → it also contains the savings and transitional provisions. Schedules are also identified under final provisions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b w:val="1"/>
          <w:sz w:val="24"/>
          <w:szCs w:val="24"/>
          <w:rtl w:val="0"/>
        </w:rPr>
        <w:t xml:space="preserve">The structure is used for every Bill</w:t>
      </w:r>
      <w:r w:rsidDel="00000000" w:rsidR="00000000" w:rsidRPr="00000000">
        <w:rPr>
          <w:sz w:val="24"/>
          <w:szCs w:val="24"/>
          <w:rtl w:val="0"/>
        </w:rPr>
        <w:t xml:space="preserve"> → it must be followed as it provides the Bill with a logical sequence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b w:val="1"/>
          <w:sz w:val="24"/>
          <w:szCs w:val="24"/>
          <w:rtl w:val="0"/>
        </w:rPr>
        <w:t xml:space="preserve">A Bill may also be divided into parts</w:t>
      </w:r>
      <w:r w:rsidDel="00000000" w:rsidR="00000000" w:rsidRPr="00000000">
        <w:rPr>
          <w:sz w:val="24"/>
          <w:szCs w:val="24"/>
          <w:rtl w:val="0"/>
        </w:rPr>
        <w:t xml:space="preserve"> depending on its length, and the parts may be divided into sections, and the sections are further divided into sub-sections, and the sub-sections are divided into paragraphs and the paragraphs are divided into sub-paragraphs  </w:t>
      </w:r>
    </w:p>
    <w:p w:rsidR="00000000" w:rsidDel="00000000" w:rsidP="00000000" w:rsidRDefault="00000000" w:rsidRPr="00000000" w14:paraId="00000016">
      <w:pPr>
        <w:rPr>
          <w:sz w:val="24"/>
          <w:szCs w:val="24"/>
        </w:rPr>
      </w:pPr>
      <w:r w:rsidDel="00000000" w:rsidR="00000000" w:rsidRPr="00000000">
        <w:rPr>
          <w:sz w:val="24"/>
          <w:szCs w:val="24"/>
          <w:rtl w:val="0"/>
        </w:rPr>
        <w:t xml:space="preserve"> </w:t>
      </w:r>
    </w:p>
    <w:p w:rsidR="00000000" w:rsidDel="00000000" w:rsidP="00000000" w:rsidRDefault="00000000" w:rsidRPr="00000000" w14:paraId="00000017">
      <w:pPr>
        <w:rPr>
          <w:sz w:val="24"/>
          <w:szCs w:val="24"/>
        </w:rPr>
      </w:pPr>
      <w:r w:rsidDel="00000000" w:rsidR="00000000" w:rsidRPr="00000000">
        <w:rPr>
          <w:sz w:val="24"/>
          <w:szCs w:val="24"/>
        </w:rPr>
        <mc:AlternateContent>
          <mc:Choice Requires="wpg">
            <w:drawing>
              <wp:inline distB="0" distT="0" distL="0" distR="0">
                <wp:extent cx="6946900" cy="3648710"/>
                <wp:effectExtent b="0" l="0" r="0" t="0"/>
                <wp:docPr id="103119" name=""/>
                <a:graphic>
                  <a:graphicData uri="http://schemas.microsoft.com/office/word/2010/wordprocessingGroup">
                    <wpg:wgp>
                      <wpg:cNvGrpSpPr/>
                      <wpg:grpSpPr>
                        <a:xfrm>
                          <a:off x="1867775" y="1950675"/>
                          <a:ext cx="6946900" cy="3648710"/>
                          <a:chOff x="1867775" y="1950675"/>
                          <a:chExt cx="6956450" cy="3709575"/>
                        </a:xfrm>
                      </wpg:grpSpPr>
                      <wpg:grpSp>
                        <wpg:cNvGrpSpPr/>
                        <wpg:grpSpPr>
                          <a:xfrm>
                            <a:off x="1872550" y="1955442"/>
                            <a:ext cx="6946900" cy="3704789"/>
                            <a:chOff x="0" y="0"/>
                            <a:chExt cx="6946900" cy="3704789"/>
                          </a:xfrm>
                        </wpg:grpSpPr>
                        <wps:wsp>
                          <wps:cNvSpPr/>
                          <wps:cNvPr id="3" name="Shape 3"/>
                          <wps:spPr>
                            <a:xfrm>
                              <a:off x="0" y="0"/>
                              <a:ext cx="6946900" cy="364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946900" cy="1393825"/>
                            </a:xfrm>
                            <a:custGeom>
                              <a:rect b="b" l="l" r="r" t="t"/>
                              <a:pathLst>
                                <a:path extrusionOk="0" h="1393825" w="6946900">
                                  <a:moveTo>
                                    <a:pt x="0" y="1393825"/>
                                  </a:moveTo>
                                  <a:lnTo>
                                    <a:pt x="6946900" y="1393825"/>
                                  </a:lnTo>
                                  <a:lnTo>
                                    <a:pt x="69469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6790944" y="1184250"/>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 name="Shape 6"/>
                          <wps:spPr>
                            <a:xfrm>
                              <a:off x="596176" y="49149"/>
                              <a:ext cx="5684482" cy="1270635"/>
                            </a:xfrm>
                            <a:custGeom>
                              <a:rect b="b" l="l" r="r" t="t"/>
                              <a:pathLst>
                                <a:path extrusionOk="0" h="1270635" w="5684482">
                                  <a:moveTo>
                                    <a:pt x="5049101" y="0"/>
                                  </a:moveTo>
                                  <a:lnTo>
                                    <a:pt x="5684482" y="635381"/>
                                  </a:lnTo>
                                  <a:lnTo>
                                    <a:pt x="5049101" y="1270635"/>
                                  </a:lnTo>
                                  <a:lnTo>
                                    <a:pt x="5049101" y="953008"/>
                                  </a:lnTo>
                                  <a:lnTo>
                                    <a:pt x="0" y="953008"/>
                                  </a:lnTo>
                                  <a:lnTo>
                                    <a:pt x="0" y="317627"/>
                                  </a:lnTo>
                                  <a:lnTo>
                                    <a:pt x="5049101" y="317627"/>
                                  </a:lnTo>
                                  <a:lnTo>
                                    <a:pt x="5049101" y="0"/>
                                  </a:lnTo>
                                  <a:close/>
                                </a:path>
                              </a:pathLst>
                            </a:custGeom>
                            <a:solidFill>
                              <a:srgbClr val="FFE8CB"/>
                            </a:solidFill>
                            <a:ln>
                              <a:noFill/>
                            </a:ln>
                          </wps:spPr>
                          <wps:bodyPr anchorCtr="0" anchor="ctr" bIns="91425" lIns="91425" spcFirstLastPara="1" rIns="91425" wrap="square" tIns="91425">
                            <a:noAutofit/>
                          </wps:bodyPr>
                        </wps:wsp>
                        <wps:wsp>
                          <wps:cNvSpPr/>
                          <wps:cNvPr id="7" name="Shape 7"/>
                          <wps:spPr>
                            <a:xfrm>
                              <a:off x="96444" y="430403"/>
                              <a:ext cx="1594434" cy="508127"/>
                            </a:xfrm>
                            <a:custGeom>
                              <a:rect b="b" l="l" r="r" t="t"/>
                              <a:pathLst>
                                <a:path extrusionOk="0" h="508127" w="1594434">
                                  <a:moveTo>
                                    <a:pt x="84722" y="0"/>
                                  </a:moveTo>
                                  <a:lnTo>
                                    <a:pt x="1509725" y="0"/>
                                  </a:lnTo>
                                  <a:cubicBezTo>
                                    <a:pt x="1556461" y="0"/>
                                    <a:pt x="1594434" y="37846"/>
                                    <a:pt x="1594434" y="84709"/>
                                  </a:cubicBezTo>
                                  <a:lnTo>
                                    <a:pt x="1594434" y="423418"/>
                                  </a:lnTo>
                                  <a:cubicBezTo>
                                    <a:pt x="1594434" y="470281"/>
                                    <a:pt x="1556461" y="508127"/>
                                    <a:pt x="1509725" y="508127"/>
                                  </a:cubicBezTo>
                                  <a:lnTo>
                                    <a:pt x="84722" y="508127"/>
                                  </a:lnTo>
                                  <a:cubicBezTo>
                                    <a:pt x="37935" y="508127"/>
                                    <a:pt x="0" y="470281"/>
                                    <a:pt x="0" y="423418"/>
                                  </a:cubicBezTo>
                                  <a:lnTo>
                                    <a:pt x="0" y="84709"/>
                                  </a:lnTo>
                                  <a:cubicBezTo>
                                    <a:pt x="0" y="37846"/>
                                    <a:pt x="37935" y="0"/>
                                    <a:pt x="84722" y="0"/>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96444" y="430403"/>
                              <a:ext cx="1594434" cy="508127"/>
                            </a:xfrm>
                            <a:custGeom>
                              <a:rect b="b" l="l" r="r" t="t"/>
                              <a:pathLst>
                                <a:path extrusionOk="0" h="508127" w="1594434">
                                  <a:moveTo>
                                    <a:pt x="0" y="84709"/>
                                  </a:moveTo>
                                  <a:cubicBezTo>
                                    <a:pt x="0" y="37846"/>
                                    <a:pt x="37935" y="0"/>
                                    <a:pt x="84722" y="0"/>
                                  </a:cubicBezTo>
                                  <a:lnTo>
                                    <a:pt x="1509725" y="0"/>
                                  </a:lnTo>
                                  <a:cubicBezTo>
                                    <a:pt x="1556461" y="0"/>
                                    <a:pt x="1594434" y="37846"/>
                                    <a:pt x="1594434" y="84709"/>
                                  </a:cubicBezTo>
                                  <a:lnTo>
                                    <a:pt x="1594434" y="423418"/>
                                  </a:lnTo>
                                  <a:cubicBezTo>
                                    <a:pt x="1594434" y="470281"/>
                                    <a:pt x="1556461" y="508127"/>
                                    <a:pt x="1509725" y="508127"/>
                                  </a:cubicBezTo>
                                  <a:lnTo>
                                    <a:pt x="84722" y="508127"/>
                                  </a:lnTo>
                                  <a:cubicBezTo>
                                    <a:pt x="37935" y="508127"/>
                                    <a:pt x="0" y="470281"/>
                                    <a:pt x="0" y="423418"/>
                                  </a:cubicBezTo>
                                  <a:close/>
                                </a:path>
                              </a:pathLst>
                            </a:custGeom>
                            <a:noFill/>
                            <a:ln cap="flat" cmpd="sng" w="12700">
                              <a:solidFill>
                                <a:srgbClr val="FFFFFF"/>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328613" y="590169"/>
                              <a:ext cx="1503704" cy="2752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PRELIMINARY</w:t>
                                </w:r>
                              </w:p>
                            </w:txbxContent>
                          </wps:txbx>
                          <wps:bodyPr anchorCtr="0" anchor="t" bIns="0" lIns="0" spcFirstLastPara="1" rIns="0" wrap="square" tIns="0">
                            <a:noAutofit/>
                          </wps:bodyPr>
                        </wps:wsp>
                        <wps:wsp>
                          <wps:cNvSpPr/>
                          <wps:cNvPr id="10" name="Shape 10"/>
                          <wps:spPr>
                            <a:xfrm>
                              <a:off x="1792986" y="430403"/>
                              <a:ext cx="1594358" cy="508127"/>
                            </a:xfrm>
                            <a:custGeom>
                              <a:rect b="b" l="l" r="r" t="t"/>
                              <a:pathLst>
                                <a:path extrusionOk="0" h="508127" w="1594358">
                                  <a:moveTo>
                                    <a:pt x="84709" y="0"/>
                                  </a:moveTo>
                                  <a:lnTo>
                                    <a:pt x="1509649" y="0"/>
                                  </a:lnTo>
                                  <a:cubicBezTo>
                                    <a:pt x="1556512" y="0"/>
                                    <a:pt x="1594358" y="37846"/>
                                    <a:pt x="1594358" y="84709"/>
                                  </a:cubicBezTo>
                                  <a:lnTo>
                                    <a:pt x="1594358" y="423418"/>
                                  </a:lnTo>
                                  <a:cubicBezTo>
                                    <a:pt x="1594358" y="470281"/>
                                    <a:pt x="1556512" y="508127"/>
                                    <a:pt x="1509649" y="508127"/>
                                  </a:cubicBezTo>
                                  <a:lnTo>
                                    <a:pt x="84709" y="508127"/>
                                  </a:lnTo>
                                  <a:cubicBezTo>
                                    <a:pt x="37846" y="508127"/>
                                    <a:pt x="0" y="470281"/>
                                    <a:pt x="0" y="423418"/>
                                  </a:cubicBezTo>
                                  <a:lnTo>
                                    <a:pt x="0" y="84709"/>
                                  </a:lnTo>
                                  <a:cubicBezTo>
                                    <a:pt x="0" y="37846"/>
                                    <a:pt x="37846" y="0"/>
                                    <a:pt x="84709" y="0"/>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792986" y="430403"/>
                              <a:ext cx="1594358" cy="508127"/>
                            </a:xfrm>
                            <a:custGeom>
                              <a:rect b="b" l="l" r="r" t="t"/>
                              <a:pathLst>
                                <a:path extrusionOk="0" h="508127" w="1594358">
                                  <a:moveTo>
                                    <a:pt x="0" y="84709"/>
                                  </a:moveTo>
                                  <a:cubicBezTo>
                                    <a:pt x="0" y="37846"/>
                                    <a:pt x="37846" y="0"/>
                                    <a:pt x="84709" y="0"/>
                                  </a:cubicBezTo>
                                  <a:lnTo>
                                    <a:pt x="1509649" y="0"/>
                                  </a:lnTo>
                                  <a:cubicBezTo>
                                    <a:pt x="1556512" y="0"/>
                                    <a:pt x="1594358" y="37846"/>
                                    <a:pt x="1594358" y="84709"/>
                                  </a:cubicBezTo>
                                  <a:lnTo>
                                    <a:pt x="1594358" y="423418"/>
                                  </a:lnTo>
                                  <a:cubicBezTo>
                                    <a:pt x="1594358" y="470281"/>
                                    <a:pt x="1556512" y="508127"/>
                                    <a:pt x="1509649" y="508127"/>
                                  </a:cubicBezTo>
                                  <a:lnTo>
                                    <a:pt x="84709" y="508127"/>
                                  </a:lnTo>
                                  <a:cubicBezTo>
                                    <a:pt x="37846" y="508127"/>
                                    <a:pt x="0" y="470281"/>
                                    <a:pt x="0" y="423418"/>
                                  </a:cubicBezTo>
                                  <a:close/>
                                </a:path>
                              </a:pathLst>
                            </a:custGeom>
                            <a:noFill/>
                            <a:ln cap="flat" cmpd="sng" w="12700">
                              <a:solidFill>
                                <a:srgbClr val="FFFFFF"/>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165350" y="590169"/>
                              <a:ext cx="1129940" cy="2752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PRINCIPAL</w:t>
                                </w:r>
                              </w:p>
                            </w:txbxContent>
                          </wps:txbx>
                          <wps:bodyPr anchorCtr="0" anchor="t" bIns="0" lIns="0" spcFirstLastPara="1" rIns="0" wrap="square" tIns="0">
                            <a:noAutofit/>
                          </wps:bodyPr>
                        </wps:wsp>
                        <wps:wsp>
                          <wps:cNvSpPr/>
                          <wps:cNvPr id="13" name="Shape 13"/>
                          <wps:spPr>
                            <a:xfrm>
                              <a:off x="3489452" y="430403"/>
                              <a:ext cx="1594358" cy="508127"/>
                            </a:xfrm>
                            <a:custGeom>
                              <a:rect b="b" l="l" r="r" t="t"/>
                              <a:pathLst>
                                <a:path extrusionOk="0" h="508127" w="1594358">
                                  <a:moveTo>
                                    <a:pt x="84709" y="0"/>
                                  </a:moveTo>
                                  <a:lnTo>
                                    <a:pt x="1509649" y="0"/>
                                  </a:lnTo>
                                  <a:cubicBezTo>
                                    <a:pt x="1556512" y="0"/>
                                    <a:pt x="1594358" y="37846"/>
                                    <a:pt x="1594358" y="84709"/>
                                  </a:cubicBezTo>
                                  <a:lnTo>
                                    <a:pt x="1594358" y="423418"/>
                                  </a:lnTo>
                                  <a:cubicBezTo>
                                    <a:pt x="1594358" y="470281"/>
                                    <a:pt x="1556512" y="508127"/>
                                    <a:pt x="1509649" y="508127"/>
                                  </a:cubicBezTo>
                                  <a:lnTo>
                                    <a:pt x="84709" y="508127"/>
                                  </a:lnTo>
                                  <a:cubicBezTo>
                                    <a:pt x="37846" y="508127"/>
                                    <a:pt x="0" y="470281"/>
                                    <a:pt x="0" y="423418"/>
                                  </a:cubicBezTo>
                                  <a:lnTo>
                                    <a:pt x="0" y="84709"/>
                                  </a:lnTo>
                                  <a:cubicBezTo>
                                    <a:pt x="0" y="37846"/>
                                    <a:pt x="37846" y="0"/>
                                    <a:pt x="84709" y="0"/>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3489452" y="430403"/>
                              <a:ext cx="1594358" cy="508127"/>
                            </a:xfrm>
                            <a:custGeom>
                              <a:rect b="b" l="l" r="r" t="t"/>
                              <a:pathLst>
                                <a:path extrusionOk="0" h="508127" w="1594358">
                                  <a:moveTo>
                                    <a:pt x="0" y="84709"/>
                                  </a:moveTo>
                                  <a:cubicBezTo>
                                    <a:pt x="0" y="37846"/>
                                    <a:pt x="37846" y="0"/>
                                    <a:pt x="84709" y="0"/>
                                  </a:cubicBezTo>
                                  <a:lnTo>
                                    <a:pt x="1509649" y="0"/>
                                  </a:lnTo>
                                  <a:cubicBezTo>
                                    <a:pt x="1556512" y="0"/>
                                    <a:pt x="1594358" y="37846"/>
                                    <a:pt x="1594358" y="84709"/>
                                  </a:cubicBezTo>
                                  <a:lnTo>
                                    <a:pt x="1594358" y="423418"/>
                                  </a:lnTo>
                                  <a:cubicBezTo>
                                    <a:pt x="1594358" y="470281"/>
                                    <a:pt x="1556512" y="508127"/>
                                    <a:pt x="1509649" y="508127"/>
                                  </a:cubicBezTo>
                                  <a:lnTo>
                                    <a:pt x="84709" y="508127"/>
                                  </a:lnTo>
                                  <a:cubicBezTo>
                                    <a:pt x="37846" y="508127"/>
                                    <a:pt x="0" y="470281"/>
                                    <a:pt x="0" y="423418"/>
                                  </a:cubicBezTo>
                                  <a:close/>
                                </a:path>
                              </a:pathLst>
                            </a:custGeom>
                            <a:noFill/>
                            <a:ln cap="flat" cmpd="sng" w="12700">
                              <a:solidFill>
                                <a:srgbClr val="FFFFFF"/>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589655" y="590169"/>
                              <a:ext cx="1855308" cy="2752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MISCELLANEOUS</w:t>
                                </w:r>
                              </w:p>
                            </w:txbxContent>
                          </wps:txbx>
                          <wps:bodyPr anchorCtr="0" anchor="t" bIns="0" lIns="0" spcFirstLastPara="1" rIns="0" wrap="square" tIns="0">
                            <a:noAutofit/>
                          </wps:bodyPr>
                        </wps:wsp>
                        <wps:wsp>
                          <wps:cNvSpPr/>
                          <wps:cNvPr id="16" name="Shape 16"/>
                          <wps:spPr>
                            <a:xfrm>
                              <a:off x="5185918" y="430403"/>
                              <a:ext cx="1594358" cy="508127"/>
                            </a:xfrm>
                            <a:custGeom>
                              <a:rect b="b" l="l" r="r" t="t"/>
                              <a:pathLst>
                                <a:path extrusionOk="0" h="508127" w="1594358">
                                  <a:moveTo>
                                    <a:pt x="84709" y="0"/>
                                  </a:moveTo>
                                  <a:lnTo>
                                    <a:pt x="1509649" y="0"/>
                                  </a:lnTo>
                                  <a:cubicBezTo>
                                    <a:pt x="1556512" y="0"/>
                                    <a:pt x="1594358" y="37846"/>
                                    <a:pt x="1594358" y="84709"/>
                                  </a:cubicBezTo>
                                  <a:lnTo>
                                    <a:pt x="1594358" y="423418"/>
                                  </a:lnTo>
                                  <a:cubicBezTo>
                                    <a:pt x="1594358" y="470281"/>
                                    <a:pt x="1556512" y="508127"/>
                                    <a:pt x="1509649" y="508127"/>
                                  </a:cubicBezTo>
                                  <a:lnTo>
                                    <a:pt x="84709" y="508127"/>
                                  </a:lnTo>
                                  <a:cubicBezTo>
                                    <a:pt x="37846" y="508127"/>
                                    <a:pt x="0" y="470281"/>
                                    <a:pt x="0" y="423418"/>
                                  </a:cubicBezTo>
                                  <a:lnTo>
                                    <a:pt x="0" y="84709"/>
                                  </a:lnTo>
                                  <a:cubicBezTo>
                                    <a:pt x="0" y="37846"/>
                                    <a:pt x="37846" y="0"/>
                                    <a:pt x="84709" y="0"/>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5185918" y="430403"/>
                              <a:ext cx="1594358" cy="508127"/>
                            </a:xfrm>
                            <a:custGeom>
                              <a:rect b="b" l="l" r="r" t="t"/>
                              <a:pathLst>
                                <a:path extrusionOk="0" h="508127" w="1594358">
                                  <a:moveTo>
                                    <a:pt x="0" y="84709"/>
                                  </a:moveTo>
                                  <a:cubicBezTo>
                                    <a:pt x="0" y="37846"/>
                                    <a:pt x="37846" y="0"/>
                                    <a:pt x="84709" y="0"/>
                                  </a:cubicBezTo>
                                  <a:lnTo>
                                    <a:pt x="1509649" y="0"/>
                                  </a:lnTo>
                                  <a:cubicBezTo>
                                    <a:pt x="1556512" y="0"/>
                                    <a:pt x="1594358" y="37846"/>
                                    <a:pt x="1594358" y="84709"/>
                                  </a:cubicBezTo>
                                  <a:lnTo>
                                    <a:pt x="1594358" y="423418"/>
                                  </a:lnTo>
                                  <a:cubicBezTo>
                                    <a:pt x="1594358" y="470281"/>
                                    <a:pt x="1556512" y="508127"/>
                                    <a:pt x="1509649" y="508127"/>
                                  </a:cubicBezTo>
                                  <a:lnTo>
                                    <a:pt x="84709" y="508127"/>
                                  </a:lnTo>
                                  <a:cubicBezTo>
                                    <a:pt x="37846" y="508127"/>
                                    <a:pt x="0" y="470281"/>
                                    <a:pt x="0" y="423418"/>
                                  </a:cubicBezTo>
                                  <a:close/>
                                </a:path>
                              </a:pathLst>
                            </a:custGeom>
                            <a:noFill/>
                            <a:ln cap="flat" cmpd="sng" w="12700">
                              <a:solidFill>
                                <a:srgbClr val="FFFFFF"/>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5747385" y="590169"/>
                              <a:ext cx="633209" cy="2752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FINAL</w:t>
                                </w:r>
                              </w:p>
                            </w:txbxContent>
                          </wps:txbx>
                          <wps:bodyPr anchorCtr="0" anchor="t" bIns="0" lIns="0" spcFirstLastPara="1" rIns="0" wrap="square" tIns="0">
                            <a:noAutofit/>
                          </wps:bodyPr>
                        </wps:wsp>
                        <wps:wsp>
                          <wps:cNvSpPr/>
                          <wps:cNvPr id="19" name="Shape 19"/>
                          <wps:spPr>
                            <a:xfrm>
                              <a:off x="456565" y="1572260"/>
                              <a:ext cx="5988050" cy="2073911"/>
                            </a:xfrm>
                            <a:custGeom>
                              <a:rect b="b" l="l" r="r" t="t"/>
                              <a:pathLst>
                                <a:path extrusionOk="0" h="2073911" w="5988050">
                                  <a:moveTo>
                                    <a:pt x="0" y="2073911"/>
                                  </a:moveTo>
                                  <a:lnTo>
                                    <a:pt x="5988050" y="2073911"/>
                                  </a:lnTo>
                                  <a:lnTo>
                                    <a:pt x="598805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6359271" y="3480410"/>
                              <a:ext cx="50673" cy="224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1" name="Shape 21"/>
                          <wps:spPr>
                            <a:xfrm>
                              <a:off x="582816" y="1634109"/>
                              <a:ext cx="5749278" cy="836168"/>
                            </a:xfrm>
                            <a:custGeom>
                              <a:rect b="b" l="l" r="r" t="t"/>
                              <a:pathLst>
                                <a:path extrusionOk="0" h="836168" w="5749278">
                                  <a:moveTo>
                                    <a:pt x="5331194" y="0"/>
                                  </a:moveTo>
                                  <a:lnTo>
                                    <a:pt x="5749278" y="418084"/>
                                  </a:lnTo>
                                  <a:lnTo>
                                    <a:pt x="5331194" y="836168"/>
                                  </a:lnTo>
                                  <a:lnTo>
                                    <a:pt x="5331194" y="627126"/>
                                  </a:lnTo>
                                  <a:lnTo>
                                    <a:pt x="0" y="627126"/>
                                  </a:lnTo>
                                  <a:lnTo>
                                    <a:pt x="0" y="209042"/>
                                  </a:lnTo>
                                  <a:lnTo>
                                    <a:pt x="5331194" y="209042"/>
                                  </a:lnTo>
                                  <a:lnTo>
                                    <a:pt x="5331194" y="0"/>
                                  </a:lnTo>
                                  <a:close/>
                                </a:path>
                              </a:pathLst>
                            </a:custGeom>
                            <a:solidFill>
                              <a:srgbClr val="FFC000"/>
                            </a:solidFill>
                            <a:ln>
                              <a:noFill/>
                            </a:ln>
                          </wps:spPr>
                          <wps:bodyPr anchorCtr="0" anchor="ctr" bIns="91425" lIns="91425" spcFirstLastPara="1" rIns="91425" wrap="square" tIns="91425">
                            <a:noAutofit/>
                          </wps:bodyPr>
                        </wps:wsp>
                        <wps:wsp>
                          <wps:cNvSpPr/>
                          <wps:cNvPr id="22" name="Shape 22"/>
                          <wps:spPr>
                            <a:xfrm>
                              <a:off x="582816" y="1634109"/>
                              <a:ext cx="5749278" cy="836168"/>
                            </a:xfrm>
                            <a:custGeom>
                              <a:rect b="b" l="l" r="r" t="t"/>
                              <a:pathLst>
                                <a:path extrusionOk="0" h="836168" w="5749278">
                                  <a:moveTo>
                                    <a:pt x="0" y="209042"/>
                                  </a:moveTo>
                                  <a:lnTo>
                                    <a:pt x="5331194" y="209042"/>
                                  </a:lnTo>
                                  <a:lnTo>
                                    <a:pt x="5331194" y="0"/>
                                  </a:lnTo>
                                  <a:lnTo>
                                    <a:pt x="5749278" y="418084"/>
                                  </a:lnTo>
                                  <a:lnTo>
                                    <a:pt x="5331194" y="836168"/>
                                  </a:lnTo>
                                  <a:lnTo>
                                    <a:pt x="5331194" y="627126"/>
                                  </a:lnTo>
                                  <a:lnTo>
                                    <a:pt x="0" y="627126"/>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23" name="Shape 23"/>
                          <wps:spPr>
                            <a:xfrm>
                              <a:off x="628968" y="1939544"/>
                              <a:ext cx="506527" cy="20645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PARTS</w:t>
                                </w:r>
                              </w:p>
                            </w:txbxContent>
                          </wps:txbx>
                          <wps:bodyPr anchorCtr="0" anchor="t" bIns="0" lIns="0" spcFirstLastPara="1" rIns="0" wrap="square" tIns="0">
                            <a:noAutofit/>
                          </wps:bodyPr>
                        </wps:wsp>
                        <wps:wsp>
                          <wps:cNvSpPr/>
                          <wps:cNvPr id="24" name="Shape 24"/>
                          <wps:spPr>
                            <a:xfrm>
                              <a:off x="1645285" y="1913001"/>
                              <a:ext cx="4686809" cy="836168"/>
                            </a:xfrm>
                            <a:custGeom>
                              <a:rect b="b" l="l" r="r" t="t"/>
                              <a:pathLst>
                                <a:path extrusionOk="0" h="836168" w="4686809">
                                  <a:moveTo>
                                    <a:pt x="4268724" y="0"/>
                                  </a:moveTo>
                                  <a:lnTo>
                                    <a:pt x="4686809" y="418084"/>
                                  </a:lnTo>
                                  <a:lnTo>
                                    <a:pt x="4268724" y="836168"/>
                                  </a:lnTo>
                                  <a:lnTo>
                                    <a:pt x="4268724" y="627126"/>
                                  </a:lnTo>
                                  <a:lnTo>
                                    <a:pt x="0" y="627126"/>
                                  </a:lnTo>
                                  <a:lnTo>
                                    <a:pt x="0" y="209042"/>
                                  </a:lnTo>
                                  <a:lnTo>
                                    <a:pt x="4268724" y="209042"/>
                                  </a:lnTo>
                                  <a:lnTo>
                                    <a:pt x="4268724" y="0"/>
                                  </a:lnTo>
                                  <a:close/>
                                </a:path>
                              </a:pathLst>
                            </a:custGeom>
                            <a:solidFill>
                              <a:srgbClr val="FFC000"/>
                            </a:solidFill>
                            <a:ln>
                              <a:noFill/>
                            </a:ln>
                          </wps:spPr>
                          <wps:bodyPr anchorCtr="0" anchor="ctr" bIns="91425" lIns="91425" spcFirstLastPara="1" rIns="91425" wrap="square" tIns="91425">
                            <a:noAutofit/>
                          </wps:bodyPr>
                        </wps:wsp>
                        <wps:wsp>
                          <wps:cNvSpPr/>
                          <wps:cNvPr id="25" name="Shape 25"/>
                          <wps:spPr>
                            <a:xfrm>
                              <a:off x="1645285" y="1913001"/>
                              <a:ext cx="4686809" cy="836168"/>
                            </a:xfrm>
                            <a:custGeom>
                              <a:rect b="b" l="l" r="r" t="t"/>
                              <a:pathLst>
                                <a:path extrusionOk="0" h="836168" w="4686809">
                                  <a:moveTo>
                                    <a:pt x="0" y="209042"/>
                                  </a:moveTo>
                                  <a:lnTo>
                                    <a:pt x="4268724" y="209042"/>
                                  </a:lnTo>
                                  <a:lnTo>
                                    <a:pt x="4268724" y="0"/>
                                  </a:lnTo>
                                  <a:lnTo>
                                    <a:pt x="4686809" y="418084"/>
                                  </a:lnTo>
                                  <a:lnTo>
                                    <a:pt x="4268724" y="836168"/>
                                  </a:lnTo>
                                  <a:lnTo>
                                    <a:pt x="4268724" y="627126"/>
                                  </a:lnTo>
                                  <a:lnTo>
                                    <a:pt x="0" y="627126"/>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26" name="Shape 26"/>
                          <wps:spPr>
                            <a:xfrm>
                              <a:off x="1692021" y="2218309"/>
                              <a:ext cx="801850" cy="20645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SECTIONS</w:t>
                                </w:r>
                              </w:p>
                            </w:txbxContent>
                          </wps:txbx>
                          <wps:bodyPr anchorCtr="0" anchor="t" bIns="0" lIns="0" spcFirstLastPara="1" rIns="0" wrap="square" tIns="0">
                            <a:noAutofit/>
                          </wps:bodyPr>
                        </wps:wsp>
                        <wps:wsp>
                          <wps:cNvSpPr/>
                          <wps:cNvPr id="27" name="Shape 27"/>
                          <wps:spPr>
                            <a:xfrm>
                              <a:off x="2707767" y="2191766"/>
                              <a:ext cx="3624326" cy="836168"/>
                            </a:xfrm>
                            <a:custGeom>
                              <a:rect b="b" l="l" r="r" t="t"/>
                              <a:pathLst>
                                <a:path extrusionOk="0" h="836168" w="3624326">
                                  <a:moveTo>
                                    <a:pt x="3206242" y="0"/>
                                  </a:moveTo>
                                  <a:lnTo>
                                    <a:pt x="3624326" y="418084"/>
                                  </a:lnTo>
                                  <a:lnTo>
                                    <a:pt x="3206242" y="836168"/>
                                  </a:lnTo>
                                  <a:lnTo>
                                    <a:pt x="3206242" y="627126"/>
                                  </a:lnTo>
                                  <a:lnTo>
                                    <a:pt x="0" y="627126"/>
                                  </a:lnTo>
                                  <a:lnTo>
                                    <a:pt x="0" y="209042"/>
                                  </a:lnTo>
                                  <a:lnTo>
                                    <a:pt x="3206242" y="209042"/>
                                  </a:lnTo>
                                  <a:lnTo>
                                    <a:pt x="3206242" y="0"/>
                                  </a:lnTo>
                                  <a:close/>
                                </a:path>
                              </a:pathLst>
                            </a:custGeom>
                            <a:solidFill>
                              <a:srgbClr val="FFC000"/>
                            </a:solidFill>
                            <a:ln>
                              <a:noFill/>
                            </a:ln>
                          </wps:spPr>
                          <wps:bodyPr anchorCtr="0" anchor="ctr" bIns="91425" lIns="91425" spcFirstLastPara="1" rIns="91425" wrap="square" tIns="91425">
                            <a:noAutofit/>
                          </wps:bodyPr>
                        </wps:wsp>
                        <wps:wsp>
                          <wps:cNvSpPr/>
                          <wps:cNvPr id="28" name="Shape 28"/>
                          <wps:spPr>
                            <a:xfrm>
                              <a:off x="2707767" y="2191766"/>
                              <a:ext cx="3624326" cy="836168"/>
                            </a:xfrm>
                            <a:custGeom>
                              <a:rect b="b" l="l" r="r" t="t"/>
                              <a:pathLst>
                                <a:path extrusionOk="0" h="836168" w="3624326">
                                  <a:moveTo>
                                    <a:pt x="0" y="209042"/>
                                  </a:moveTo>
                                  <a:lnTo>
                                    <a:pt x="3206242" y="209042"/>
                                  </a:lnTo>
                                  <a:lnTo>
                                    <a:pt x="3206242" y="0"/>
                                  </a:lnTo>
                                  <a:lnTo>
                                    <a:pt x="3624326" y="418084"/>
                                  </a:lnTo>
                                  <a:lnTo>
                                    <a:pt x="3206242" y="836168"/>
                                  </a:lnTo>
                                  <a:lnTo>
                                    <a:pt x="3206242" y="627126"/>
                                  </a:lnTo>
                                  <a:lnTo>
                                    <a:pt x="0" y="627126"/>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29" name="Shape 29"/>
                          <wps:spPr>
                            <a:xfrm>
                              <a:off x="2754630" y="2497455"/>
                              <a:ext cx="334239" cy="20645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SUB</w:t>
                                </w:r>
                              </w:p>
                            </w:txbxContent>
                          </wps:txbx>
                          <wps:bodyPr anchorCtr="0" anchor="t" bIns="0" lIns="0" spcFirstLastPara="1" rIns="0" wrap="square" tIns="0">
                            <a:noAutofit/>
                          </wps:bodyPr>
                        </wps:wsp>
                        <wps:wsp>
                          <wps:cNvSpPr/>
                          <wps:cNvPr id="30" name="Shape 30"/>
                          <wps:spPr>
                            <a:xfrm>
                              <a:off x="3005709" y="2497455"/>
                              <a:ext cx="62024" cy="20645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31" name="Shape 31"/>
                          <wps:spPr>
                            <a:xfrm>
                              <a:off x="3053334" y="2497455"/>
                              <a:ext cx="801850" cy="20645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SECTIONS</w:t>
                                </w:r>
                              </w:p>
                            </w:txbxContent>
                          </wps:txbx>
                          <wps:bodyPr anchorCtr="0" anchor="t" bIns="0" lIns="0" spcFirstLastPara="1" rIns="0" wrap="square" tIns="0">
                            <a:noAutofit/>
                          </wps:bodyPr>
                        </wps:wsp>
                        <wps:wsp>
                          <wps:cNvSpPr/>
                          <wps:cNvPr id="32" name="Shape 32"/>
                          <wps:spPr>
                            <a:xfrm>
                              <a:off x="3770757" y="2470404"/>
                              <a:ext cx="2561336" cy="836168"/>
                            </a:xfrm>
                            <a:custGeom>
                              <a:rect b="b" l="l" r="r" t="t"/>
                              <a:pathLst>
                                <a:path extrusionOk="0" h="836168" w="2561336">
                                  <a:moveTo>
                                    <a:pt x="2143252" y="0"/>
                                  </a:moveTo>
                                  <a:lnTo>
                                    <a:pt x="2561336" y="418084"/>
                                  </a:lnTo>
                                  <a:lnTo>
                                    <a:pt x="2143252" y="836168"/>
                                  </a:lnTo>
                                  <a:lnTo>
                                    <a:pt x="2143252" y="627125"/>
                                  </a:lnTo>
                                  <a:lnTo>
                                    <a:pt x="0" y="627125"/>
                                  </a:lnTo>
                                  <a:lnTo>
                                    <a:pt x="0" y="209042"/>
                                  </a:lnTo>
                                  <a:lnTo>
                                    <a:pt x="2143252" y="209042"/>
                                  </a:lnTo>
                                  <a:lnTo>
                                    <a:pt x="2143252" y="0"/>
                                  </a:lnTo>
                                  <a:close/>
                                </a:path>
                              </a:pathLst>
                            </a:custGeom>
                            <a:solidFill>
                              <a:srgbClr val="FFC000"/>
                            </a:solidFill>
                            <a:ln>
                              <a:noFill/>
                            </a:ln>
                          </wps:spPr>
                          <wps:bodyPr anchorCtr="0" anchor="ctr" bIns="91425" lIns="91425" spcFirstLastPara="1" rIns="91425" wrap="square" tIns="91425">
                            <a:noAutofit/>
                          </wps:bodyPr>
                        </wps:wsp>
                        <wps:wsp>
                          <wps:cNvSpPr/>
                          <wps:cNvPr id="33" name="Shape 33"/>
                          <wps:spPr>
                            <a:xfrm>
                              <a:off x="3770757" y="2470404"/>
                              <a:ext cx="2561336" cy="836168"/>
                            </a:xfrm>
                            <a:custGeom>
                              <a:rect b="b" l="l" r="r" t="t"/>
                              <a:pathLst>
                                <a:path extrusionOk="0" h="836168" w="2561336">
                                  <a:moveTo>
                                    <a:pt x="0" y="209042"/>
                                  </a:moveTo>
                                  <a:lnTo>
                                    <a:pt x="2143252" y="209042"/>
                                  </a:lnTo>
                                  <a:lnTo>
                                    <a:pt x="2143252" y="0"/>
                                  </a:lnTo>
                                  <a:lnTo>
                                    <a:pt x="2561336" y="418084"/>
                                  </a:lnTo>
                                  <a:lnTo>
                                    <a:pt x="2143252" y="836168"/>
                                  </a:lnTo>
                                  <a:lnTo>
                                    <a:pt x="2143252" y="627125"/>
                                  </a:lnTo>
                                  <a:lnTo>
                                    <a:pt x="0" y="627125"/>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34" name="Shape 34"/>
                          <wps:spPr>
                            <a:xfrm>
                              <a:off x="3818255" y="2776221"/>
                              <a:ext cx="1113590" cy="20645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PARAGRAPHS</w:t>
                                </w:r>
                              </w:p>
                            </w:txbxContent>
                          </wps:txbx>
                          <wps:bodyPr anchorCtr="0" anchor="t" bIns="0" lIns="0" spcFirstLastPara="1" rIns="0" wrap="square" tIns="0">
                            <a:noAutofit/>
                          </wps:bodyPr>
                        </wps:wsp>
                        <wps:wsp>
                          <wps:cNvSpPr/>
                          <wps:cNvPr id="35" name="Shape 35"/>
                          <wps:spPr>
                            <a:xfrm>
                              <a:off x="4833239" y="2749297"/>
                              <a:ext cx="1498854" cy="836168"/>
                            </a:xfrm>
                            <a:custGeom>
                              <a:rect b="b" l="l" r="r" t="t"/>
                              <a:pathLst>
                                <a:path extrusionOk="0" h="836168" w="1498854">
                                  <a:moveTo>
                                    <a:pt x="1080770" y="0"/>
                                  </a:moveTo>
                                  <a:lnTo>
                                    <a:pt x="1498854" y="418083"/>
                                  </a:lnTo>
                                  <a:lnTo>
                                    <a:pt x="1080770" y="836168"/>
                                  </a:lnTo>
                                  <a:lnTo>
                                    <a:pt x="1080770" y="627126"/>
                                  </a:lnTo>
                                  <a:lnTo>
                                    <a:pt x="0" y="627126"/>
                                  </a:lnTo>
                                  <a:lnTo>
                                    <a:pt x="0" y="209042"/>
                                  </a:lnTo>
                                  <a:lnTo>
                                    <a:pt x="1080770" y="209042"/>
                                  </a:lnTo>
                                  <a:lnTo>
                                    <a:pt x="1080770" y="0"/>
                                  </a:lnTo>
                                  <a:close/>
                                </a:path>
                              </a:pathLst>
                            </a:custGeom>
                            <a:solidFill>
                              <a:srgbClr val="FFC000"/>
                            </a:solidFill>
                            <a:ln>
                              <a:noFill/>
                            </a:ln>
                          </wps:spPr>
                          <wps:bodyPr anchorCtr="0" anchor="ctr" bIns="91425" lIns="91425" spcFirstLastPara="1" rIns="91425" wrap="square" tIns="91425">
                            <a:noAutofit/>
                          </wps:bodyPr>
                        </wps:wsp>
                        <wps:wsp>
                          <wps:cNvSpPr/>
                          <wps:cNvPr id="36" name="Shape 36"/>
                          <wps:spPr>
                            <a:xfrm>
                              <a:off x="4833239" y="2749297"/>
                              <a:ext cx="1498854" cy="836168"/>
                            </a:xfrm>
                            <a:custGeom>
                              <a:rect b="b" l="l" r="r" t="t"/>
                              <a:pathLst>
                                <a:path extrusionOk="0" h="836168" w="1498854">
                                  <a:moveTo>
                                    <a:pt x="0" y="209042"/>
                                  </a:moveTo>
                                  <a:lnTo>
                                    <a:pt x="1080770" y="209042"/>
                                  </a:lnTo>
                                  <a:lnTo>
                                    <a:pt x="1080770" y="0"/>
                                  </a:lnTo>
                                  <a:lnTo>
                                    <a:pt x="1498854" y="418083"/>
                                  </a:lnTo>
                                  <a:lnTo>
                                    <a:pt x="1080770" y="836168"/>
                                  </a:lnTo>
                                  <a:lnTo>
                                    <a:pt x="1080770" y="627126"/>
                                  </a:lnTo>
                                  <a:lnTo>
                                    <a:pt x="0" y="627126"/>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37" name="Shape 37"/>
                          <wps:spPr>
                            <a:xfrm>
                              <a:off x="4881245" y="2970800"/>
                              <a:ext cx="334123" cy="20688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SUB</w:t>
                                </w:r>
                              </w:p>
                            </w:txbxContent>
                          </wps:txbx>
                          <wps:bodyPr anchorCtr="0" anchor="t" bIns="0" lIns="0" spcFirstLastPara="1" rIns="0" wrap="square" tIns="0">
                            <a:noAutofit/>
                          </wps:bodyPr>
                        </wps:wsp>
                        <wps:wsp>
                          <wps:cNvSpPr/>
                          <wps:cNvPr id="38" name="Shape 38"/>
                          <wps:spPr>
                            <a:xfrm>
                              <a:off x="5132070" y="2970800"/>
                              <a:ext cx="62153" cy="20688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39" name="Shape 39"/>
                          <wps:spPr>
                            <a:xfrm>
                              <a:off x="4881245" y="3139695"/>
                              <a:ext cx="1113590" cy="20645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PARAGRAPHS</w:t>
                                </w:r>
                              </w:p>
                            </w:txbxContent>
                          </wps:txbx>
                          <wps:bodyPr anchorCtr="0" anchor="t" bIns="0" lIns="0" spcFirstLastPara="1" rIns="0" wrap="square" tIns="0">
                            <a:noAutofit/>
                          </wps:bodyPr>
                        </wps:wsp>
                        <wps:wsp>
                          <wps:cNvSpPr/>
                          <wps:cNvPr id="40" name="Shape 40"/>
                          <wps:spPr>
                            <a:xfrm>
                              <a:off x="712470" y="2976880"/>
                              <a:ext cx="1727835" cy="401320"/>
                            </a:xfrm>
                            <a:custGeom>
                              <a:rect b="b" l="l" r="r" t="t"/>
                              <a:pathLst>
                                <a:path extrusionOk="0" h="401320" w="1727835">
                                  <a:moveTo>
                                    <a:pt x="0" y="0"/>
                                  </a:moveTo>
                                  <a:lnTo>
                                    <a:pt x="1727835" y="0"/>
                                  </a:lnTo>
                                  <a:lnTo>
                                    <a:pt x="1727835" y="401320"/>
                                  </a:lnTo>
                                  <a:lnTo>
                                    <a:pt x="0" y="401320"/>
                                  </a:lnTo>
                                  <a:lnTo>
                                    <a:pt x="0" y="0"/>
                                  </a:lnTo>
                                </a:path>
                              </a:pathLst>
                            </a:custGeom>
                            <a:solidFill>
                              <a:srgbClr val="FFFFFF"/>
                            </a:solidFill>
                            <a:ln>
                              <a:noFill/>
                            </a:ln>
                          </wps:spPr>
                          <wps:bodyPr anchorCtr="0" anchor="ctr" bIns="91425" lIns="91425" spcFirstLastPara="1" rIns="91425" wrap="square" tIns="91425">
                            <a:noAutofit/>
                          </wps:bodyPr>
                        </wps:wsp>
                        <wps:wsp>
                          <wps:cNvSpPr/>
                          <wps:cNvPr id="41" name="Shape 41"/>
                          <wps:spPr>
                            <a:xfrm>
                              <a:off x="712470" y="2976880"/>
                              <a:ext cx="1727835" cy="401320"/>
                            </a:xfrm>
                            <a:custGeom>
                              <a:rect b="b" l="l" r="r" t="t"/>
                              <a:pathLst>
                                <a:path extrusionOk="0" h="401320" w="1727835">
                                  <a:moveTo>
                                    <a:pt x="0" y="401320"/>
                                  </a:moveTo>
                                  <a:lnTo>
                                    <a:pt x="1727835" y="401320"/>
                                  </a:lnTo>
                                  <a:lnTo>
                                    <a:pt x="1727835"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787718" y="3028824"/>
                              <a:ext cx="1578991" cy="155575"/>
                            </a:xfrm>
                            <a:custGeom>
                              <a:rect b="b" l="l" r="r" t="t"/>
                              <a:pathLst>
                                <a:path extrusionOk="0" h="155575" w="1578991">
                                  <a:moveTo>
                                    <a:pt x="0" y="0"/>
                                  </a:moveTo>
                                  <a:lnTo>
                                    <a:pt x="1578991" y="0"/>
                                  </a:lnTo>
                                  <a:lnTo>
                                    <a:pt x="1578991" y="155575"/>
                                  </a:lnTo>
                                  <a:lnTo>
                                    <a:pt x="0" y="155575"/>
                                  </a:lnTo>
                                  <a:lnTo>
                                    <a:pt x="0" y="0"/>
                                  </a:lnTo>
                                </a:path>
                              </a:pathLst>
                            </a:custGeom>
                            <a:solidFill>
                              <a:srgbClr val="FFE599"/>
                            </a:solidFill>
                            <a:ln>
                              <a:noFill/>
                            </a:ln>
                          </wps:spPr>
                          <wps:bodyPr anchorCtr="0" anchor="ctr" bIns="91425" lIns="91425" spcFirstLastPara="1" rIns="91425" wrap="square" tIns="91425">
                            <a:noAutofit/>
                          </wps:bodyPr>
                        </wps:wsp>
                        <wps:wsp>
                          <wps:cNvSpPr/>
                          <wps:cNvPr id="43" name="Shape 43"/>
                          <wps:spPr>
                            <a:xfrm>
                              <a:off x="806768" y="3054224"/>
                              <a:ext cx="2016617"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HOW A BILL MAY BE DIVIDED </w:t>
                                </w:r>
                              </w:p>
                            </w:txbxContent>
                          </wps:txbx>
                          <wps:bodyPr anchorCtr="0" anchor="t" bIns="0" lIns="0" spcFirstLastPara="1" rIns="0" wrap="square" tIns="0">
                            <a:noAutofit/>
                          </wps:bodyPr>
                        </wps:wsp>
                        <wps:wsp>
                          <wps:cNvSpPr/>
                          <wps:cNvPr id="44" name="Shape 44"/>
                          <wps:spPr>
                            <a:xfrm>
                              <a:off x="787718" y="3184399"/>
                              <a:ext cx="1578991" cy="146050"/>
                            </a:xfrm>
                            <a:custGeom>
                              <a:rect b="b" l="l" r="r" t="t"/>
                              <a:pathLst>
                                <a:path extrusionOk="0" h="146050" w="1578991">
                                  <a:moveTo>
                                    <a:pt x="0" y="0"/>
                                  </a:moveTo>
                                  <a:lnTo>
                                    <a:pt x="1578991" y="0"/>
                                  </a:lnTo>
                                  <a:lnTo>
                                    <a:pt x="1578991" y="146050"/>
                                  </a:lnTo>
                                  <a:lnTo>
                                    <a:pt x="0" y="146050"/>
                                  </a:lnTo>
                                  <a:lnTo>
                                    <a:pt x="0" y="0"/>
                                  </a:lnTo>
                                </a:path>
                              </a:pathLst>
                            </a:custGeom>
                            <a:solidFill>
                              <a:srgbClr val="FFE599"/>
                            </a:solidFill>
                            <a:ln>
                              <a:noFill/>
                            </a:ln>
                          </wps:spPr>
                          <wps:bodyPr anchorCtr="0" anchor="ctr" bIns="91425" lIns="91425" spcFirstLastPara="1" rIns="91425" wrap="square" tIns="91425">
                            <a:noAutofit/>
                          </wps:bodyPr>
                        </wps:wsp>
                        <wps:wsp>
                          <wps:cNvSpPr/>
                          <wps:cNvPr id="45" name="Shape 45"/>
                          <wps:spPr>
                            <a:xfrm>
                              <a:off x="806768" y="3206624"/>
                              <a:ext cx="1681668"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FOR LOGICAL SEQUENCE</w:t>
                                </w:r>
                              </w:p>
                            </w:txbxContent>
                          </wps:txbx>
                          <wps:bodyPr anchorCtr="0" anchor="t" bIns="0" lIns="0" spcFirstLastPara="1" rIns="0" wrap="square" tIns="0">
                            <a:noAutofit/>
                          </wps:bodyPr>
                        </wps:wsp>
                        <wps:wsp>
                          <wps:cNvSpPr/>
                          <wps:cNvPr id="46" name="Shape 46"/>
                          <wps:spPr>
                            <a:xfrm>
                              <a:off x="2071116" y="3206624"/>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47" name="Shape 47"/>
                          <wps:spPr>
                            <a:xfrm>
                              <a:off x="233045" y="1048131"/>
                              <a:ext cx="1839595" cy="266700"/>
                            </a:xfrm>
                            <a:custGeom>
                              <a:rect b="b" l="l" r="r" t="t"/>
                              <a:pathLst>
                                <a:path extrusionOk="0" h="266700" w="1839595">
                                  <a:moveTo>
                                    <a:pt x="0" y="0"/>
                                  </a:moveTo>
                                  <a:lnTo>
                                    <a:pt x="1839595" y="0"/>
                                  </a:lnTo>
                                  <a:lnTo>
                                    <a:pt x="1839595" y="266700"/>
                                  </a:lnTo>
                                  <a:lnTo>
                                    <a:pt x="0" y="266700"/>
                                  </a:lnTo>
                                  <a:lnTo>
                                    <a:pt x="0" y="0"/>
                                  </a:lnTo>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33045" y="1048131"/>
                              <a:ext cx="1839595" cy="266700"/>
                            </a:xfrm>
                            <a:custGeom>
                              <a:rect b="b" l="l" r="r" t="t"/>
                              <a:pathLst>
                                <a:path extrusionOk="0" h="266700" w="1839595">
                                  <a:moveTo>
                                    <a:pt x="0" y="266700"/>
                                  </a:moveTo>
                                  <a:lnTo>
                                    <a:pt x="1839595" y="266700"/>
                                  </a:lnTo>
                                  <a:lnTo>
                                    <a:pt x="1839595"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308293" y="1097788"/>
                              <a:ext cx="1689735" cy="168275"/>
                            </a:xfrm>
                            <a:custGeom>
                              <a:rect b="b" l="l" r="r" t="t"/>
                              <a:pathLst>
                                <a:path extrusionOk="0" h="168275" w="1689735">
                                  <a:moveTo>
                                    <a:pt x="0" y="0"/>
                                  </a:moveTo>
                                  <a:lnTo>
                                    <a:pt x="1689735" y="0"/>
                                  </a:lnTo>
                                  <a:lnTo>
                                    <a:pt x="1689735" y="168275"/>
                                  </a:lnTo>
                                  <a:lnTo>
                                    <a:pt x="0" y="168275"/>
                                  </a:lnTo>
                                  <a:lnTo>
                                    <a:pt x="0" y="0"/>
                                  </a:lnTo>
                                </a:path>
                              </a:pathLst>
                            </a:custGeom>
                            <a:solidFill>
                              <a:srgbClr val="FFE599"/>
                            </a:solidFill>
                            <a:ln>
                              <a:noFill/>
                            </a:ln>
                          </wps:spPr>
                          <wps:bodyPr anchorCtr="0" anchor="ctr" bIns="91425" lIns="91425" spcFirstLastPara="1" rIns="91425" wrap="square" tIns="91425">
                            <a:noAutofit/>
                          </wps:bodyPr>
                        </wps:wsp>
                        <wps:wsp>
                          <wps:cNvSpPr/>
                          <wps:cNvPr id="50" name="Shape 50"/>
                          <wps:spPr>
                            <a:xfrm>
                              <a:off x="327343" y="1123188"/>
                              <a:ext cx="2091613"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DIVISIONS/SECTIONS OF A BILL</w:t>
                                </w:r>
                              </w:p>
                            </w:txbxContent>
                          </wps:txbx>
                          <wps:bodyPr anchorCtr="0" anchor="t" bIns="0" lIns="0" spcFirstLastPara="1" rIns="0" wrap="square" tIns="0">
                            <a:noAutofit/>
                          </wps:bodyPr>
                        </wps:wsp>
                        <wps:wsp>
                          <wps:cNvSpPr/>
                          <wps:cNvPr id="51" name="Shape 51"/>
                          <wps:spPr>
                            <a:xfrm>
                              <a:off x="1899666" y="1123188"/>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6946900" cy="3648710"/>
                <wp:effectExtent b="0" l="0" r="0" t="0"/>
                <wp:docPr id="10311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946900" cy="36487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 </w:t>
      </w:r>
    </w:p>
    <w:p w:rsidR="00000000" w:rsidDel="00000000" w:rsidP="00000000" w:rsidRDefault="00000000" w:rsidRPr="00000000" w14:paraId="00000019">
      <w:pPr>
        <w:rPr>
          <w:sz w:val="24"/>
          <w:szCs w:val="24"/>
        </w:rPr>
      </w:pPr>
      <w:r w:rsidDel="00000000" w:rsidR="00000000" w:rsidRPr="00000000">
        <w:rPr>
          <w:b w:val="1"/>
          <w:sz w:val="24"/>
          <w:szCs w:val="24"/>
          <w:rtl w:val="0"/>
        </w:rPr>
        <w:t xml:space="preserve">2. PRELIMINARY PROVISIONS </w:t>
      </w:r>
      <w:r w:rsidDel="00000000" w:rsidR="00000000" w:rsidRPr="00000000">
        <w:rPr>
          <w:sz w:val="24"/>
          <w:szCs w:val="24"/>
          <w:rtl w:val="0"/>
        </w:rPr>
        <w:t xml:space="preserve"> </w:t>
      </w:r>
    </w:p>
    <w:p w:rsidR="00000000" w:rsidDel="00000000" w:rsidP="00000000" w:rsidRDefault="00000000" w:rsidRPr="00000000" w14:paraId="0000001A">
      <w:pPr>
        <w:numPr>
          <w:ilvl w:val="0"/>
          <w:numId w:val="9"/>
        </w:numPr>
        <w:ind w:left="425" w:hanging="425"/>
        <w:rPr>
          <w:sz w:val="24"/>
          <w:szCs w:val="24"/>
        </w:rPr>
      </w:pPr>
      <w:r w:rsidDel="00000000" w:rsidR="00000000" w:rsidRPr="00000000">
        <w:rPr>
          <w:b w:val="1"/>
          <w:sz w:val="24"/>
          <w:szCs w:val="24"/>
          <w:rtl w:val="0"/>
        </w:rPr>
        <w:t xml:space="preserve">Arrangement of sections/clauses*</w:t>
      </w:r>
      <w:r w:rsidDel="00000000" w:rsidR="00000000" w:rsidRPr="00000000">
        <w:rPr>
          <w:sz w:val="24"/>
          <w:szCs w:val="24"/>
          <w:rtl w:val="0"/>
        </w:rPr>
        <w:t xml:space="preserve"> </w:t>
      </w:r>
    </w:p>
    <w:p w:rsidR="00000000" w:rsidDel="00000000" w:rsidP="00000000" w:rsidRDefault="00000000" w:rsidRPr="00000000" w14:paraId="0000001B">
      <w:pPr>
        <w:numPr>
          <w:ilvl w:val="0"/>
          <w:numId w:val="9"/>
        </w:numPr>
        <w:ind w:left="425" w:hanging="425"/>
        <w:rPr>
          <w:sz w:val="24"/>
          <w:szCs w:val="24"/>
        </w:rPr>
      </w:pPr>
      <w:r w:rsidDel="00000000" w:rsidR="00000000" w:rsidRPr="00000000">
        <w:rPr>
          <w:sz w:val="24"/>
          <w:szCs w:val="24"/>
          <w:rtl w:val="0"/>
        </w:rPr>
        <w:t xml:space="preserve">When you are drafting a Bill, we say ‘clauses’ and not sections.</w:t>
      </w:r>
    </w:p>
    <w:p w:rsidR="00000000" w:rsidDel="00000000" w:rsidP="00000000" w:rsidRDefault="00000000" w:rsidRPr="00000000" w14:paraId="0000001C">
      <w:pPr>
        <w:numPr>
          <w:ilvl w:val="0"/>
          <w:numId w:val="9"/>
        </w:numPr>
        <w:ind w:left="425" w:hanging="425"/>
        <w:rPr>
          <w:sz w:val="24"/>
          <w:szCs w:val="24"/>
        </w:rPr>
      </w:pPr>
      <w:r w:rsidDel="00000000" w:rsidR="00000000" w:rsidRPr="00000000">
        <w:rPr>
          <w:sz w:val="24"/>
          <w:szCs w:val="24"/>
          <w:rtl w:val="0"/>
        </w:rPr>
        <w:t xml:space="preserve">The clauses become ‘sections’ when the Bill becomes an Act of Parliament → this is when it becomes ‘arrangement of sections’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numPr>
          <w:ilvl w:val="0"/>
          <w:numId w:val="9"/>
        </w:numPr>
        <w:ind w:left="425" w:hanging="425"/>
        <w:rPr>
          <w:sz w:val="24"/>
          <w:szCs w:val="24"/>
        </w:rPr>
      </w:pPr>
      <w:r w:rsidDel="00000000" w:rsidR="00000000" w:rsidRPr="00000000">
        <w:rPr>
          <w:sz w:val="24"/>
          <w:szCs w:val="24"/>
          <w:rtl w:val="0"/>
        </w:rPr>
        <w:t xml:space="preserve">Long title* </w:t>
      </w:r>
    </w:p>
    <w:p w:rsidR="00000000" w:rsidDel="00000000" w:rsidP="00000000" w:rsidRDefault="00000000" w:rsidRPr="00000000" w14:paraId="0000001F">
      <w:pPr>
        <w:numPr>
          <w:ilvl w:val="0"/>
          <w:numId w:val="9"/>
        </w:numPr>
        <w:ind w:left="425" w:hanging="425"/>
        <w:rPr>
          <w:sz w:val="24"/>
          <w:szCs w:val="24"/>
        </w:rPr>
      </w:pPr>
      <w:r w:rsidDel="00000000" w:rsidR="00000000" w:rsidRPr="00000000">
        <w:rPr>
          <w:sz w:val="24"/>
          <w:szCs w:val="24"/>
          <w:rtl w:val="0"/>
        </w:rPr>
        <w:t xml:space="preserve">Preamble  </w:t>
      </w:r>
    </w:p>
    <w:p w:rsidR="00000000" w:rsidDel="00000000" w:rsidP="00000000" w:rsidRDefault="00000000" w:rsidRPr="00000000" w14:paraId="00000020">
      <w:pPr>
        <w:numPr>
          <w:ilvl w:val="0"/>
          <w:numId w:val="9"/>
        </w:numPr>
        <w:ind w:left="425" w:hanging="425"/>
        <w:rPr>
          <w:sz w:val="24"/>
          <w:szCs w:val="24"/>
        </w:rPr>
      </w:pPr>
      <w:r w:rsidDel="00000000" w:rsidR="00000000" w:rsidRPr="00000000">
        <w:rPr>
          <w:sz w:val="24"/>
          <w:szCs w:val="24"/>
          <w:rtl w:val="0"/>
        </w:rPr>
        <w:t xml:space="preserve">Enacting formula* </w:t>
      </w:r>
    </w:p>
    <w:p w:rsidR="00000000" w:rsidDel="00000000" w:rsidP="00000000" w:rsidRDefault="00000000" w:rsidRPr="00000000" w14:paraId="00000021">
      <w:pPr>
        <w:numPr>
          <w:ilvl w:val="0"/>
          <w:numId w:val="9"/>
        </w:numPr>
        <w:ind w:left="425" w:hanging="425"/>
        <w:rPr>
          <w:sz w:val="24"/>
          <w:szCs w:val="24"/>
        </w:rPr>
      </w:pPr>
      <w:r w:rsidDel="00000000" w:rsidR="00000000" w:rsidRPr="00000000">
        <w:rPr>
          <w:sz w:val="24"/>
          <w:szCs w:val="24"/>
          <w:rtl w:val="0"/>
        </w:rPr>
        <w:t xml:space="preserve">Short title* </w:t>
      </w:r>
    </w:p>
    <w:p w:rsidR="00000000" w:rsidDel="00000000" w:rsidP="00000000" w:rsidRDefault="00000000" w:rsidRPr="00000000" w14:paraId="00000022">
      <w:pPr>
        <w:numPr>
          <w:ilvl w:val="0"/>
          <w:numId w:val="9"/>
        </w:numPr>
        <w:ind w:left="425" w:hanging="425"/>
        <w:rPr>
          <w:sz w:val="24"/>
          <w:szCs w:val="24"/>
        </w:rPr>
      </w:pPr>
      <w:r w:rsidDel="00000000" w:rsidR="00000000" w:rsidRPr="00000000">
        <w:rPr>
          <w:sz w:val="24"/>
          <w:szCs w:val="24"/>
          <w:rtl w:val="0"/>
        </w:rPr>
        <w:t xml:space="preserve">Commencement </w:t>
      </w:r>
    </w:p>
    <w:p w:rsidR="00000000" w:rsidDel="00000000" w:rsidP="00000000" w:rsidRDefault="00000000" w:rsidRPr="00000000" w14:paraId="00000023">
      <w:pPr>
        <w:numPr>
          <w:ilvl w:val="0"/>
          <w:numId w:val="9"/>
        </w:numPr>
        <w:ind w:left="425" w:hanging="425"/>
        <w:rPr>
          <w:sz w:val="24"/>
          <w:szCs w:val="24"/>
        </w:rPr>
      </w:pPr>
      <w:r w:rsidDel="00000000" w:rsidR="00000000" w:rsidRPr="00000000">
        <w:rPr>
          <w:sz w:val="24"/>
          <w:szCs w:val="24"/>
          <w:rtl w:val="0"/>
        </w:rPr>
        <w:t xml:space="preserve">Interpretation provisions*</w:t>
      </w:r>
    </w:p>
    <w:p w:rsidR="00000000" w:rsidDel="00000000" w:rsidP="00000000" w:rsidRDefault="00000000" w:rsidRPr="00000000" w14:paraId="00000024">
      <w:pPr>
        <w:numPr>
          <w:ilvl w:val="0"/>
          <w:numId w:val="9"/>
        </w:numPr>
        <w:ind w:left="425" w:hanging="425"/>
        <w:rPr>
          <w:sz w:val="24"/>
          <w:szCs w:val="24"/>
        </w:rPr>
      </w:pPr>
      <w:r w:rsidDel="00000000" w:rsidR="00000000" w:rsidRPr="00000000">
        <w:rPr>
          <w:sz w:val="24"/>
          <w:szCs w:val="24"/>
          <w:rtl w:val="0"/>
        </w:rPr>
        <w:t xml:space="preserve"> Application  </w:t>
      </w:r>
    </w:p>
    <w:p w:rsidR="00000000" w:rsidDel="00000000" w:rsidP="00000000" w:rsidRDefault="00000000" w:rsidRPr="00000000" w14:paraId="00000025">
      <w:pPr>
        <w:rPr>
          <w:sz w:val="24"/>
          <w:szCs w:val="24"/>
        </w:rPr>
      </w:pPr>
      <w:r w:rsidDel="00000000" w:rsidR="00000000" w:rsidRPr="00000000">
        <w:rPr>
          <w:b w:val="1"/>
          <w:sz w:val="24"/>
          <w:szCs w:val="24"/>
          <w:rtl w:val="0"/>
        </w:rPr>
        <w:t xml:space="preserve">[Provisions marked with * are what examiners look out for</w:t>
      </w:r>
      <w:r w:rsidDel="00000000" w:rsidR="00000000" w:rsidRPr="00000000">
        <w:rPr>
          <w:sz w:val="24"/>
          <w:szCs w:val="24"/>
          <w:rtl w:val="0"/>
        </w:rPr>
        <w:t xml:space="preserve">] </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sz w:val="24"/>
          <w:szCs w:val="24"/>
        </w:rPr>
      </w:pPr>
      <w:r w:rsidDel="00000000" w:rsidR="00000000" w:rsidRPr="00000000">
        <w:rPr>
          <w:b w:val="1"/>
          <w:sz w:val="24"/>
          <w:szCs w:val="24"/>
          <w:rtl w:val="0"/>
        </w:rPr>
        <w:t xml:space="preserve">2.1 ARRANGEMENT OF CLAUSES </w:t>
      </w:r>
    </w:p>
    <w:p w:rsidR="00000000" w:rsidDel="00000000" w:rsidP="00000000" w:rsidRDefault="00000000" w:rsidRPr="00000000" w14:paraId="0000002C">
      <w:pPr>
        <w:numPr>
          <w:ilvl w:val="0"/>
          <w:numId w:val="10"/>
        </w:numPr>
        <w:ind w:left="420" w:hanging="420"/>
        <w:rPr>
          <w:sz w:val="24"/>
          <w:szCs w:val="24"/>
        </w:rPr>
      </w:pPr>
      <w:r w:rsidDel="00000000" w:rsidR="00000000" w:rsidRPr="00000000">
        <w:rPr>
          <w:sz w:val="24"/>
          <w:szCs w:val="24"/>
          <w:rtl w:val="0"/>
        </w:rPr>
        <w:t xml:space="preserve">It gives an indication of the arrangement of the parts, sections and subsections of the Bill. </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numPr>
          <w:ilvl w:val="0"/>
          <w:numId w:val="10"/>
        </w:numPr>
        <w:ind w:left="420" w:hanging="420"/>
        <w:rPr>
          <w:sz w:val="24"/>
          <w:szCs w:val="24"/>
        </w:rPr>
      </w:pPr>
      <w:r w:rsidDel="00000000" w:rsidR="00000000" w:rsidRPr="00000000">
        <w:rPr>
          <w:sz w:val="24"/>
          <w:szCs w:val="24"/>
          <w:rtl w:val="0"/>
        </w:rPr>
        <w:t xml:space="preserve">They use the same heading contained in the headings and marginal notes.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numPr>
          <w:ilvl w:val="0"/>
          <w:numId w:val="10"/>
        </w:numPr>
        <w:ind w:left="420" w:hanging="420"/>
        <w:rPr>
          <w:sz w:val="24"/>
          <w:szCs w:val="24"/>
        </w:rPr>
      </w:pPr>
      <w:r w:rsidDel="00000000" w:rsidR="00000000" w:rsidRPr="00000000">
        <w:rPr>
          <w:sz w:val="24"/>
          <w:szCs w:val="24"/>
          <w:rtl w:val="0"/>
        </w:rPr>
        <w:t xml:space="preserve">They do not form part of the Act but are a useful index for the Bill .</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numPr>
          <w:ilvl w:val="0"/>
          <w:numId w:val="10"/>
        </w:numPr>
        <w:ind w:left="420" w:hanging="420"/>
        <w:rPr>
          <w:sz w:val="24"/>
          <w:szCs w:val="24"/>
        </w:rPr>
      </w:pPr>
      <w:r w:rsidDel="00000000" w:rsidR="00000000" w:rsidRPr="00000000">
        <w:rPr>
          <w:sz w:val="24"/>
          <w:szCs w:val="24"/>
          <w:rtl w:val="0"/>
        </w:rPr>
        <w:t xml:space="preserve">It is not subject for debate in parliament . </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numPr>
          <w:ilvl w:val="0"/>
          <w:numId w:val="10"/>
        </w:numPr>
        <w:ind w:left="420" w:hanging="420"/>
        <w:rPr>
          <w:sz w:val="24"/>
          <w:szCs w:val="24"/>
        </w:rPr>
      </w:pPr>
      <w:r w:rsidDel="00000000" w:rsidR="00000000" w:rsidRPr="00000000">
        <w:rPr>
          <w:sz w:val="24"/>
          <w:szCs w:val="24"/>
          <w:rtl w:val="0"/>
        </w:rPr>
        <w:t xml:space="preserve">It is on a separate page immediately before the substantive part of the Bill.</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numPr>
          <w:ilvl w:val="0"/>
          <w:numId w:val="10"/>
        </w:numPr>
        <w:ind w:left="420" w:hanging="420"/>
        <w:rPr>
          <w:sz w:val="24"/>
          <w:szCs w:val="24"/>
        </w:rPr>
      </w:pPr>
      <w:r w:rsidDel="00000000" w:rsidR="00000000" w:rsidRPr="00000000">
        <w:rPr>
          <w:sz w:val="24"/>
          <w:szCs w:val="24"/>
          <w:rtl w:val="0"/>
        </w:rPr>
        <w:t xml:space="preserve">They are a useful index of the Bill . </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b w:val="1"/>
          <w:sz w:val="24"/>
          <w:szCs w:val="24"/>
        </w:rPr>
      </w:pPr>
      <w:r w:rsidDel="00000000" w:rsidR="00000000" w:rsidRPr="00000000">
        <w:rPr>
          <w:b w:val="1"/>
          <w:sz w:val="24"/>
          <w:szCs w:val="24"/>
          <w:rtl w:val="0"/>
        </w:rPr>
        <w:t xml:space="preserve">2.2 MARGINAL NOTES </w:t>
      </w:r>
    </w:p>
    <w:p w:rsidR="00000000" w:rsidDel="00000000" w:rsidP="00000000" w:rsidRDefault="00000000" w:rsidRPr="00000000" w14:paraId="00000039">
      <w:pPr>
        <w:numPr>
          <w:ilvl w:val="0"/>
          <w:numId w:val="11"/>
        </w:numPr>
        <w:ind w:left="420" w:hanging="420"/>
        <w:rPr>
          <w:sz w:val="24"/>
          <w:szCs w:val="24"/>
        </w:rPr>
      </w:pPr>
      <w:r w:rsidDel="00000000" w:rsidR="00000000" w:rsidRPr="00000000">
        <w:rPr>
          <w:sz w:val="24"/>
          <w:szCs w:val="24"/>
          <w:rtl w:val="0"/>
        </w:rPr>
        <w:t xml:space="preserve">All legislative instruments must have marginal notes.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numPr>
          <w:ilvl w:val="0"/>
          <w:numId w:val="11"/>
        </w:numPr>
        <w:ind w:left="420" w:hanging="420"/>
        <w:rPr>
          <w:sz w:val="24"/>
          <w:szCs w:val="24"/>
        </w:rPr>
      </w:pPr>
      <w:r w:rsidDel="00000000" w:rsidR="00000000" w:rsidRPr="00000000">
        <w:rPr>
          <w:sz w:val="24"/>
          <w:szCs w:val="24"/>
          <w:rtl w:val="0"/>
        </w:rPr>
        <w:t xml:space="preserve">They are usually found on the right hand side of the section, rule or regulation. </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numPr>
          <w:ilvl w:val="0"/>
          <w:numId w:val="11"/>
        </w:numPr>
        <w:ind w:left="420" w:hanging="420"/>
        <w:rPr>
          <w:sz w:val="24"/>
          <w:szCs w:val="24"/>
        </w:rPr>
      </w:pPr>
      <w:r w:rsidDel="00000000" w:rsidR="00000000" w:rsidRPr="00000000">
        <w:rPr>
          <w:sz w:val="24"/>
          <w:szCs w:val="24"/>
          <w:rtl w:val="0"/>
        </w:rPr>
        <w:t xml:space="preserve">They offer the user of a legislative instrument a concise indication or synopsis of the content of the section.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numPr>
          <w:ilvl w:val="0"/>
          <w:numId w:val="11"/>
        </w:numPr>
        <w:ind w:left="420" w:hanging="420"/>
        <w:rPr>
          <w:sz w:val="24"/>
          <w:szCs w:val="24"/>
        </w:rPr>
      </w:pPr>
      <w:r w:rsidDel="00000000" w:rsidR="00000000" w:rsidRPr="00000000">
        <w:rPr>
          <w:sz w:val="24"/>
          <w:szCs w:val="24"/>
          <w:rtl w:val="0"/>
        </w:rPr>
        <w:t xml:space="preserve">They enable the reader to direct their attention quickly to the portion of the Act which they are looking for.  </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numPr>
          <w:ilvl w:val="0"/>
          <w:numId w:val="11"/>
        </w:numPr>
        <w:ind w:left="420" w:hanging="420"/>
        <w:rPr>
          <w:sz w:val="24"/>
          <w:szCs w:val="24"/>
        </w:rPr>
      </w:pPr>
      <w:r w:rsidDel="00000000" w:rsidR="00000000" w:rsidRPr="00000000">
        <w:rPr>
          <w:sz w:val="24"/>
          <w:szCs w:val="24"/>
          <w:rtl w:val="0"/>
        </w:rPr>
        <w:t xml:space="preserve">Must be accurate and not contradict the content of the section or the Regulation they refer to.  </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numPr>
          <w:ilvl w:val="0"/>
          <w:numId w:val="11"/>
        </w:numPr>
        <w:ind w:left="420" w:hanging="420"/>
        <w:rPr>
          <w:sz w:val="24"/>
          <w:szCs w:val="24"/>
        </w:rPr>
      </w:pPr>
      <w:r w:rsidDel="00000000" w:rsidR="00000000" w:rsidRPr="00000000">
        <w:rPr>
          <w:sz w:val="24"/>
          <w:szCs w:val="24"/>
          <w:rtl w:val="0"/>
        </w:rPr>
        <w:t xml:space="preserve"> There is a deliberate objective by the drafter to ensure that the user can easily glance at the marginal note and know what to expect from the section.</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numPr>
          <w:ilvl w:val="0"/>
          <w:numId w:val="11"/>
        </w:numPr>
        <w:ind w:left="420" w:hanging="420"/>
        <w:rPr>
          <w:sz w:val="24"/>
          <w:szCs w:val="24"/>
        </w:rPr>
      </w:pPr>
      <w:r w:rsidDel="00000000" w:rsidR="00000000" w:rsidRPr="00000000">
        <w:rPr>
          <w:sz w:val="24"/>
          <w:szCs w:val="24"/>
          <w:rtl w:val="0"/>
        </w:rPr>
        <w:t xml:space="preserve">The marginal note should be confined to the clause/section (and not to the subsection). </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 </w:t>
      </w:r>
    </w:p>
    <w:p w:rsidR="00000000" w:rsidDel="00000000" w:rsidP="00000000" w:rsidRDefault="00000000" w:rsidRPr="00000000" w14:paraId="0000004B">
      <w:pPr>
        <w:rPr>
          <w:sz w:val="24"/>
          <w:szCs w:val="24"/>
        </w:rPr>
      </w:pPr>
      <w:r w:rsidDel="00000000" w:rsidR="00000000" w:rsidRPr="00000000">
        <w:rPr>
          <w:b w:val="1"/>
          <w:sz w:val="24"/>
          <w:szCs w:val="24"/>
          <w:rtl w:val="0"/>
        </w:rPr>
        <w:t xml:space="preserve">2.3 LONG TITLE</w:t>
      </w:r>
      <w:r w:rsidDel="00000000" w:rsidR="00000000" w:rsidRPr="00000000">
        <w:rPr>
          <w:sz w:val="24"/>
          <w:szCs w:val="24"/>
          <w:rtl w:val="0"/>
        </w:rPr>
        <w:t xml:space="preserve"> </w:t>
      </w:r>
    </w:p>
    <w:p w:rsidR="00000000" w:rsidDel="00000000" w:rsidP="00000000" w:rsidRDefault="00000000" w:rsidRPr="00000000" w14:paraId="0000004C">
      <w:pPr>
        <w:numPr>
          <w:ilvl w:val="0"/>
          <w:numId w:val="12"/>
        </w:numPr>
        <w:ind w:left="420" w:hanging="420"/>
        <w:rPr>
          <w:sz w:val="24"/>
          <w:szCs w:val="24"/>
        </w:rPr>
      </w:pPr>
      <w:r w:rsidDel="00000000" w:rsidR="00000000" w:rsidRPr="00000000">
        <w:rPr>
          <w:sz w:val="24"/>
          <w:szCs w:val="24"/>
          <w:rtl w:val="0"/>
        </w:rPr>
        <w:t xml:space="preserve">This is a description of the Bill.</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numPr>
          <w:ilvl w:val="0"/>
          <w:numId w:val="12"/>
        </w:numPr>
        <w:ind w:left="420" w:hanging="420"/>
        <w:rPr>
          <w:sz w:val="24"/>
          <w:szCs w:val="24"/>
        </w:rPr>
      </w:pPr>
      <w:r w:rsidDel="00000000" w:rsidR="00000000" w:rsidRPr="00000000">
        <w:rPr>
          <w:sz w:val="24"/>
          <w:szCs w:val="24"/>
          <w:rtl w:val="0"/>
        </w:rPr>
        <w:t xml:space="preserve">This title is to be found at the beginning of the Bill.</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numPr>
          <w:ilvl w:val="0"/>
          <w:numId w:val="12"/>
        </w:numPr>
        <w:ind w:left="420" w:hanging="420"/>
        <w:rPr>
          <w:sz w:val="24"/>
          <w:szCs w:val="24"/>
        </w:rPr>
      </w:pPr>
      <w:r w:rsidDel="00000000" w:rsidR="00000000" w:rsidRPr="00000000">
        <w:rPr>
          <w:sz w:val="24"/>
          <w:szCs w:val="24"/>
          <w:rtl w:val="0"/>
        </w:rPr>
        <w:t xml:space="preserve">This is done in a very general way, e.g. “A Bill for an Act to provide for the promotion, development and regulation of Micro and Small enterprises and for connected purposes” </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numPr>
          <w:ilvl w:val="0"/>
          <w:numId w:val="12"/>
        </w:numPr>
        <w:ind w:left="420" w:hanging="420"/>
        <w:rPr>
          <w:sz w:val="24"/>
          <w:szCs w:val="24"/>
        </w:rPr>
      </w:pPr>
      <w:r w:rsidDel="00000000" w:rsidR="00000000" w:rsidRPr="00000000">
        <w:rPr>
          <w:sz w:val="24"/>
          <w:szCs w:val="24"/>
          <w:rtl w:val="0"/>
        </w:rPr>
        <w:t xml:space="preserve">It is the starting point of the Act and indicates the general purpose and intention of the legislation. </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numPr>
          <w:ilvl w:val="0"/>
          <w:numId w:val="12"/>
        </w:numPr>
        <w:ind w:left="420" w:hanging="420"/>
        <w:rPr>
          <w:sz w:val="24"/>
          <w:szCs w:val="24"/>
        </w:rPr>
      </w:pPr>
      <w:r w:rsidDel="00000000" w:rsidR="00000000" w:rsidRPr="00000000">
        <w:rPr>
          <w:sz w:val="24"/>
          <w:szCs w:val="24"/>
          <w:rtl w:val="0"/>
        </w:rPr>
        <w:t xml:space="preserve">It includes the scope and general purpose for which the law is enacted .</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numPr>
          <w:ilvl w:val="0"/>
          <w:numId w:val="12"/>
        </w:numPr>
        <w:ind w:left="420" w:hanging="420"/>
        <w:rPr>
          <w:sz w:val="24"/>
          <w:szCs w:val="24"/>
        </w:rPr>
      </w:pPr>
      <w:r w:rsidDel="00000000" w:rsidR="00000000" w:rsidRPr="00000000">
        <w:rPr>
          <w:sz w:val="24"/>
          <w:szCs w:val="24"/>
          <w:rtl w:val="0"/>
        </w:rPr>
        <w:t xml:space="preserve">When a Bill receives the Presidential or Governor’s assent and becomes an Act → the words “A Bill for” are dropped from the long title and substituted with an “An act of Parliament” </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numPr>
          <w:ilvl w:val="0"/>
          <w:numId w:val="12"/>
        </w:numPr>
        <w:ind w:left="420" w:hanging="420"/>
        <w:rPr>
          <w:sz w:val="24"/>
          <w:szCs w:val="24"/>
        </w:rPr>
      </w:pPr>
      <w:r w:rsidDel="00000000" w:rsidR="00000000" w:rsidRPr="00000000">
        <w:rPr>
          <w:sz w:val="24"/>
          <w:szCs w:val="24"/>
          <w:rtl w:val="0"/>
        </w:rPr>
        <w:t xml:space="preserve">Always make sure to include the words “and for connected purposes” because the legislative drafter must capture all that they can and project into the future → this allows you to include all miscellaneous related matters that are incorporated into that Bill .</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numPr>
          <w:ilvl w:val="0"/>
          <w:numId w:val="12"/>
        </w:numPr>
        <w:ind w:left="420" w:hanging="420"/>
        <w:rPr>
          <w:sz w:val="24"/>
          <w:szCs w:val="24"/>
        </w:rPr>
      </w:pPr>
      <w:r w:rsidDel="00000000" w:rsidR="00000000" w:rsidRPr="00000000">
        <w:rPr>
          <w:sz w:val="24"/>
          <w:szCs w:val="24"/>
          <w:rtl w:val="0"/>
        </w:rPr>
        <w:t xml:space="preserve">This applies to both County Bills and Bills originating from the National Parliament . </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 </w:t>
      </w:r>
    </w:p>
    <w:p w:rsidR="00000000" w:rsidDel="00000000" w:rsidP="00000000" w:rsidRDefault="00000000" w:rsidRPr="00000000" w14:paraId="0000005D">
      <w:pPr>
        <w:rPr>
          <w:b w:val="1"/>
          <w:sz w:val="24"/>
          <w:szCs w:val="24"/>
        </w:rPr>
      </w:pPr>
      <w:r w:rsidDel="00000000" w:rsidR="00000000" w:rsidRPr="00000000">
        <w:rPr>
          <w:b w:val="1"/>
          <w:sz w:val="24"/>
          <w:szCs w:val="24"/>
          <w:rtl w:val="0"/>
        </w:rPr>
        <w:t xml:space="preserve">2.4 SHORT TITLE </w:t>
      </w:r>
    </w:p>
    <w:p w:rsidR="00000000" w:rsidDel="00000000" w:rsidP="00000000" w:rsidRDefault="00000000" w:rsidRPr="00000000" w14:paraId="0000005E">
      <w:pPr>
        <w:numPr>
          <w:ilvl w:val="0"/>
          <w:numId w:val="13"/>
        </w:numPr>
        <w:ind w:left="420" w:hanging="420"/>
        <w:rPr>
          <w:sz w:val="24"/>
          <w:szCs w:val="24"/>
        </w:rPr>
      </w:pPr>
      <w:r w:rsidDel="00000000" w:rsidR="00000000" w:rsidRPr="00000000">
        <w:rPr>
          <w:sz w:val="24"/>
          <w:szCs w:val="24"/>
          <w:rtl w:val="0"/>
        </w:rPr>
        <w:t xml:space="preserve">The name used to refer to a particular Bill or Act of Parliament.</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numPr>
          <w:ilvl w:val="0"/>
          <w:numId w:val="13"/>
        </w:numPr>
        <w:ind w:left="420" w:hanging="420"/>
        <w:rPr>
          <w:sz w:val="24"/>
          <w:szCs w:val="24"/>
        </w:rPr>
      </w:pPr>
      <w:r w:rsidDel="00000000" w:rsidR="00000000" w:rsidRPr="00000000">
        <w:rPr>
          <w:sz w:val="24"/>
          <w:szCs w:val="24"/>
          <w:rtl w:val="0"/>
        </w:rPr>
        <w:t xml:space="preserve">It basically indicates how a particular Bill should be cited, e.g. Kenya Law Reform Commission Bill 2013 (the year of enactment must be added to the short title but is not included in the long title) </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numPr>
          <w:ilvl w:val="0"/>
          <w:numId w:val="13"/>
        </w:numPr>
        <w:ind w:left="420" w:hanging="420"/>
        <w:rPr>
          <w:sz w:val="24"/>
          <w:szCs w:val="24"/>
        </w:rPr>
      </w:pPr>
      <w:r w:rsidDel="00000000" w:rsidR="00000000" w:rsidRPr="00000000">
        <w:rPr>
          <w:sz w:val="24"/>
          <w:szCs w:val="24"/>
          <w:rtl w:val="0"/>
        </w:rPr>
        <w:t xml:space="preserve">The word ‘Bill’ is changed to ‘Act’ once the Bill receives the President’s or Governor’s consent.</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numPr>
          <w:ilvl w:val="0"/>
          <w:numId w:val="13"/>
        </w:numPr>
        <w:ind w:left="420" w:hanging="420"/>
        <w:rPr>
          <w:sz w:val="24"/>
          <w:szCs w:val="24"/>
        </w:rPr>
      </w:pPr>
      <w:r w:rsidDel="00000000" w:rsidR="00000000" w:rsidRPr="00000000">
        <w:rPr>
          <w:sz w:val="24"/>
          <w:szCs w:val="24"/>
          <w:rtl w:val="0"/>
        </w:rPr>
        <w:t xml:space="preserve">The year in the Act title is the year in which the Act passes Parliament or County Assembly.</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numPr>
          <w:ilvl w:val="0"/>
          <w:numId w:val="13"/>
        </w:numPr>
        <w:ind w:left="420" w:hanging="420"/>
        <w:rPr>
          <w:sz w:val="24"/>
          <w:szCs w:val="24"/>
        </w:rPr>
      </w:pPr>
      <w:r w:rsidDel="00000000" w:rsidR="00000000" w:rsidRPr="00000000">
        <w:rPr>
          <w:sz w:val="24"/>
          <w:szCs w:val="24"/>
          <w:rtl w:val="0"/>
        </w:rPr>
        <w:t xml:space="preserve">The short title of an Act can be amended by a later Act, e.g. where amendments render the short title incorrect or misleading.</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numPr>
          <w:ilvl w:val="0"/>
          <w:numId w:val="13"/>
        </w:numPr>
        <w:ind w:left="420" w:hanging="420"/>
        <w:rPr>
          <w:sz w:val="24"/>
          <w:szCs w:val="24"/>
        </w:rPr>
      </w:pPr>
      <w:r w:rsidDel="00000000" w:rsidR="00000000" w:rsidRPr="00000000">
        <w:rPr>
          <w:sz w:val="24"/>
          <w:szCs w:val="24"/>
          <w:rtl w:val="0"/>
        </w:rPr>
        <w:t xml:space="preserve">A drafter would ensure that the name selected for the Bill is as informative as possible and does not necessarily cause confusion to the legislative body or to any other users of legislation .</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numPr>
          <w:ilvl w:val="0"/>
          <w:numId w:val="13"/>
        </w:numPr>
        <w:ind w:left="420" w:hanging="420"/>
        <w:rPr>
          <w:sz w:val="24"/>
          <w:szCs w:val="24"/>
        </w:rPr>
      </w:pPr>
      <w:r w:rsidDel="00000000" w:rsidR="00000000" w:rsidRPr="00000000">
        <w:rPr>
          <w:sz w:val="24"/>
          <w:szCs w:val="24"/>
          <w:rtl w:val="0"/>
        </w:rPr>
        <w:t xml:space="preserve">The short title is Clause 1 of the Bill, which then becomes Section 1 of the Act when it is passed. </w:t>
      </w:r>
    </w:p>
    <w:p w:rsidR="00000000" w:rsidDel="00000000" w:rsidP="00000000" w:rsidRDefault="00000000" w:rsidRPr="00000000" w14:paraId="0000006B">
      <w:pPr>
        <w:rPr>
          <w:sz w:val="24"/>
          <w:szCs w:val="24"/>
        </w:rPr>
      </w:pPr>
      <w:r w:rsidDel="00000000" w:rsidR="00000000" w:rsidRPr="00000000">
        <w:rPr>
          <w:sz w:val="24"/>
          <w:szCs w:val="24"/>
          <w:rtl w:val="0"/>
        </w:rPr>
        <w:t xml:space="preserve"> </w:t>
      </w:r>
    </w:p>
    <w:p w:rsidR="00000000" w:rsidDel="00000000" w:rsidP="00000000" w:rsidRDefault="00000000" w:rsidRPr="00000000" w14:paraId="0000006C">
      <w:pPr>
        <w:rPr>
          <w:b w:val="1"/>
          <w:sz w:val="24"/>
          <w:szCs w:val="24"/>
        </w:rPr>
      </w:pPr>
      <w:r w:rsidDel="00000000" w:rsidR="00000000" w:rsidRPr="00000000">
        <w:rPr>
          <w:b w:val="1"/>
          <w:sz w:val="24"/>
          <w:szCs w:val="24"/>
          <w:rtl w:val="0"/>
        </w:rPr>
        <w:t xml:space="preserve">2.5 PREAMBLE </w:t>
      </w:r>
    </w:p>
    <w:p w:rsidR="00000000" w:rsidDel="00000000" w:rsidP="00000000" w:rsidRDefault="00000000" w:rsidRPr="00000000" w14:paraId="0000006D">
      <w:pPr>
        <w:numPr>
          <w:ilvl w:val="0"/>
          <w:numId w:val="14"/>
        </w:numPr>
        <w:ind w:left="420" w:hanging="420"/>
        <w:rPr>
          <w:sz w:val="24"/>
          <w:szCs w:val="24"/>
        </w:rPr>
      </w:pPr>
      <w:r w:rsidDel="00000000" w:rsidR="00000000" w:rsidRPr="00000000">
        <w:rPr>
          <w:sz w:val="24"/>
          <w:szCs w:val="24"/>
          <w:rtl w:val="0"/>
        </w:rPr>
        <w:t xml:space="preserve">It is an aid to construction – i.e. to explain the reason for the legislative instrument that the drafter is drafting and is presented to parliament.</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numPr>
          <w:ilvl w:val="0"/>
          <w:numId w:val="14"/>
        </w:numPr>
        <w:ind w:left="420" w:hanging="420"/>
        <w:rPr>
          <w:sz w:val="24"/>
          <w:szCs w:val="24"/>
        </w:rPr>
      </w:pPr>
      <w:r w:rsidDel="00000000" w:rsidR="00000000" w:rsidRPr="00000000">
        <w:rPr>
          <w:sz w:val="24"/>
          <w:szCs w:val="24"/>
          <w:rtl w:val="0"/>
        </w:rPr>
        <w:t xml:space="preserve">It is a recital wherein the objective, intent and purpose of the Act/Bill are given. </w:t>
      </w:r>
    </w:p>
    <w:p w:rsidR="00000000" w:rsidDel="00000000" w:rsidP="00000000" w:rsidRDefault="00000000" w:rsidRPr="00000000" w14:paraId="00000070">
      <w:pPr>
        <w:numPr>
          <w:ilvl w:val="0"/>
          <w:numId w:val="14"/>
        </w:numPr>
        <w:ind w:left="420" w:hanging="420"/>
        <w:rPr>
          <w:sz w:val="24"/>
          <w:szCs w:val="24"/>
        </w:rPr>
      </w:pPr>
      <w:r w:rsidDel="00000000" w:rsidR="00000000" w:rsidRPr="00000000">
        <w:rPr>
          <w:sz w:val="24"/>
          <w:szCs w:val="24"/>
          <w:rtl w:val="0"/>
        </w:rPr>
        <w:t xml:space="preserve">It represents the spirit and principles behind the law.</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numPr>
          <w:ilvl w:val="0"/>
          <w:numId w:val="14"/>
        </w:numPr>
        <w:ind w:left="420" w:hanging="420"/>
        <w:rPr>
          <w:sz w:val="24"/>
          <w:szCs w:val="24"/>
        </w:rPr>
      </w:pPr>
      <w:r w:rsidDel="00000000" w:rsidR="00000000" w:rsidRPr="00000000">
        <w:rPr>
          <w:sz w:val="24"/>
          <w:szCs w:val="24"/>
          <w:rtl w:val="0"/>
        </w:rPr>
        <w:t xml:space="preserve">They are seldom used nowadays and are limited to Acts dealing with constitutional matters or the application of International Conventions </w:t>
      </w:r>
    </w:p>
    <w:p w:rsidR="00000000" w:rsidDel="00000000" w:rsidP="00000000" w:rsidRDefault="00000000" w:rsidRPr="00000000" w14:paraId="00000073">
      <w:pPr>
        <w:rPr>
          <w:sz w:val="24"/>
          <w:szCs w:val="24"/>
        </w:rPr>
      </w:pPr>
      <w:r w:rsidDel="00000000" w:rsidR="00000000" w:rsidRPr="00000000">
        <w:rPr>
          <w:sz w:val="24"/>
          <w:szCs w:val="24"/>
          <w:rtl w:val="0"/>
        </w:rPr>
        <w:t xml:space="preserve"> </w:t>
      </w:r>
    </w:p>
    <w:p w:rsidR="00000000" w:rsidDel="00000000" w:rsidP="00000000" w:rsidRDefault="00000000" w:rsidRPr="00000000" w14:paraId="00000074">
      <w:pPr>
        <w:rPr>
          <w:b w:val="1"/>
          <w:sz w:val="24"/>
          <w:szCs w:val="24"/>
        </w:rPr>
      </w:pPr>
      <w:r w:rsidDel="00000000" w:rsidR="00000000" w:rsidRPr="00000000">
        <w:rPr>
          <w:b w:val="1"/>
          <w:sz w:val="24"/>
          <w:szCs w:val="24"/>
          <w:rtl w:val="0"/>
        </w:rPr>
        <w:t xml:space="preserve">2.6 DEFINITIONS/INTERPRETATION </w:t>
      </w:r>
    </w:p>
    <w:p w:rsidR="00000000" w:rsidDel="00000000" w:rsidP="00000000" w:rsidRDefault="00000000" w:rsidRPr="00000000" w14:paraId="00000075">
      <w:pPr>
        <w:numPr>
          <w:ilvl w:val="0"/>
          <w:numId w:val="15"/>
        </w:numPr>
        <w:ind w:left="420" w:hanging="420"/>
        <w:rPr>
          <w:sz w:val="24"/>
          <w:szCs w:val="24"/>
        </w:rPr>
      </w:pPr>
      <w:r w:rsidDel="00000000" w:rsidR="00000000" w:rsidRPr="00000000">
        <w:rPr>
          <w:sz w:val="24"/>
          <w:szCs w:val="24"/>
          <w:rtl w:val="0"/>
        </w:rPr>
        <w:t xml:space="preserve">Important tool in legislative drafting. One of the most preliminary sections of the Bill and has traditionally been incorporated as ‘Clause 2’ of any Bill (‘Section 2’ when the Bill becomes an Act) </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numPr>
          <w:ilvl w:val="0"/>
          <w:numId w:val="15"/>
        </w:numPr>
        <w:ind w:left="420" w:hanging="420"/>
        <w:rPr>
          <w:sz w:val="24"/>
          <w:szCs w:val="24"/>
        </w:rPr>
      </w:pPr>
      <w:r w:rsidDel="00000000" w:rsidR="00000000" w:rsidRPr="00000000">
        <w:rPr>
          <w:sz w:val="24"/>
          <w:szCs w:val="24"/>
          <w:rtl w:val="0"/>
        </w:rPr>
        <w:t xml:space="preserve">They are useful in making legislation more readable by defining various words and expressions that are used more than once in the Act .</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numPr>
          <w:ilvl w:val="0"/>
          <w:numId w:val="15"/>
        </w:numPr>
        <w:ind w:left="420" w:hanging="420"/>
        <w:rPr>
          <w:sz w:val="24"/>
          <w:szCs w:val="24"/>
        </w:rPr>
      </w:pPr>
      <w:r w:rsidDel="00000000" w:rsidR="00000000" w:rsidRPr="00000000">
        <w:rPr>
          <w:sz w:val="24"/>
          <w:szCs w:val="24"/>
          <w:rtl w:val="0"/>
        </w:rPr>
        <w:t xml:space="preserve">It is important to ensure that definitions are used carefully to avoid the overuse or misuse of definitions that can reduce the readability of the legislation.</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numPr>
          <w:ilvl w:val="0"/>
          <w:numId w:val="15"/>
        </w:numPr>
        <w:ind w:left="420" w:hanging="420"/>
        <w:rPr>
          <w:sz w:val="24"/>
          <w:szCs w:val="24"/>
        </w:rPr>
      </w:pPr>
      <w:r w:rsidDel="00000000" w:rsidR="00000000" w:rsidRPr="00000000">
        <w:rPr>
          <w:sz w:val="24"/>
          <w:szCs w:val="24"/>
          <w:rtl w:val="0"/>
        </w:rPr>
        <w:t xml:space="preserve">It helps in conveying to the reader that certain words have a special meaning for the purposes of the Act .</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numPr>
          <w:ilvl w:val="0"/>
          <w:numId w:val="15"/>
        </w:numPr>
        <w:ind w:left="420" w:hanging="420"/>
        <w:rPr>
          <w:sz w:val="24"/>
          <w:szCs w:val="24"/>
        </w:rPr>
      </w:pPr>
      <w:r w:rsidDel="00000000" w:rsidR="00000000" w:rsidRPr="00000000">
        <w:rPr>
          <w:sz w:val="24"/>
          <w:szCs w:val="24"/>
          <w:rtl w:val="0"/>
        </w:rPr>
        <w:t xml:space="preserve">There are 2 statutes which are important when it comes to determining definitions in a Bill: </w:t>
      </w:r>
      <w:r w:rsidDel="00000000" w:rsidR="00000000" w:rsidRPr="00000000">
        <w:rPr>
          <w:b w:val="1"/>
          <w:sz w:val="24"/>
          <w:szCs w:val="24"/>
          <w:rtl w:val="0"/>
        </w:rPr>
        <w:t xml:space="preserve">Interpretation and General Provisions Act</w:t>
      </w:r>
      <w:r w:rsidDel="00000000" w:rsidR="00000000" w:rsidRPr="00000000">
        <w:rPr>
          <w:sz w:val="24"/>
          <w:szCs w:val="24"/>
          <w:rtl w:val="0"/>
        </w:rPr>
        <w:t xml:space="preserve"> (to avoid repetition or duplication of a word which is already defined in this Act) </w:t>
      </w:r>
    </w:p>
    <w:p w:rsidR="00000000" w:rsidDel="00000000" w:rsidP="00000000" w:rsidRDefault="00000000" w:rsidRPr="00000000" w14:paraId="0000007E">
      <w:pPr>
        <w:rPr>
          <w:sz w:val="24"/>
          <w:szCs w:val="24"/>
        </w:rPr>
      </w:pPr>
      <w:r w:rsidDel="00000000" w:rsidR="00000000" w:rsidRPr="00000000">
        <w:rPr>
          <w:b w:val="1"/>
          <w:sz w:val="24"/>
          <w:szCs w:val="24"/>
          <w:rtl w:val="0"/>
        </w:rPr>
        <w:tab/>
        <w:t xml:space="preserve">The Constitution, in particular Article 260</w:t>
      </w:r>
      <w:r w:rsidDel="00000000" w:rsidR="00000000" w:rsidRPr="00000000">
        <w:rPr>
          <w:sz w:val="24"/>
          <w:szCs w:val="24"/>
          <w:rtl w:val="0"/>
        </w:rPr>
        <w:t xml:space="preserve"> (the definitions used must conform to Article 260 of the Constitution) </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b w:val="1"/>
          <w:sz w:val="24"/>
          <w:szCs w:val="24"/>
          <w:rtl w:val="0"/>
        </w:rPr>
        <w:t xml:space="preserve">Note:</w:t>
      </w:r>
      <w:r w:rsidDel="00000000" w:rsidR="00000000" w:rsidRPr="00000000">
        <w:rPr>
          <w:sz w:val="24"/>
          <w:szCs w:val="24"/>
          <w:rtl w:val="0"/>
        </w:rPr>
        <w:t xml:space="preserve"> when defining words, you must have an opening statement. For example, under the Constitution: “In this constitution, unless the context otherwise requires…” </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numPr>
          <w:ilvl w:val="0"/>
          <w:numId w:val="15"/>
        </w:numPr>
        <w:ind w:left="420" w:hanging="420"/>
        <w:rPr>
          <w:sz w:val="24"/>
          <w:szCs w:val="24"/>
        </w:rPr>
      </w:pPr>
      <w:r w:rsidDel="00000000" w:rsidR="00000000" w:rsidRPr="00000000">
        <w:rPr>
          <w:sz w:val="24"/>
          <w:szCs w:val="24"/>
          <w:rtl w:val="0"/>
        </w:rPr>
        <w:t xml:space="preserve">Words must also be arranged and defined in an alphabetical manner.</w:t>
      </w:r>
    </w:p>
    <w:p w:rsidR="00000000" w:rsidDel="00000000" w:rsidP="00000000" w:rsidRDefault="00000000" w:rsidRPr="00000000" w14:paraId="00000083">
      <w:pPr>
        <w:rPr>
          <w:sz w:val="24"/>
          <w:szCs w:val="24"/>
        </w:rPr>
      </w:pPr>
      <w:r w:rsidDel="00000000" w:rsidR="00000000" w:rsidRPr="00000000">
        <w:rPr>
          <w:sz w:val="24"/>
          <w:szCs w:val="24"/>
          <w:rtl w:val="0"/>
        </w:rPr>
        <w:t xml:space="preserve"> </w:t>
      </w:r>
    </w:p>
    <w:p w:rsidR="00000000" w:rsidDel="00000000" w:rsidP="00000000" w:rsidRDefault="00000000" w:rsidRPr="00000000" w14:paraId="00000084">
      <w:pPr>
        <w:rPr>
          <w:b w:val="1"/>
          <w:sz w:val="24"/>
          <w:szCs w:val="24"/>
        </w:rPr>
      </w:pPr>
      <w:r w:rsidDel="00000000" w:rsidR="00000000" w:rsidRPr="00000000">
        <w:rPr>
          <w:b w:val="1"/>
          <w:sz w:val="24"/>
          <w:szCs w:val="24"/>
          <w:rtl w:val="0"/>
        </w:rPr>
        <w:t xml:space="preserve">2.7 ENACTING FORMULA </w:t>
      </w:r>
    </w:p>
    <w:p w:rsidR="00000000" w:rsidDel="00000000" w:rsidP="00000000" w:rsidRDefault="00000000" w:rsidRPr="00000000" w14:paraId="00000085">
      <w:pPr>
        <w:numPr>
          <w:ilvl w:val="0"/>
          <w:numId w:val="16"/>
        </w:numPr>
        <w:ind w:left="420" w:hanging="420"/>
        <w:rPr>
          <w:sz w:val="24"/>
          <w:szCs w:val="24"/>
        </w:rPr>
      </w:pPr>
      <w:r w:rsidDel="00000000" w:rsidR="00000000" w:rsidRPr="00000000">
        <w:rPr>
          <w:sz w:val="24"/>
          <w:szCs w:val="24"/>
          <w:rtl w:val="0"/>
        </w:rPr>
        <w:t xml:space="preserve">A statement indicating which legislative authority enacted the legislation.</w:t>
      </w:r>
    </w:p>
    <w:p w:rsidR="00000000" w:rsidDel="00000000" w:rsidP="00000000" w:rsidRDefault="00000000" w:rsidRPr="00000000" w14:paraId="00000086">
      <w:pPr>
        <w:numPr>
          <w:ilvl w:val="0"/>
          <w:numId w:val="16"/>
        </w:numPr>
        <w:ind w:left="420" w:hanging="420"/>
        <w:rPr>
          <w:sz w:val="24"/>
          <w:szCs w:val="24"/>
        </w:rPr>
      </w:pPr>
      <w:r w:rsidDel="00000000" w:rsidR="00000000" w:rsidRPr="00000000">
        <w:rPr>
          <w:rtl w:val="0"/>
        </w:rPr>
      </w:r>
    </w:p>
    <w:p w:rsidR="00000000" w:rsidDel="00000000" w:rsidP="00000000" w:rsidRDefault="00000000" w:rsidRPr="00000000" w14:paraId="00000087">
      <w:pPr>
        <w:numPr>
          <w:ilvl w:val="0"/>
          <w:numId w:val="16"/>
        </w:numPr>
        <w:ind w:left="420" w:hanging="420"/>
        <w:rPr>
          <w:b w:val="1"/>
          <w:sz w:val="24"/>
          <w:szCs w:val="24"/>
        </w:rPr>
      </w:pPr>
      <w:r w:rsidDel="00000000" w:rsidR="00000000" w:rsidRPr="00000000">
        <w:rPr>
          <w:sz w:val="24"/>
          <w:szCs w:val="24"/>
          <w:rtl w:val="0"/>
        </w:rPr>
        <w:t xml:space="preserve">It is a statement in active voice that indicates that parliament or the County Assembly of County X is exercising its constitutional legislative powers, e.g.</w:t>
      </w:r>
      <w:r w:rsidDel="00000000" w:rsidR="00000000" w:rsidRPr="00000000">
        <w:rPr>
          <w:b w:val="1"/>
          <w:sz w:val="24"/>
          <w:szCs w:val="24"/>
          <w:rtl w:val="0"/>
        </w:rPr>
        <w:t xml:space="preserve"> ‘enacted by Parliament of Kenya as follows – ‘ </w:t>
      </w:r>
    </w:p>
    <w:p w:rsidR="00000000" w:rsidDel="00000000" w:rsidP="00000000" w:rsidRDefault="00000000" w:rsidRPr="00000000" w14:paraId="00000088">
      <w:pPr>
        <w:rPr>
          <w:sz w:val="24"/>
          <w:szCs w:val="24"/>
        </w:rPr>
      </w:pPr>
      <w:r w:rsidDel="00000000" w:rsidR="00000000" w:rsidRPr="00000000">
        <w:rPr>
          <w:sz w:val="24"/>
          <w:szCs w:val="24"/>
          <w:rtl w:val="0"/>
        </w:rPr>
        <w:t xml:space="preserve"> </w:t>
      </w:r>
    </w:p>
    <w:p w:rsidR="00000000" w:rsidDel="00000000" w:rsidP="00000000" w:rsidRDefault="00000000" w:rsidRPr="00000000" w14:paraId="00000089">
      <w:pPr>
        <w:rPr>
          <w:b w:val="1"/>
          <w:sz w:val="24"/>
          <w:szCs w:val="24"/>
        </w:rPr>
      </w:pPr>
      <w:r w:rsidDel="00000000" w:rsidR="00000000" w:rsidRPr="00000000">
        <w:rPr>
          <w:b w:val="1"/>
          <w:sz w:val="24"/>
          <w:szCs w:val="24"/>
          <w:rtl w:val="0"/>
        </w:rPr>
        <w:t xml:space="preserve">2.8 ACT NUMBERS </w:t>
      </w:r>
    </w:p>
    <w:p w:rsidR="00000000" w:rsidDel="00000000" w:rsidP="00000000" w:rsidRDefault="00000000" w:rsidRPr="00000000" w14:paraId="0000008A">
      <w:pPr>
        <w:rPr>
          <w:sz w:val="24"/>
          <w:szCs w:val="24"/>
        </w:rPr>
      </w:pPr>
      <w:r w:rsidDel="00000000" w:rsidR="00000000" w:rsidRPr="00000000">
        <w:rPr>
          <w:sz w:val="24"/>
          <w:szCs w:val="24"/>
          <w:rtl w:val="0"/>
        </w:rPr>
        <w:t xml:space="preserve">Each Act is given an Act Number which is made up of the year in which it is given assent and a number based on the order in which the Bills were assented to in that particular year </w:t>
      </w:r>
    </w:p>
    <w:p w:rsidR="00000000" w:rsidDel="00000000" w:rsidP="00000000" w:rsidRDefault="00000000" w:rsidRPr="00000000" w14:paraId="0000008B">
      <w:pPr>
        <w:rPr>
          <w:sz w:val="24"/>
          <w:szCs w:val="24"/>
        </w:rPr>
      </w:pPr>
      <w:r w:rsidDel="00000000" w:rsidR="00000000" w:rsidRPr="00000000">
        <w:rPr>
          <w:b w:val="1"/>
          <w:sz w:val="24"/>
          <w:szCs w:val="24"/>
          <w:rtl w:val="0"/>
        </w:rPr>
        <w:t xml:space="preserve">E.g. the 95th Bill assented to in 2005 would be Act No. 95 of 2015</w:t>
      </w:r>
      <w:r w:rsidDel="00000000" w:rsidR="00000000" w:rsidRPr="00000000">
        <w:rPr>
          <w:sz w:val="24"/>
          <w:szCs w:val="24"/>
          <w:rtl w:val="0"/>
        </w:rPr>
        <w:t xml:space="preserve">  </w:t>
      </w:r>
    </w:p>
    <w:p w:rsidR="00000000" w:rsidDel="00000000" w:rsidP="00000000" w:rsidRDefault="00000000" w:rsidRPr="00000000" w14:paraId="0000008C">
      <w:pPr>
        <w:rPr>
          <w:sz w:val="24"/>
          <w:szCs w:val="24"/>
        </w:rPr>
      </w:pPr>
      <w:r w:rsidDel="00000000" w:rsidR="00000000" w:rsidRPr="00000000">
        <w:rPr>
          <w:sz w:val="24"/>
          <w:szCs w:val="24"/>
          <w:rtl w:val="0"/>
        </w:rPr>
        <w:t xml:space="preserve"> </w:t>
      </w:r>
    </w:p>
    <w:p w:rsidR="00000000" w:rsidDel="00000000" w:rsidP="00000000" w:rsidRDefault="00000000" w:rsidRPr="00000000" w14:paraId="0000008D">
      <w:pPr>
        <w:rPr>
          <w:sz w:val="24"/>
          <w:szCs w:val="24"/>
        </w:rPr>
      </w:pPr>
      <w:r w:rsidDel="00000000" w:rsidR="00000000" w:rsidRPr="00000000">
        <w:rPr>
          <w:b w:val="1"/>
          <w:sz w:val="24"/>
          <w:szCs w:val="24"/>
          <w:rtl w:val="0"/>
        </w:rPr>
        <w:t xml:space="preserve">2.9 COMMENCEMENT PROVISIONS</w:t>
      </w:r>
      <w:r w:rsidDel="00000000" w:rsidR="00000000" w:rsidRPr="00000000">
        <w:rPr>
          <w:sz w:val="24"/>
          <w:szCs w:val="24"/>
          <w:rtl w:val="0"/>
        </w:rPr>
        <w:t xml:space="preserve"> </w:t>
      </w:r>
    </w:p>
    <w:p w:rsidR="00000000" w:rsidDel="00000000" w:rsidP="00000000" w:rsidRDefault="00000000" w:rsidRPr="00000000" w14:paraId="0000008E">
      <w:pPr>
        <w:rPr>
          <w:sz w:val="24"/>
          <w:szCs w:val="24"/>
        </w:rPr>
      </w:pPr>
      <w:r w:rsidDel="00000000" w:rsidR="00000000" w:rsidRPr="00000000">
        <w:rPr>
          <w:sz w:val="24"/>
          <w:szCs w:val="24"/>
          <w:rtl w:val="0"/>
        </w:rPr>
        <w:tab/>
        <w:t xml:space="preserve">Commencement is the day the Act comes into force and ought to be distinguished from the passage of a Bill by Parliament.  </w:t>
      </w:r>
    </w:p>
    <w:p w:rsidR="00000000" w:rsidDel="00000000" w:rsidP="00000000" w:rsidRDefault="00000000" w:rsidRPr="00000000" w14:paraId="0000008F">
      <w:pPr>
        <w:rPr>
          <w:sz w:val="24"/>
          <w:szCs w:val="24"/>
        </w:rPr>
      </w:pPr>
      <w:r w:rsidDel="00000000" w:rsidR="00000000" w:rsidRPr="00000000">
        <w:rPr>
          <w:sz w:val="24"/>
          <w:szCs w:val="24"/>
          <w:rtl w:val="0"/>
        </w:rPr>
        <w:t xml:space="preserve"> </w:t>
      </w:r>
    </w:p>
    <w:p w:rsidR="00000000" w:rsidDel="00000000" w:rsidP="00000000" w:rsidRDefault="00000000" w:rsidRPr="00000000" w14:paraId="00000090">
      <w:pPr>
        <w:rPr>
          <w:b w:val="1"/>
          <w:sz w:val="24"/>
          <w:szCs w:val="24"/>
        </w:rPr>
      </w:pPr>
      <w:r w:rsidDel="00000000" w:rsidR="00000000" w:rsidRPr="00000000">
        <w:rPr>
          <w:b w:val="1"/>
          <w:sz w:val="24"/>
          <w:szCs w:val="24"/>
          <w:rtl w:val="0"/>
        </w:rPr>
        <w:t xml:space="preserve">3. PRINCIPAL PROVISIONS </w:t>
      </w:r>
    </w:p>
    <w:p w:rsidR="00000000" w:rsidDel="00000000" w:rsidP="00000000" w:rsidRDefault="00000000" w:rsidRPr="00000000" w14:paraId="00000091">
      <w:pPr>
        <w:rPr>
          <w:sz w:val="24"/>
          <w:szCs w:val="24"/>
        </w:rPr>
      </w:pPr>
      <w:r w:rsidDel="00000000" w:rsidR="00000000" w:rsidRPr="00000000">
        <w:rPr>
          <w:sz w:val="24"/>
          <w:szCs w:val="24"/>
          <w:rtl w:val="0"/>
        </w:rPr>
        <w:t xml:space="preserve"> </w:t>
      </w:r>
    </w:p>
    <w:p w:rsidR="00000000" w:rsidDel="00000000" w:rsidP="00000000" w:rsidRDefault="00000000" w:rsidRPr="00000000" w14:paraId="00000092">
      <w:pPr>
        <w:rPr>
          <w:b w:val="1"/>
          <w:sz w:val="24"/>
          <w:szCs w:val="24"/>
        </w:rPr>
      </w:pPr>
      <w:r w:rsidDel="00000000" w:rsidR="00000000" w:rsidRPr="00000000">
        <w:rPr>
          <w:b w:val="1"/>
          <w:sz w:val="24"/>
          <w:szCs w:val="24"/>
          <w:rtl w:val="0"/>
        </w:rPr>
        <w:t xml:space="preserve">3.1 SUBSTANTIVE PROVISIONS </w:t>
      </w:r>
    </w:p>
    <w:p w:rsidR="00000000" w:rsidDel="00000000" w:rsidP="00000000" w:rsidRDefault="00000000" w:rsidRPr="00000000" w14:paraId="00000093">
      <w:pPr>
        <w:numPr>
          <w:ilvl w:val="0"/>
          <w:numId w:val="2"/>
        </w:numPr>
        <w:ind w:left="420" w:hanging="420"/>
        <w:rPr>
          <w:sz w:val="24"/>
          <w:szCs w:val="24"/>
        </w:rPr>
      </w:pPr>
      <w:r w:rsidDel="00000000" w:rsidR="00000000" w:rsidRPr="00000000">
        <w:rPr>
          <w:sz w:val="24"/>
          <w:szCs w:val="24"/>
          <w:rtl w:val="0"/>
        </w:rPr>
        <w:t xml:space="preserve">Dependent on the objectives of the legislative instrument.</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numPr>
          <w:ilvl w:val="0"/>
          <w:numId w:val="2"/>
        </w:numPr>
        <w:ind w:left="420" w:hanging="420"/>
        <w:rPr>
          <w:sz w:val="24"/>
          <w:szCs w:val="24"/>
        </w:rPr>
      </w:pPr>
      <w:r w:rsidDel="00000000" w:rsidR="00000000" w:rsidRPr="00000000">
        <w:rPr>
          <w:sz w:val="24"/>
          <w:szCs w:val="24"/>
          <w:rtl w:val="0"/>
        </w:rPr>
        <w:t xml:space="preserve">This is the crux of the Bill.</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numPr>
          <w:ilvl w:val="0"/>
          <w:numId w:val="2"/>
        </w:numPr>
        <w:ind w:left="420" w:hanging="420"/>
        <w:rPr>
          <w:sz w:val="24"/>
          <w:szCs w:val="24"/>
        </w:rPr>
      </w:pPr>
      <w:r w:rsidDel="00000000" w:rsidR="00000000" w:rsidRPr="00000000">
        <w:rPr>
          <w:sz w:val="24"/>
          <w:szCs w:val="24"/>
          <w:rtl w:val="0"/>
        </w:rPr>
        <w:t xml:space="preserve">It establishes the body, offers the body corporate statutes and related matters .</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numPr>
          <w:ilvl w:val="0"/>
          <w:numId w:val="2"/>
        </w:numPr>
        <w:ind w:left="420" w:hanging="420"/>
        <w:rPr>
          <w:sz w:val="24"/>
          <w:szCs w:val="24"/>
        </w:rPr>
      </w:pPr>
      <w:r w:rsidDel="00000000" w:rsidR="00000000" w:rsidRPr="00000000">
        <w:rPr>
          <w:sz w:val="24"/>
          <w:szCs w:val="24"/>
          <w:rtl w:val="0"/>
        </w:rPr>
        <w:t xml:space="preserve">It provides who is involved in the regulation of the matter at hand (determining their powers, duties and functions) </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numPr>
          <w:ilvl w:val="0"/>
          <w:numId w:val="2"/>
        </w:numPr>
        <w:ind w:left="420" w:hanging="420"/>
        <w:rPr>
          <w:sz w:val="24"/>
          <w:szCs w:val="24"/>
        </w:rPr>
      </w:pPr>
      <w:r w:rsidDel="00000000" w:rsidR="00000000" w:rsidRPr="00000000">
        <w:rPr>
          <w:sz w:val="24"/>
          <w:szCs w:val="24"/>
          <w:rtl w:val="0"/>
        </w:rPr>
        <w:t xml:space="preserve">It sets out the basic objects and main principles of the Act.</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numPr>
          <w:ilvl w:val="0"/>
          <w:numId w:val="2"/>
        </w:numPr>
        <w:ind w:left="420" w:hanging="420"/>
        <w:rPr>
          <w:sz w:val="24"/>
          <w:szCs w:val="24"/>
        </w:rPr>
      </w:pPr>
      <w:r w:rsidDel="00000000" w:rsidR="00000000" w:rsidRPr="00000000">
        <w:rPr>
          <w:sz w:val="24"/>
          <w:szCs w:val="24"/>
          <w:rtl w:val="0"/>
        </w:rPr>
        <w:t xml:space="preserve">Involves conferral of rights or duties or regulation of the way citizens may pursue their legitimate interests.</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numPr>
          <w:ilvl w:val="0"/>
          <w:numId w:val="2"/>
        </w:numPr>
        <w:ind w:left="420" w:hanging="420"/>
        <w:rPr>
          <w:sz w:val="24"/>
          <w:szCs w:val="24"/>
        </w:rPr>
      </w:pPr>
      <w:r w:rsidDel="00000000" w:rsidR="00000000" w:rsidRPr="00000000">
        <w:rPr>
          <w:sz w:val="24"/>
          <w:szCs w:val="24"/>
          <w:rtl w:val="0"/>
        </w:rPr>
        <w:t xml:space="preserve">It also sets out the reasons why the Act was enacted  </w:t>
      </w:r>
    </w:p>
    <w:p w:rsidR="00000000" w:rsidDel="00000000" w:rsidP="00000000" w:rsidRDefault="00000000" w:rsidRPr="00000000" w14:paraId="000000A0">
      <w:pPr>
        <w:rPr>
          <w:sz w:val="24"/>
          <w:szCs w:val="24"/>
        </w:rPr>
      </w:pPr>
      <w:r w:rsidDel="00000000" w:rsidR="00000000" w:rsidRPr="00000000">
        <w:rPr>
          <w:sz w:val="24"/>
          <w:szCs w:val="24"/>
          <w:rtl w:val="0"/>
        </w:rPr>
        <w:t xml:space="preserve"> </w:t>
      </w:r>
    </w:p>
    <w:p w:rsidR="00000000" w:rsidDel="00000000" w:rsidP="00000000" w:rsidRDefault="00000000" w:rsidRPr="00000000" w14:paraId="000000A1">
      <w:pPr>
        <w:rPr>
          <w:b w:val="1"/>
          <w:sz w:val="24"/>
          <w:szCs w:val="24"/>
        </w:rPr>
      </w:pPr>
      <w:r w:rsidDel="00000000" w:rsidR="00000000" w:rsidRPr="00000000">
        <w:rPr>
          <w:b w:val="1"/>
          <w:sz w:val="24"/>
          <w:szCs w:val="24"/>
          <w:rtl w:val="0"/>
        </w:rPr>
        <w:t xml:space="preserve">3.2 ADMINISTRATIVE PROVISIONS </w:t>
      </w:r>
    </w:p>
    <w:p w:rsidR="00000000" w:rsidDel="00000000" w:rsidP="00000000" w:rsidRDefault="00000000" w:rsidRPr="00000000" w14:paraId="000000A2">
      <w:pPr>
        <w:numPr>
          <w:ilvl w:val="0"/>
          <w:numId w:val="3"/>
        </w:numPr>
        <w:ind w:left="420" w:hanging="420"/>
        <w:rPr>
          <w:sz w:val="24"/>
          <w:szCs w:val="24"/>
        </w:rPr>
      </w:pPr>
      <w:r w:rsidDel="00000000" w:rsidR="00000000" w:rsidRPr="00000000">
        <w:rPr>
          <w:sz w:val="24"/>
          <w:szCs w:val="24"/>
          <w:rtl w:val="0"/>
        </w:rPr>
        <w:t xml:space="preserve">Provides for the administrative and practical mechanisms to implement the Act.</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numPr>
          <w:ilvl w:val="0"/>
          <w:numId w:val="3"/>
        </w:numPr>
        <w:ind w:left="420" w:hanging="420"/>
        <w:rPr>
          <w:sz w:val="24"/>
          <w:szCs w:val="24"/>
        </w:rPr>
      </w:pPr>
      <w:r w:rsidDel="00000000" w:rsidR="00000000" w:rsidRPr="00000000">
        <w:rPr>
          <w:sz w:val="24"/>
          <w:szCs w:val="24"/>
          <w:rtl w:val="0"/>
        </w:rPr>
        <w:t xml:space="preserve">It provides for the framework on which the Act is expected to function.</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numPr>
          <w:ilvl w:val="0"/>
          <w:numId w:val="3"/>
        </w:numPr>
        <w:ind w:left="420" w:hanging="420"/>
        <w:rPr>
          <w:sz w:val="24"/>
          <w:szCs w:val="24"/>
        </w:rPr>
      </w:pPr>
      <w:r w:rsidDel="00000000" w:rsidR="00000000" w:rsidRPr="00000000">
        <w:rPr>
          <w:sz w:val="24"/>
          <w:szCs w:val="24"/>
          <w:rtl w:val="0"/>
        </w:rPr>
        <w:t xml:space="preserve">It provides for provision on establishment of a body or entity, employment of staff and other procedural matters  </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b w:val="1"/>
          <w:sz w:val="24"/>
          <w:szCs w:val="24"/>
        </w:rPr>
      </w:pPr>
      <w:r w:rsidDel="00000000" w:rsidR="00000000" w:rsidRPr="00000000">
        <w:rPr>
          <w:b w:val="1"/>
          <w:sz w:val="24"/>
          <w:szCs w:val="24"/>
          <w:rtl w:val="0"/>
        </w:rPr>
        <w:t xml:space="preserve">4. MISCELLANEOUS PROVISIONS </w:t>
      </w:r>
    </w:p>
    <w:p w:rsidR="00000000" w:rsidDel="00000000" w:rsidP="00000000" w:rsidRDefault="00000000" w:rsidRPr="00000000" w14:paraId="000000A9">
      <w:pPr>
        <w:numPr>
          <w:ilvl w:val="0"/>
          <w:numId w:val="4"/>
        </w:numPr>
        <w:ind w:left="420" w:hanging="420"/>
        <w:rPr>
          <w:sz w:val="24"/>
          <w:szCs w:val="24"/>
        </w:rPr>
      </w:pPr>
      <w:r w:rsidDel="00000000" w:rsidR="00000000" w:rsidRPr="00000000">
        <w:rPr>
          <w:sz w:val="24"/>
          <w:szCs w:val="24"/>
          <w:rtl w:val="0"/>
        </w:rPr>
        <w:t xml:space="preserve">Although referred to as miscellaneous, it provides for equally significant matters.</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numPr>
          <w:ilvl w:val="0"/>
          <w:numId w:val="4"/>
        </w:numPr>
        <w:ind w:left="420" w:hanging="420"/>
        <w:rPr>
          <w:sz w:val="24"/>
          <w:szCs w:val="24"/>
        </w:rPr>
      </w:pPr>
      <w:r w:rsidDel="00000000" w:rsidR="00000000" w:rsidRPr="00000000">
        <w:rPr>
          <w:sz w:val="24"/>
          <w:szCs w:val="24"/>
          <w:rtl w:val="0"/>
        </w:rPr>
        <w:t xml:space="preserve">It provides for the power to make Rules or Regulations (known as subsidiary legislation), penal provisions or other information regarding the enforcement of the law.</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numPr>
          <w:ilvl w:val="0"/>
          <w:numId w:val="4"/>
        </w:numPr>
        <w:ind w:left="420" w:hanging="420"/>
        <w:rPr>
          <w:sz w:val="24"/>
          <w:szCs w:val="24"/>
        </w:rPr>
      </w:pPr>
      <w:r w:rsidDel="00000000" w:rsidR="00000000" w:rsidRPr="00000000">
        <w:rPr>
          <w:sz w:val="24"/>
          <w:szCs w:val="24"/>
          <w:rtl w:val="0"/>
        </w:rPr>
        <w:t xml:space="preserve">It covers matters arising out of the main objects of the Act.</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numPr>
          <w:ilvl w:val="0"/>
          <w:numId w:val="4"/>
        </w:numPr>
        <w:ind w:left="420" w:hanging="420"/>
        <w:rPr>
          <w:sz w:val="24"/>
          <w:szCs w:val="24"/>
        </w:rPr>
      </w:pPr>
      <w:r w:rsidDel="00000000" w:rsidR="00000000" w:rsidRPr="00000000">
        <w:rPr>
          <w:sz w:val="24"/>
          <w:szCs w:val="24"/>
          <w:rtl w:val="0"/>
        </w:rPr>
        <w:t xml:space="preserve">These include financial matters, offences and penalties and enabling section for subsidiary legislation.</w:t>
      </w:r>
    </w:p>
    <w:p w:rsidR="00000000" w:rsidDel="00000000" w:rsidP="00000000" w:rsidRDefault="00000000" w:rsidRPr="00000000" w14:paraId="000000B0">
      <w:pPr>
        <w:rPr>
          <w:b w:val="1"/>
          <w:sz w:val="24"/>
          <w:szCs w:val="24"/>
        </w:rPr>
      </w:pPr>
      <w:r w:rsidDel="00000000" w:rsidR="00000000" w:rsidRPr="00000000">
        <w:rPr>
          <w:rtl w:val="0"/>
        </w:rPr>
      </w:r>
    </w:p>
    <w:p w:rsidR="00000000" w:rsidDel="00000000" w:rsidP="00000000" w:rsidRDefault="00000000" w:rsidRPr="00000000" w14:paraId="000000B1">
      <w:pPr>
        <w:rPr>
          <w:b w:val="1"/>
          <w:sz w:val="24"/>
          <w:szCs w:val="24"/>
        </w:rPr>
      </w:pPr>
      <w:r w:rsidDel="00000000" w:rsidR="00000000" w:rsidRPr="00000000">
        <w:rPr>
          <w:b w:val="1"/>
          <w:sz w:val="24"/>
          <w:szCs w:val="24"/>
          <w:rtl w:val="0"/>
        </w:rPr>
        <w:t xml:space="preserve">5. FINAL PROVISIONS </w:t>
      </w:r>
    </w:p>
    <w:p w:rsidR="00000000" w:rsidDel="00000000" w:rsidP="00000000" w:rsidRDefault="00000000" w:rsidRPr="00000000" w14:paraId="000000B2">
      <w:pPr>
        <w:numPr>
          <w:ilvl w:val="0"/>
          <w:numId w:val="5"/>
        </w:numPr>
        <w:ind w:left="420" w:hanging="420"/>
        <w:rPr>
          <w:sz w:val="24"/>
          <w:szCs w:val="24"/>
        </w:rPr>
      </w:pPr>
      <w:r w:rsidDel="00000000" w:rsidR="00000000" w:rsidRPr="00000000">
        <w:rPr>
          <w:sz w:val="24"/>
          <w:szCs w:val="24"/>
          <w:rtl w:val="0"/>
        </w:rPr>
        <w:t xml:space="preserve">They include savings and transitional provisions, repeals, consequential amendments and schedules.</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numPr>
          <w:ilvl w:val="0"/>
          <w:numId w:val="5"/>
        </w:numPr>
        <w:ind w:left="420" w:hanging="420"/>
        <w:rPr>
          <w:sz w:val="24"/>
          <w:szCs w:val="24"/>
        </w:rPr>
      </w:pPr>
      <w:r w:rsidDel="00000000" w:rsidR="00000000" w:rsidRPr="00000000">
        <w:rPr>
          <w:sz w:val="24"/>
          <w:szCs w:val="24"/>
          <w:rtl w:val="0"/>
        </w:rPr>
        <w:t xml:space="preserve">They cover final matters, such as where the law is changed by a new enactment or by the repeal or amendment of an existing Act. </w:t>
      </w:r>
    </w:p>
    <w:p w:rsidR="00000000" w:rsidDel="00000000" w:rsidP="00000000" w:rsidRDefault="00000000" w:rsidRPr="00000000" w14:paraId="000000B5">
      <w:pPr>
        <w:rPr>
          <w:sz w:val="24"/>
          <w:szCs w:val="24"/>
        </w:rPr>
      </w:pPr>
      <w:r w:rsidDel="00000000" w:rsidR="00000000" w:rsidRPr="00000000">
        <w:rPr>
          <w:sz w:val="24"/>
          <w:szCs w:val="24"/>
          <w:rtl w:val="0"/>
        </w:rPr>
        <w:t xml:space="preserve"> </w:t>
      </w:r>
    </w:p>
    <w:p w:rsidR="00000000" w:rsidDel="00000000" w:rsidP="00000000" w:rsidRDefault="00000000" w:rsidRPr="00000000" w14:paraId="000000B6">
      <w:pPr>
        <w:rPr>
          <w:b w:val="1"/>
          <w:sz w:val="24"/>
          <w:szCs w:val="24"/>
        </w:rPr>
      </w:pPr>
      <w:r w:rsidDel="00000000" w:rsidR="00000000" w:rsidRPr="00000000">
        <w:rPr>
          <w:b w:val="1"/>
          <w:sz w:val="24"/>
          <w:szCs w:val="24"/>
          <w:rtl w:val="0"/>
        </w:rPr>
        <w:t xml:space="preserve">5.1 TRANSITIONAL PROVISIONS </w:t>
      </w:r>
    </w:p>
    <w:p w:rsidR="00000000" w:rsidDel="00000000" w:rsidP="00000000" w:rsidRDefault="00000000" w:rsidRPr="00000000" w14:paraId="000000B7">
      <w:pPr>
        <w:numPr>
          <w:ilvl w:val="0"/>
          <w:numId w:val="6"/>
        </w:numPr>
        <w:ind w:left="420" w:hanging="420"/>
        <w:rPr>
          <w:sz w:val="24"/>
          <w:szCs w:val="24"/>
        </w:rPr>
      </w:pPr>
      <w:r w:rsidDel="00000000" w:rsidR="00000000" w:rsidRPr="00000000">
        <w:rPr>
          <w:sz w:val="24"/>
          <w:szCs w:val="24"/>
          <w:rtl w:val="0"/>
        </w:rPr>
        <w:t xml:space="preserve">Direct how to apply the new law to situations already in existence.</w:t>
      </w:r>
    </w:p>
    <w:p w:rsidR="00000000" w:rsidDel="00000000" w:rsidP="00000000" w:rsidRDefault="00000000" w:rsidRPr="00000000" w14:paraId="000000B8">
      <w:pPr>
        <w:numPr>
          <w:ilvl w:val="0"/>
          <w:numId w:val="6"/>
        </w:numPr>
        <w:ind w:left="420" w:hanging="420"/>
        <w:rPr>
          <w:sz w:val="24"/>
          <w:szCs w:val="24"/>
        </w:rPr>
      </w:pPr>
      <w:r w:rsidDel="00000000" w:rsidR="00000000" w:rsidRPr="00000000">
        <w:rPr>
          <w:sz w:val="24"/>
          <w:szCs w:val="24"/>
          <w:rtl w:val="0"/>
        </w:rPr>
        <w:t xml:space="preserve">A law changes the existing legal position, hence specific provisions are necessary to regulate the transition.</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numPr>
          <w:ilvl w:val="0"/>
          <w:numId w:val="6"/>
        </w:numPr>
        <w:ind w:left="420" w:hanging="420"/>
        <w:rPr>
          <w:sz w:val="24"/>
          <w:szCs w:val="24"/>
        </w:rPr>
      </w:pPr>
      <w:r w:rsidDel="00000000" w:rsidR="00000000" w:rsidRPr="00000000">
        <w:rPr>
          <w:sz w:val="24"/>
          <w:szCs w:val="24"/>
          <w:rtl w:val="0"/>
        </w:rPr>
        <w:t xml:space="preserve">The provisions retain the validity of an existing appointment or license by providing that it shall be given the same effect as if it was made or issued under the new Act.</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ind w:left="360" w:firstLine="360"/>
        <w:rPr>
          <w:sz w:val="24"/>
          <w:szCs w:val="24"/>
        </w:rPr>
      </w:pPr>
      <w:r w:rsidDel="00000000" w:rsidR="00000000" w:rsidRPr="00000000">
        <w:rPr>
          <w:b w:val="1"/>
          <w:sz w:val="24"/>
          <w:szCs w:val="24"/>
          <w:rtl w:val="0"/>
        </w:rPr>
        <w:t xml:space="preserve">Eg. (1)</w:t>
      </w:r>
      <w:r w:rsidDel="00000000" w:rsidR="00000000" w:rsidRPr="00000000">
        <w:rPr>
          <w:sz w:val="24"/>
          <w:szCs w:val="24"/>
          <w:rtl w:val="0"/>
        </w:rPr>
        <w:t xml:space="preserve"> A person already practicing under a trade or profession has to be registered under a new Act within a specific time.</w:t>
      </w:r>
    </w:p>
    <w:p w:rsidR="00000000" w:rsidDel="00000000" w:rsidP="00000000" w:rsidRDefault="00000000" w:rsidRPr="00000000" w14:paraId="000000BD">
      <w:pPr>
        <w:ind w:left="360" w:firstLine="360"/>
        <w:rPr>
          <w:sz w:val="24"/>
          <w:szCs w:val="24"/>
        </w:rPr>
      </w:pPr>
      <w:r w:rsidDel="00000000" w:rsidR="00000000" w:rsidRPr="00000000">
        <w:rPr>
          <w:sz w:val="24"/>
          <w:szCs w:val="24"/>
          <w:rtl w:val="0"/>
        </w:rPr>
        <w:t xml:space="preserve"> </w:t>
      </w:r>
    </w:p>
    <w:p w:rsidR="00000000" w:rsidDel="00000000" w:rsidP="00000000" w:rsidRDefault="00000000" w:rsidRPr="00000000" w14:paraId="000000BE">
      <w:pPr>
        <w:rPr>
          <w:sz w:val="24"/>
          <w:szCs w:val="24"/>
        </w:rPr>
      </w:pPr>
      <w:r w:rsidDel="00000000" w:rsidR="00000000" w:rsidRPr="00000000">
        <w:rPr>
          <w:b w:val="1"/>
          <w:sz w:val="24"/>
          <w:szCs w:val="24"/>
          <w:rtl w:val="0"/>
        </w:rPr>
        <w:t xml:space="preserve">E.g.(2)</w:t>
      </w:r>
      <w:r w:rsidDel="00000000" w:rsidR="00000000" w:rsidRPr="00000000">
        <w:rPr>
          <w:sz w:val="24"/>
          <w:szCs w:val="24"/>
          <w:rtl w:val="0"/>
        </w:rPr>
        <w:t xml:space="preserve"> A new body corporate is to take the place of an existing body and provisions are needed to vest the assets and liabilities of the existing body in the new body, to retain staff and to continue pending actions.</w:t>
      </w:r>
    </w:p>
    <w:p w:rsidR="00000000" w:rsidDel="00000000" w:rsidP="00000000" w:rsidRDefault="00000000" w:rsidRPr="00000000" w14:paraId="000000BF">
      <w:pPr>
        <w:rPr>
          <w:sz w:val="24"/>
          <w:szCs w:val="24"/>
        </w:rPr>
      </w:pPr>
      <w:r w:rsidDel="00000000" w:rsidR="00000000" w:rsidRPr="00000000">
        <w:rPr>
          <w:sz w:val="24"/>
          <w:szCs w:val="24"/>
          <w:rtl w:val="0"/>
        </w:rPr>
        <w:t xml:space="preserve"> </w:t>
      </w:r>
    </w:p>
    <w:p w:rsidR="00000000" w:rsidDel="00000000" w:rsidP="00000000" w:rsidRDefault="00000000" w:rsidRPr="00000000" w14:paraId="000000C0">
      <w:pPr>
        <w:rPr>
          <w:b w:val="1"/>
          <w:sz w:val="24"/>
          <w:szCs w:val="24"/>
        </w:rPr>
      </w:pPr>
      <w:r w:rsidDel="00000000" w:rsidR="00000000" w:rsidRPr="00000000">
        <w:rPr>
          <w:b w:val="1"/>
          <w:sz w:val="24"/>
          <w:szCs w:val="24"/>
          <w:rtl w:val="0"/>
        </w:rPr>
        <w:t xml:space="preserve">5.2 SAVINGS PROVISIONS </w:t>
      </w:r>
    </w:p>
    <w:p w:rsidR="00000000" w:rsidDel="00000000" w:rsidP="00000000" w:rsidRDefault="00000000" w:rsidRPr="00000000" w14:paraId="000000C1">
      <w:pPr>
        <w:numPr>
          <w:ilvl w:val="0"/>
          <w:numId w:val="7"/>
        </w:numPr>
        <w:ind w:left="420" w:hanging="420"/>
        <w:rPr>
          <w:sz w:val="24"/>
          <w:szCs w:val="24"/>
        </w:rPr>
      </w:pPr>
      <w:r w:rsidDel="00000000" w:rsidR="00000000" w:rsidRPr="00000000">
        <w:rPr>
          <w:sz w:val="24"/>
          <w:szCs w:val="24"/>
          <w:rtl w:val="0"/>
        </w:rPr>
        <w:t xml:space="preserve">Preserve the existing rights that would otherwise be lost when the law is operationalised.</w:t>
      </w:r>
    </w:p>
    <w:p w:rsidR="00000000" w:rsidDel="00000000" w:rsidP="00000000" w:rsidRDefault="00000000" w:rsidRPr="00000000" w14:paraId="000000C2">
      <w:pPr>
        <w:numPr>
          <w:ilvl w:val="0"/>
          <w:numId w:val="7"/>
        </w:numPr>
        <w:ind w:left="420" w:hanging="420"/>
        <w:rPr>
          <w:sz w:val="24"/>
          <w:szCs w:val="24"/>
        </w:rPr>
      </w:pPr>
      <w:r w:rsidDel="00000000" w:rsidR="00000000" w:rsidRPr="00000000">
        <w:rPr>
          <w:rtl w:val="0"/>
        </w:rPr>
      </w:r>
    </w:p>
    <w:p w:rsidR="00000000" w:rsidDel="00000000" w:rsidP="00000000" w:rsidRDefault="00000000" w:rsidRPr="00000000" w14:paraId="000000C3">
      <w:pPr>
        <w:numPr>
          <w:ilvl w:val="0"/>
          <w:numId w:val="7"/>
        </w:numPr>
        <w:ind w:left="420" w:hanging="420"/>
        <w:rPr>
          <w:sz w:val="24"/>
          <w:szCs w:val="24"/>
        </w:rPr>
      </w:pPr>
      <w:r w:rsidDel="00000000" w:rsidR="00000000" w:rsidRPr="00000000">
        <w:rPr>
          <w:sz w:val="24"/>
          <w:szCs w:val="24"/>
          <w:rtl w:val="0"/>
        </w:rPr>
        <w:t xml:space="preserve">Whenever its necessary to provide for the temporary continuation of rights, powers and duties, this type of provision is referred to as a savings clause.</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numPr>
          <w:ilvl w:val="0"/>
          <w:numId w:val="7"/>
        </w:numPr>
        <w:ind w:left="420" w:hanging="420"/>
        <w:rPr>
          <w:sz w:val="24"/>
          <w:szCs w:val="24"/>
        </w:rPr>
      </w:pPr>
      <w:r w:rsidDel="00000000" w:rsidR="00000000" w:rsidRPr="00000000">
        <w:rPr>
          <w:sz w:val="24"/>
          <w:szCs w:val="24"/>
          <w:rtl w:val="0"/>
        </w:rPr>
        <w:t xml:space="preserve">Where an Act is repealed, subsidiary legislation made under that Act ceases to have effect and it may be necessary to insert a savings provision in order to preserve subsidiary legislation until it can be repealed by subsidiary legislation made under the new Act.</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color w:val="0000ff"/>
          <w:sz w:val="24"/>
          <w:szCs w:val="24"/>
        </w:rPr>
      </w:pPr>
      <w:r w:rsidDel="00000000" w:rsidR="00000000" w:rsidRPr="00000000">
        <w:rPr>
          <w:b w:val="1"/>
          <w:sz w:val="24"/>
          <w:szCs w:val="24"/>
          <w:rtl w:val="0"/>
        </w:rPr>
        <w:t xml:space="preserve">E.g.</w:t>
      </w:r>
      <w:r w:rsidDel="00000000" w:rsidR="00000000" w:rsidRPr="00000000">
        <w:rPr>
          <w:sz w:val="24"/>
          <w:szCs w:val="24"/>
          <w:rtl w:val="0"/>
        </w:rPr>
        <w:t xml:space="preserve"> </w:t>
      </w:r>
      <w:r w:rsidDel="00000000" w:rsidR="00000000" w:rsidRPr="00000000">
        <w:rPr>
          <w:color w:val="0000ff"/>
          <w:sz w:val="24"/>
          <w:szCs w:val="24"/>
          <w:rtl w:val="0"/>
        </w:rPr>
        <w:t xml:space="preserve">the fact that titles under the repealed LTA, RLA, GLA, etc. are still valid and in effect due to the savings provision under the LRA 2012 </w:t>
      </w:r>
    </w:p>
    <w:p w:rsidR="00000000" w:rsidDel="00000000" w:rsidP="00000000" w:rsidRDefault="00000000" w:rsidRPr="00000000" w14:paraId="000000C8">
      <w:pPr>
        <w:rPr>
          <w:sz w:val="24"/>
          <w:szCs w:val="24"/>
        </w:rPr>
      </w:pPr>
      <w:r w:rsidDel="00000000" w:rsidR="00000000" w:rsidRPr="00000000">
        <w:rPr>
          <w:sz w:val="24"/>
          <w:szCs w:val="24"/>
          <w:rtl w:val="0"/>
        </w:rPr>
        <w:t xml:space="preserve"> </w:t>
      </w:r>
    </w:p>
    <w:p w:rsidR="00000000" w:rsidDel="00000000" w:rsidP="00000000" w:rsidRDefault="00000000" w:rsidRPr="00000000" w14:paraId="000000C9">
      <w:pPr>
        <w:rPr>
          <w:b w:val="1"/>
          <w:sz w:val="24"/>
          <w:szCs w:val="24"/>
        </w:rPr>
      </w:pPr>
      <w:r w:rsidDel="00000000" w:rsidR="00000000" w:rsidRPr="00000000">
        <w:rPr>
          <w:b w:val="1"/>
          <w:sz w:val="24"/>
          <w:szCs w:val="24"/>
          <w:rtl w:val="0"/>
        </w:rPr>
        <w:t xml:space="preserve">5.3 SCHEDULES </w:t>
      </w:r>
    </w:p>
    <w:p w:rsidR="00000000" w:rsidDel="00000000" w:rsidP="00000000" w:rsidRDefault="00000000" w:rsidRPr="00000000" w14:paraId="000000CA">
      <w:pPr>
        <w:numPr>
          <w:ilvl w:val="0"/>
          <w:numId w:val="8"/>
        </w:numPr>
        <w:ind w:left="420" w:hanging="420"/>
        <w:rPr>
          <w:sz w:val="24"/>
          <w:szCs w:val="24"/>
        </w:rPr>
      </w:pPr>
      <w:r w:rsidDel="00000000" w:rsidR="00000000" w:rsidRPr="00000000">
        <w:rPr>
          <w:sz w:val="24"/>
          <w:szCs w:val="24"/>
          <w:rtl w:val="0"/>
        </w:rPr>
        <w:t xml:space="preserve">They form part of the Act.</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numPr>
          <w:ilvl w:val="0"/>
          <w:numId w:val="8"/>
        </w:numPr>
        <w:ind w:left="420" w:hanging="420"/>
        <w:rPr>
          <w:sz w:val="24"/>
          <w:szCs w:val="24"/>
        </w:rPr>
      </w:pPr>
      <w:r w:rsidDel="00000000" w:rsidR="00000000" w:rsidRPr="00000000">
        <w:rPr>
          <w:sz w:val="24"/>
          <w:szCs w:val="24"/>
          <w:rtl w:val="0"/>
        </w:rPr>
        <w:t xml:space="preserve">Used for helpful devices for clearer presentation and more efficient communication of content of legislation.</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numPr>
          <w:ilvl w:val="0"/>
          <w:numId w:val="8"/>
        </w:numPr>
        <w:ind w:left="420" w:hanging="420"/>
        <w:rPr>
          <w:sz w:val="24"/>
          <w:szCs w:val="24"/>
        </w:rPr>
      </w:pPr>
      <w:r w:rsidDel="00000000" w:rsidR="00000000" w:rsidRPr="00000000">
        <w:rPr>
          <w:sz w:val="24"/>
          <w:szCs w:val="24"/>
          <w:rtl w:val="0"/>
        </w:rPr>
        <w:t xml:space="preserve">The general principle is for matters of principle to remain in the sections of the statute while lesser, procedural matters of machinery or details be arranged in the schedules.</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numPr>
          <w:ilvl w:val="0"/>
          <w:numId w:val="8"/>
        </w:numPr>
        <w:ind w:left="420" w:hanging="420"/>
        <w:rPr>
          <w:sz w:val="24"/>
          <w:szCs w:val="24"/>
        </w:rPr>
      </w:pPr>
      <w:r w:rsidDel="00000000" w:rsidR="00000000" w:rsidRPr="00000000">
        <w:rPr>
          <w:sz w:val="24"/>
          <w:szCs w:val="24"/>
          <w:rtl w:val="0"/>
        </w:rPr>
        <w:t xml:space="preserve">This ensures that the main sections of a statute are not cluttered by materials of secondary or incidental importance. </w:t>
      </w:r>
    </w:p>
    <w:p w:rsidR="00000000" w:rsidDel="00000000" w:rsidP="00000000" w:rsidRDefault="00000000" w:rsidRPr="00000000" w14:paraId="000000D1">
      <w:pPr>
        <w:numPr>
          <w:ilvl w:val="0"/>
          <w:numId w:val="8"/>
        </w:numPr>
        <w:ind w:left="420" w:hanging="420"/>
        <w:rPr>
          <w:sz w:val="24"/>
          <w:szCs w:val="24"/>
        </w:rPr>
      </w:pPr>
      <w:r w:rsidDel="00000000" w:rsidR="00000000" w:rsidRPr="00000000">
        <w:rPr>
          <w:sz w:val="24"/>
          <w:szCs w:val="24"/>
          <w:rtl w:val="0"/>
        </w:rPr>
        <w:t xml:space="preserve">Where part of the schedule contradicts a provision of the main body of the Act, the provision of the main body prevails .</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numPr>
          <w:ilvl w:val="0"/>
          <w:numId w:val="8"/>
        </w:numPr>
        <w:ind w:left="420" w:hanging="420"/>
        <w:rPr>
          <w:sz w:val="24"/>
          <w:szCs w:val="24"/>
        </w:rPr>
      </w:pPr>
      <w:r w:rsidDel="00000000" w:rsidR="00000000" w:rsidRPr="00000000">
        <w:rPr>
          <w:sz w:val="24"/>
          <w:szCs w:val="24"/>
          <w:rtl w:val="0"/>
        </w:rPr>
        <w:t xml:space="preserve">There should be consistency between an Act and its schedule, and reference should be to ‘First Schedule, Second Schedule’ and not ‘Schedule 1, Schedule 2’, etc. </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numPr>
          <w:ilvl w:val="0"/>
          <w:numId w:val="8"/>
        </w:numPr>
        <w:ind w:left="420" w:hanging="420"/>
        <w:rPr>
          <w:sz w:val="24"/>
          <w:szCs w:val="24"/>
        </w:rPr>
      </w:pPr>
      <w:r w:rsidDel="00000000" w:rsidR="00000000" w:rsidRPr="00000000">
        <w:rPr>
          <w:sz w:val="24"/>
          <w:szCs w:val="24"/>
          <w:rtl w:val="0"/>
        </w:rPr>
        <w:t xml:space="preserve">Common things found in schedules: scientific and arithmetic formulas; applicable forms; rates of tax/manners in which to calculate tax, if you have created a body and there is a Board, the number of meetings and the quorum of meetings will be detailed in schedules, etc. </w:t>
      </w:r>
    </w:p>
    <w:p w:rsidR="00000000" w:rsidDel="00000000" w:rsidP="00000000" w:rsidRDefault="00000000" w:rsidRPr="00000000" w14:paraId="000000D6">
      <w:pPr>
        <w:rPr>
          <w:sz w:val="24"/>
          <w:szCs w:val="24"/>
        </w:rPr>
      </w:pPr>
      <w:bookmarkStart w:colFirst="0" w:colLast="0" w:name="_heading=h.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29" w:line="271" w:lineRule="auto"/>
        <w:ind w:left="370"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0" w:before="0" w:line="270" w:lineRule="auto"/>
      <w:ind w:left="10" w:right="46" w:hanging="10"/>
      <w:jc w:val="left"/>
    </w:pPr>
    <w:rPr>
      <w:rFonts w:ascii="Calibri" w:cs="Calibri" w:eastAsia="Calibri" w:hAnsi="Calibri"/>
      <w:b w:val="0"/>
      <w:i w:val="0"/>
      <w:smallCaps w:val="0"/>
      <w:strike w:val="0"/>
      <w:color w:val="000000"/>
      <w:sz w:val="20"/>
      <w:szCs w:val="20"/>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0" w:before="0" w:line="270" w:lineRule="auto"/>
      <w:ind w:left="10" w:right="46" w:hanging="10"/>
      <w:jc w:val="left"/>
    </w:pPr>
    <w:rPr>
      <w:rFonts w:ascii="Calibri" w:cs="Calibri" w:eastAsia="Calibri" w:hAnsi="Calibri"/>
      <w:b w:val="0"/>
      <w:i w:val="0"/>
      <w:smallCaps w:val="0"/>
      <w:strike w:val="0"/>
      <w:color w:val="000000"/>
      <w:sz w:val="20"/>
      <w:szCs w:val="20"/>
      <w:u w:val="singl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29" w:line="271" w:lineRule="auto"/>
      <w:ind w:left="370" w:hanging="10"/>
      <w:jc w:val="both"/>
    </w:pPr>
    <w:rPr>
      <w:rFonts w:ascii="Calibri" w:cs="Calibri" w:eastAsia="Calibri" w:hAnsi="Calibri"/>
      <w:color w:val="000000"/>
      <w:sz w:val="20"/>
      <w:szCs w:val="22"/>
      <w:lang w:bidi="ar-SA" w:eastAsia="en-US" w:val="en-US"/>
    </w:rPr>
  </w:style>
  <w:style w:type="paragraph" w:styleId="2">
    <w:name w:val="heading 1"/>
    <w:next w:val="1"/>
    <w:link w:val="6"/>
    <w:uiPriority w:val="9"/>
    <w:unhideWhenUsed w:val="1"/>
    <w:qFormat w:val="1"/>
    <w:pPr>
      <w:keepNext w:val="1"/>
      <w:keepLines w:val="1"/>
      <w:spacing w:after="50" w:line="270" w:lineRule="auto"/>
      <w:ind w:left="10" w:right="46" w:hanging="10"/>
      <w:outlineLvl w:val="0"/>
    </w:pPr>
    <w:rPr>
      <w:rFonts w:ascii="Calibri" w:cs="Calibri" w:eastAsia="Calibri" w:hAnsi="Calibri"/>
      <w:color w:val="000000"/>
      <w:sz w:val="20"/>
      <w:szCs w:val="22"/>
      <w:u w:color="000000" w:val="single"/>
      <w:lang w:bidi="ar-SA" w:eastAsia="en-US" w:val="en-US"/>
    </w:rPr>
  </w:style>
  <w:style w:type="paragraph" w:styleId="3">
    <w:name w:val="heading 2"/>
    <w:next w:val="1"/>
    <w:link w:val="7"/>
    <w:uiPriority w:val="9"/>
    <w:unhideWhenUsed w:val="1"/>
    <w:qFormat w:val="1"/>
    <w:pPr>
      <w:keepNext w:val="1"/>
      <w:keepLines w:val="1"/>
      <w:spacing w:after="50" w:line="270" w:lineRule="auto"/>
      <w:ind w:left="10" w:right="46" w:hanging="10"/>
      <w:outlineLvl w:val="1"/>
    </w:pPr>
    <w:rPr>
      <w:rFonts w:ascii="Calibri" w:cs="Calibri" w:eastAsia="Calibri" w:hAnsi="Calibri"/>
      <w:color w:val="000000"/>
      <w:sz w:val="20"/>
      <w:szCs w:val="22"/>
      <w:u w:color="000000" w:val="single"/>
      <w:lang w:bidi="ar-SA" w:eastAsia="en-US" w:val="en-US"/>
    </w:rPr>
  </w:style>
  <w:style w:type="character" w:styleId="4" w:default="1">
    <w:name w:val="Default Paragraph Font"/>
    <w:uiPriority w:val="1"/>
    <w:semiHidden w:val="1"/>
    <w:unhideWhenUsed w:val="1"/>
    <w:qFormat w:val="1"/>
  </w:style>
  <w:style w:type="table" w:styleId="5" w:default="1">
    <w:name w:val="Normal Table"/>
    <w:uiPriority w:val="99"/>
    <w:semiHidden w:val="1"/>
    <w:unhideWhenUsed w:val="1"/>
    <w:qFormat w:val="1"/>
    <w:tblPr>
      <w:tblCellMar>
        <w:top w:w="0.0" w:type="dxa"/>
        <w:left w:w="108.0" w:type="dxa"/>
        <w:bottom w:w="0.0" w:type="dxa"/>
        <w:right w:w="108.0" w:type="dxa"/>
      </w:tblCellMar>
    </w:tblPr>
  </w:style>
  <w:style w:type="character" w:styleId="6" w:customStyle="1">
    <w:name w:val="Heading 1 Char"/>
    <w:basedOn w:val="4"/>
    <w:link w:val="2"/>
    <w:uiPriority w:val="9"/>
    <w:qFormat w:val="1"/>
    <w:rPr>
      <w:rFonts w:ascii="Calibri" w:cs="Calibri" w:eastAsia="Calibri" w:hAnsi="Calibri"/>
      <w:color w:val="000000"/>
      <w:sz w:val="20"/>
      <w:u w:color="000000" w:val="single"/>
    </w:rPr>
  </w:style>
  <w:style w:type="character" w:styleId="7" w:customStyle="1">
    <w:name w:val="Heading 2 Char"/>
    <w:basedOn w:val="4"/>
    <w:link w:val="3"/>
    <w:uiPriority w:val="9"/>
    <w:qFormat w:val="1"/>
    <w:rPr>
      <w:rFonts w:ascii="Calibri" w:cs="Calibri" w:eastAsia="Calibri" w:hAnsi="Calibri"/>
      <w:color w:val="000000"/>
      <w:sz w:val="20"/>
      <w:u w:color="000000"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G/5kCqtF8FXx//XMWMqx1DEedA==">CgMxLjAyCGguZ2pkZ3hzOAByITEtaHhSYmFBSFh1UlhxN1FHVGFVSzluLVJsa3dBa0dNQg==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2024-03-25T21:42:00Z</dcterms:created>
  <dc:creator>LENOVO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0A98443B846F45DE882345D6D824B116_13</vt:lpwstr>
  </property>
</Properties>
</file>