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0B285">
      <w:pPr>
        <w:spacing w:after="11" w:line="480" w:lineRule="auto"/>
        <w:ind w:left="10" w:right="46"/>
        <w:jc w:val="center"/>
        <w:rPr>
          <w:rFonts w:ascii="Times New Roman" w:hAnsi="Times New Roman" w:cs="Times New Roman"/>
          <w:b/>
          <w:bCs/>
          <w:sz w:val="24"/>
          <w:szCs w:val="24"/>
        </w:rPr>
      </w:pPr>
      <w:r>
        <w:rPr>
          <w:rFonts w:ascii="Times New Roman" w:hAnsi="Times New Roman" w:cs="Times New Roman"/>
          <w:b/>
          <w:bCs/>
          <w:sz w:val="24"/>
          <w:szCs w:val="24"/>
          <w:u w:val="single" w:color="000000"/>
        </w:rPr>
        <w:t>CHAPTER 8: LEGAL RESEARCH AND ANALYSIS</w:t>
      </w:r>
      <w:r>
        <w:rPr>
          <w:rFonts w:ascii="Times New Roman" w:hAnsi="Times New Roman" w:cs="Times New Roman"/>
          <w:b/>
          <w:bCs/>
          <w:sz w:val="24"/>
          <w:szCs w:val="24"/>
        </w:rPr>
        <w:t xml:space="preserve"> </w:t>
      </w:r>
    </w:p>
    <w:p w14:paraId="220BB772">
      <w:pPr>
        <w:spacing w:after="46" w:line="480" w:lineRule="auto"/>
        <w:ind w:left="0" w:firstLine="0"/>
        <w:jc w:val="left"/>
        <w:rPr>
          <w:rFonts w:ascii="Times New Roman" w:hAnsi="Times New Roman" w:cs="Times New Roman"/>
          <w:b/>
          <w:bCs/>
          <w:sz w:val="24"/>
          <w:szCs w:val="24"/>
        </w:rPr>
      </w:pPr>
      <w:r>
        <w:rPr>
          <w:rFonts w:ascii="Times New Roman" w:hAnsi="Times New Roman" w:cs="Times New Roman"/>
          <w:b/>
          <w:bCs/>
          <w:sz w:val="24"/>
          <w:szCs w:val="24"/>
        </w:rPr>
        <w:t xml:space="preserve"> </w:t>
      </w:r>
    </w:p>
    <w:p w14:paraId="53FA4EDA">
      <w:pPr>
        <w:pStyle w:val="2"/>
        <w:spacing w:line="480" w:lineRule="auto"/>
        <w:ind w:left="360" w:right="0"/>
        <w:rPr>
          <w:rFonts w:ascii="Times New Roman" w:hAnsi="Times New Roman" w:cs="Times New Roman"/>
          <w:b/>
          <w:bCs/>
          <w:sz w:val="24"/>
          <w:szCs w:val="24"/>
        </w:rPr>
      </w:pPr>
      <w:r>
        <w:rPr>
          <w:rFonts w:ascii="Times New Roman" w:hAnsi="Times New Roman" w:cs="Times New Roman"/>
          <w:b/>
          <w:bCs/>
          <w:sz w:val="24"/>
          <w:szCs w:val="24"/>
          <w:u w:val="none"/>
        </w:rPr>
        <w:t>1.</w:t>
      </w:r>
      <w:r>
        <w:rPr>
          <w:rFonts w:ascii="Times New Roman" w:hAnsi="Times New Roman" w:eastAsia="Arial" w:cs="Times New Roman"/>
          <w:b/>
          <w:bCs/>
          <w:sz w:val="24"/>
          <w:szCs w:val="24"/>
          <w:u w:val="none"/>
        </w:rPr>
        <w:t xml:space="preserve"> </w:t>
      </w:r>
      <w:r>
        <w:rPr>
          <w:rFonts w:ascii="Times New Roman" w:hAnsi="Times New Roman" w:cs="Times New Roman"/>
          <w:b/>
          <w:bCs/>
          <w:sz w:val="24"/>
          <w:szCs w:val="24"/>
        </w:rPr>
        <w:t>LEGAL RESEARCH</w:t>
      </w:r>
      <w:r>
        <w:rPr>
          <w:rFonts w:ascii="Times New Roman" w:hAnsi="Times New Roman" w:cs="Times New Roman"/>
          <w:b/>
          <w:bCs/>
          <w:sz w:val="24"/>
          <w:szCs w:val="24"/>
          <w:u w:val="none"/>
        </w:rPr>
        <w:t xml:space="preserve"> </w:t>
      </w:r>
    </w:p>
    <w:p w14:paraId="3D36535F">
      <w:pPr>
        <w:spacing w:after="50" w:line="480" w:lineRule="auto"/>
        <w:ind w:left="360"/>
        <w:jc w:val="left"/>
        <w:rPr>
          <w:rFonts w:ascii="Times New Roman" w:hAnsi="Times New Roman" w:cs="Times New Roman"/>
          <w:b/>
          <w:bCs/>
          <w:sz w:val="24"/>
          <w:szCs w:val="24"/>
        </w:rPr>
      </w:pPr>
      <w:r>
        <w:rPr>
          <w:rFonts w:ascii="Times New Roman" w:hAnsi="Times New Roman" w:cs="Times New Roman"/>
          <w:b/>
          <w:bCs/>
          <w:sz w:val="24"/>
          <w:szCs w:val="24"/>
        </w:rPr>
        <w:t>1.1</w:t>
      </w:r>
      <w:r>
        <w:rPr>
          <w:rFonts w:ascii="Times New Roman" w:hAnsi="Times New Roman" w:eastAsia="Arial" w:cs="Times New Roman"/>
          <w:b/>
          <w:bCs/>
          <w:sz w:val="24"/>
          <w:szCs w:val="24"/>
        </w:rPr>
        <w:t xml:space="preserve"> </w:t>
      </w:r>
      <w:r>
        <w:rPr>
          <w:rFonts w:ascii="Times New Roman" w:hAnsi="Times New Roman" w:cs="Times New Roman"/>
          <w:b/>
          <w:bCs/>
          <w:sz w:val="24"/>
          <w:szCs w:val="24"/>
          <w:u w:val="single" w:color="000000"/>
        </w:rPr>
        <w:t>WHY DO ADVOCATES ANALYSE LEGAL ISSUES?</w:t>
      </w:r>
      <w:r>
        <w:rPr>
          <w:rFonts w:ascii="Times New Roman" w:hAnsi="Times New Roman" w:cs="Times New Roman"/>
          <w:b/>
          <w:bCs/>
          <w:sz w:val="24"/>
          <w:szCs w:val="24"/>
        </w:rPr>
        <w:t xml:space="preserve"> </w:t>
      </w:r>
    </w:p>
    <w:p w14:paraId="7AA16C9F">
      <w:pPr>
        <w:numPr>
          <w:ilvl w:val="0"/>
          <w:numId w:val="1"/>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 foundation of an advocate’s practice is grounded on </w:t>
      </w:r>
      <w:r>
        <w:rPr>
          <w:rFonts w:ascii="Times New Roman" w:hAnsi="Times New Roman" w:cs="Times New Roman"/>
          <w:sz w:val="24"/>
          <w:szCs w:val="24"/>
          <w:u w:val="single" w:color="000000"/>
        </w:rPr>
        <w:t>the skills of evaluating</w:t>
      </w:r>
      <w:r>
        <w:rPr>
          <w:rFonts w:ascii="Times New Roman" w:hAnsi="Times New Roman" w:cs="Times New Roman"/>
          <w:sz w:val="24"/>
          <w:szCs w:val="24"/>
        </w:rPr>
        <w:t xml:space="preserve"> and solving a client’s problem </w:t>
      </w:r>
      <w:r>
        <w:rPr>
          <w:rFonts w:ascii="Times New Roman" w:hAnsi="Times New Roman" w:eastAsia="Wingdings" w:cs="Times New Roman"/>
          <w:sz w:val="24"/>
          <w:szCs w:val="24"/>
        </w:rPr>
        <w:t>→</w:t>
      </w:r>
      <w:r>
        <w:rPr>
          <w:rFonts w:ascii="Times New Roman" w:hAnsi="Times New Roman" w:cs="Times New Roman"/>
          <w:sz w:val="24"/>
          <w:szCs w:val="24"/>
        </w:rPr>
        <w:t xml:space="preserve"> issues to do with drafting and writing come later, but you first must be able to ascertain/decipher what exactly the issue the client is facing is </w:t>
      </w:r>
    </w:p>
    <w:p w14:paraId="5EF8B3BB">
      <w:pPr>
        <w:numPr>
          <w:ilvl w:val="0"/>
          <w:numId w:val="1"/>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 basic problem solving and writing skills enables an advocate to advise prospective clients of their legal rights and duties and champion the client’s legal rights  </w:t>
      </w:r>
    </w:p>
    <w:p w14:paraId="68B8E0A2">
      <w:pPr>
        <w:numPr>
          <w:ilvl w:val="0"/>
          <w:numId w:val="1"/>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You cannot research comprehensively if you are unable to accurately determine what issue your client is facing  </w:t>
      </w:r>
    </w:p>
    <w:p w14:paraId="279528A0">
      <w:pPr>
        <w:numPr>
          <w:ilvl w:val="0"/>
          <w:numId w:val="1"/>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To accurately determine the issue a client is facing, the Advocate must: </w:t>
      </w:r>
    </w:p>
    <w:p w14:paraId="0AD9FB4E">
      <w:pPr>
        <w:numPr>
          <w:ilvl w:val="1"/>
          <w:numId w:val="1"/>
        </w:numPr>
        <w:spacing w:line="480" w:lineRule="auto"/>
        <w:ind w:right="35" w:hanging="611"/>
        <w:rPr>
          <w:rFonts w:ascii="Times New Roman" w:hAnsi="Times New Roman" w:cs="Times New Roman"/>
          <w:sz w:val="24"/>
          <w:szCs w:val="24"/>
        </w:rPr>
      </w:pPr>
      <w:r>
        <w:rPr>
          <w:rFonts w:ascii="Times New Roman" w:hAnsi="Times New Roman" w:cs="Times New Roman"/>
          <w:sz w:val="24"/>
          <w:szCs w:val="24"/>
        </w:rPr>
        <w:t xml:space="preserve">Engage in some </w:t>
      </w:r>
      <w:r>
        <w:rPr>
          <w:rFonts w:ascii="Times New Roman" w:hAnsi="Times New Roman" w:cs="Times New Roman"/>
          <w:sz w:val="24"/>
          <w:szCs w:val="24"/>
          <w:u w:val="single" w:color="000000"/>
        </w:rPr>
        <w:t xml:space="preserve">preliminary problem </w:t>
      </w:r>
      <w:r>
        <w:rPr>
          <w:rFonts w:ascii="Times New Roman" w:hAnsi="Times New Roman" w:cs="Times New Roman"/>
          <w:sz w:val="24"/>
          <w:szCs w:val="24"/>
        </w:rPr>
        <w:t xml:space="preserve">solving before communicating their analysis or arguments to a client, opposing counsel, judge or magistrate </w:t>
      </w:r>
      <w:r>
        <w:rPr>
          <w:rFonts w:ascii="Times New Roman" w:hAnsi="Times New Roman" w:eastAsia="Wingdings" w:cs="Times New Roman"/>
          <w:sz w:val="24"/>
          <w:szCs w:val="24"/>
        </w:rPr>
        <w:t>→</w:t>
      </w:r>
      <w:r>
        <w:rPr>
          <w:rFonts w:ascii="Times New Roman" w:hAnsi="Times New Roman" w:cs="Times New Roman"/>
          <w:sz w:val="24"/>
          <w:szCs w:val="24"/>
        </w:rPr>
        <w:t xml:space="preserve"> there are skills necessary in preliminary problem solving: be a keen listener, having strong social/people skills (i.e. ability to relate to others on a personal or a professional level), good interrogative skills </w:t>
      </w:r>
    </w:p>
    <w:p w14:paraId="3D5094C0">
      <w:pPr>
        <w:numPr>
          <w:ilvl w:val="1"/>
          <w:numId w:val="1"/>
        </w:numPr>
        <w:spacing w:line="480" w:lineRule="auto"/>
        <w:ind w:right="35" w:hanging="611"/>
        <w:rPr>
          <w:rFonts w:ascii="Times New Roman" w:hAnsi="Times New Roman" w:cs="Times New Roman"/>
          <w:sz w:val="24"/>
          <w:szCs w:val="24"/>
        </w:rPr>
      </w:pPr>
      <w:r>
        <w:rPr>
          <w:rFonts w:ascii="Times New Roman" w:hAnsi="Times New Roman" w:cs="Times New Roman"/>
          <w:sz w:val="24"/>
          <w:szCs w:val="24"/>
        </w:rPr>
        <w:t xml:space="preserve">Understand the </w:t>
      </w:r>
      <w:r>
        <w:rPr>
          <w:rFonts w:ascii="Times New Roman" w:hAnsi="Times New Roman" w:cs="Times New Roman"/>
          <w:sz w:val="24"/>
          <w:szCs w:val="24"/>
          <w:u w:val="single" w:color="000000"/>
        </w:rPr>
        <w:t>factual and legal issues involved</w:t>
      </w:r>
      <w:r>
        <w:rPr>
          <w:rFonts w:ascii="Times New Roman" w:hAnsi="Times New Roman" w:cs="Times New Roman"/>
          <w:sz w:val="24"/>
          <w:szCs w:val="24"/>
        </w:rPr>
        <w:t xml:space="preserve"> </w:t>
      </w:r>
      <w:r>
        <w:rPr>
          <w:rFonts w:ascii="Times New Roman" w:hAnsi="Times New Roman" w:eastAsia="Wingdings" w:cs="Times New Roman"/>
          <w:sz w:val="24"/>
          <w:szCs w:val="24"/>
        </w:rPr>
        <w:t>→</w:t>
      </w:r>
      <w:r>
        <w:rPr>
          <w:rFonts w:ascii="Times New Roman" w:hAnsi="Times New Roman" w:cs="Times New Roman"/>
          <w:sz w:val="24"/>
          <w:szCs w:val="24"/>
        </w:rPr>
        <w:t xml:space="preserve"> factual issues are the narrative that the client will give you, and the legal issues are picked out from the factual narrative (it is also important to clearly analyse all supporting documentation because some factual issues might not be articulated by your client because they did not think that those issues were important) </w:t>
      </w:r>
    </w:p>
    <w:p w14:paraId="18DCEB78">
      <w:pPr>
        <w:numPr>
          <w:ilvl w:val="1"/>
          <w:numId w:val="1"/>
        </w:numPr>
        <w:spacing w:after="53" w:line="480" w:lineRule="auto"/>
        <w:ind w:right="35" w:hanging="611"/>
        <w:rPr>
          <w:rFonts w:ascii="Times New Roman" w:hAnsi="Times New Roman" w:cs="Times New Roman"/>
          <w:sz w:val="24"/>
          <w:szCs w:val="24"/>
        </w:rPr>
      </w:pPr>
      <w:r>
        <w:rPr>
          <w:rFonts w:ascii="Times New Roman" w:hAnsi="Times New Roman" w:cs="Times New Roman"/>
          <w:sz w:val="24"/>
          <w:szCs w:val="24"/>
        </w:rPr>
        <w:t xml:space="preserve">Carefully understand the law and evaluate how it affects your client </w:t>
      </w:r>
    </w:p>
    <w:p w14:paraId="2179789A">
      <w:pPr>
        <w:numPr>
          <w:ilvl w:val="0"/>
          <w:numId w:val="1"/>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In identifying the legal issues (which is the first problem a lawyer faces when a legal problem arises):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cs="Times New Roman"/>
          <w:sz w:val="24"/>
          <w:szCs w:val="24"/>
        </w:rPr>
        <w:t xml:space="preserve">The client relays to the advocate a factual story and requests for legal advice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cs="Times New Roman"/>
          <w:sz w:val="24"/>
          <w:szCs w:val="24"/>
        </w:rPr>
        <w:t xml:space="preserve">There is a need to study statutes and case law to determine the rules of law that may affect your client’s case before attempting to advise a client </w:t>
      </w:r>
    </w:p>
    <w:p w14:paraId="6E980636">
      <w:pPr>
        <w:numPr>
          <w:ilvl w:val="0"/>
          <w:numId w:val="1"/>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Identifying the legal issues: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cs="Times New Roman"/>
          <w:sz w:val="24"/>
          <w:szCs w:val="24"/>
        </w:rPr>
        <w:t xml:space="preserve">A legal issue is a question about what the law means or how it applies to the facts of a particular situation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cs="Times New Roman"/>
          <w:sz w:val="24"/>
          <w:szCs w:val="24"/>
        </w:rPr>
        <w:t xml:space="preserve">The legal issues in respect of your client’s case may be identified from Rules of Law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cs="Times New Roman"/>
          <w:sz w:val="24"/>
          <w:szCs w:val="24"/>
        </w:rPr>
        <w:t>In order to identify the legal issues, it is good to appreciat</w:t>
      </w:r>
      <w:bookmarkStart w:id="0" w:name="_GoBack"/>
      <w:bookmarkEnd w:id="0"/>
      <w:r>
        <w:rPr>
          <w:rFonts w:ascii="Times New Roman" w:hAnsi="Times New Roman" w:cs="Times New Roman"/>
          <w:sz w:val="24"/>
          <w:szCs w:val="24"/>
        </w:rPr>
        <w:t xml:space="preserve">e that sometimes there may be a myriad of facts pertaining to your client’s situation and how they relate to the relevant rules all of law have to be construed  </w:t>
      </w:r>
    </w:p>
    <w:p w14:paraId="5A0BFFA7">
      <w:pPr>
        <w:numPr>
          <w:ilvl w:val="0"/>
          <w:numId w:val="1"/>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 first question the lawyer is faced with: does your client actually have a legal claim or a valid defence? </w:t>
      </w:r>
      <w:r>
        <w:rPr>
          <w:rFonts w:ascii="Times New Roman" w:hAnsi="Times New Roman" w:eastAsia="Wingdings" w:cs="Times New Roman"/>
          <w:sz w:val="24"/>
          <w:szCs w:val="24"/>
        </w:rPr>
        <w:t>→</w:t>
      </w:r>
      <w:r>
        <w:rPr>
          <w:rFonts w:ascii="Times New Roman" w:hAnsi="Times New Roman" w:cs="Times New Roman"/>
          <w:sz w:val="24"/>
          <w:szCs w:val="24"/>
        </w:rPr>
        <w:t xml:space="preserve"> This is what results in your research and application of the relevant statutes and case law  </w:t>
      </w:r>
    </w:p>
    <w:p w14:paraId="420E4CCB">
      <w:pPr>
        <w:numPr>
          <w:ilvl w:val="0"/>
          <w:numId w:val="1"/>
        </w:numPr>
        <w:spacing w:after="5"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Identifying rules of law and issues: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cs="Times New Roman"/>
          <w:sz w:val="24"/>
          <w:szCs w:val="24"/>
        </w:rPr>
        <w:t xml:space="preserve">Some questions have unequivocal answers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cs="Times New Roman"/>
          <w:sz w:val="24"/>
          <w:szCs w:val="24"/>
        </w:rPr>
        <w:t xml:space="preserve">Some questions can be answered conclusively by: </w:t>
      </w:r>
    </w:p>
    <w:p w14:paraId="10E37B5C">
      <w:pPr>
        <w:numPr>
          <w:ilvl w:val="2"/>
          <w:numId w:val="2"/>
        </w:numPr>
        <w:spacing w:line="480" w:lineRule="auto"/>
        <w:ind w:right="38" w:firstLine="705"/>
        <w:jc w:val="left"/>
        <w:rPr>
          <w:rFonts w:ascii="Times New Roman" w:hAnsi="Times New Roman" w:cs="Times New Roman"/>
          <w:sz w:val="24"/>
          <w:szCs w:val="24"/>
        </w:rPr>
      </w:pPr>
      <w:r>
        <w:rPr>
          <w:rFonts w:ascii="Times New Roman" w:hAnsi="Times New Roman" w:cs="Times New Roman"/>
          <w:sz w:val="24"/>
          <w:szCs w:val="24"/>
        </w:rPr>
        <w:t xml:space="preserve">Finding the applicable law; and </w:t>
      </w:r>
    </w:p>
    <w:p w14:paraId="108A973D">
      <w:pPr>
        <w:numPr>
          <w:ilvl w:val="2"/>
          <w:numId w:val="2"/>
        </w:numPr>
        <w:spacing w:after="5" w:line="480" w:lineRule="auto"/>
        <w:ind w:right="38" w:firstLine="705"/>
        <w:jc w:val="left"/>
        <w:rPr>
          <w:rFonts w:ascii="Times New Roman" w:hAnsi="Times New Roman" w:cs="Times New Roman"/>
          <w:sz w:val="24"/>
          <w:szCs w:val="24"/>
        </w:rPr>
      </w:pPr>
      <w:r>
        <w:rPr>
          <w:rFonts w:ascii="Times New Roman" w:hAnsi="Times New Roman" w:cs="Times New Roman"/>
          <w:sz w:val="24"/>
          <w:szCs w:val="24"/>
        </w:rPr>
        <w:t xml:space="preserve">Understanding how the law applies to the client’s issues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cs="Times New Roman"/>
          <w:sz w:val="24"/>
          <w:szCs w:val="24"/>
        </w:rPr>
        <w:t xml:space="preserve">But not all questions have definite answers </w:t>
      </w:r>
      <w:r>
        <w:rPr>
          <w:rFonts w:ascii="Times New Roman" w:hAnsi="Times New Roman" w:eastAsia="Wingdings" w:cs="Times New Roman"/>
          <w:sz w:val="24"/>
          <w:szCs w:val="24"/>
        </w:rPr>
        <w:t>→</w:t>
      </w:r>
      <w:r>
        <w:rPr>
          <w:rFonts w:ascii="Times New Roman" w:hAnsi="Times New Roman" w:cs="Times New Roman"/>
          <w:sz w:val="24"/>
          <w:szCs w:val="24"/>
        </w:rPr>
        <w:t xml:space="preserve"> where there is no definite answer, form a reasoned opinion about how the law applies to your client’s issues  </w:t>
      </w:r>
    </w:p>
    <w:p w14:paraId="01A964EF">
      <w:pPr>
        <w:numPr>
          <w:ilvl w:val="0"/>
          <w:numId w:val="1"/>
        </w:numPr>
        <w:spacing w:after="5"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Provide a reasoned opinion and use the doctrine of precedent: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cs="Times New Roman"/>
          <w:sz w:val="24"/>
          <w:szCs w:val="24"/>
        </w:rPr>
        <w:t xml:space="preserve">Reasoned opinions are best when based on precedent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cs="Times New Roman"/>
          <w:sz w:val="24"/>
          <w:szCs w:val="24"/>
        </w:rPr>
        <w:t xml:space="preserve">These are decisions by Judges and Magistrates resolving similar legal issues but not necessarily identical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cs="Times New Roman"/>
          <w:sz w:val="24"/>
          <w:szCs w:val="24"/>
        </w:rPr>
        <w:t xml:space="preserve">Judges use decisions in prior cases with similar facts to resolve present cases </w:t>
      </w:r>
      <w:r>
        <w:rPr>
          <w:rFonts w:ascii="Times New Roman" w:hAnsi="Times New Roman" w:eastAsia="Courier New" w:cs="Times New Roman"/>
          <w:sz w:val="24"/>
          <w:szCs w:val="24"/>
        </w:rPr>
        <w:t>o</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cs="Times New Roman"/>
          <w:sz w:val="24"/>
          <w:szCs w:val="24"/>
        </w:rPr>
        <w:t xml:space="preserve">Your opinion is therefore a prediction of how a court might apply the law to your client’s situation, based on how courts have applied it in similar situations  </w:t>
      </w:r>
    </w:p>
    <w:p w14:paraId="425584C4">
      <w:pPr>
        <w:spacing w:after="47" w:line="480" w:lineRule="auto"/>
        <w:ind w:left="0" w:firstLine="0"/>
        <w:jc w:val="left"/>
        <w:rPr>
          <w:rFonts w:ascii="Times New Roman" w:hAnsi="Times New Roman" w:cs="Times New Roman"/>
          <w:b/>
          <w:bCs/>
          <w:sz w:val="24"/>
          <w:szCs w:val="24"/>
        </w:rPr>
      </w:pPr>
      <w:r>
        <w:rPr>
          <w:rFonts w:ascii="Times New Roman" w:hAnsi="Times New Roman" w:cs="Times New Roman"/>
          <w:sz w:val="24"/>
          <w:szCs w:val="24"/>
        </w:rPr>
        <w:t xml:space="preserve"> </w:t>
      </w:r>
    </w:p>
    <w:p w14:paraId="40D042B0">
      <w:pPr>
        <w:pStyle w:val="3"/>
        <w:spacing w:line="480" w:lineRule="auto"/>
        <w:ind w:left="360" w:right="0"/>
        <w:rPr>
          <w:rFonts w:ascii="Times New Roman" w:hAnsi="Times New Roman" w:cs="Times New Roman"/>
          <w:b/>
          <w:bCs/>
          <w:sz w:val="24"/>
          <w:szCs w:val="24"/>
        </w:rPr>
      </w:pPr>
      <w:r>
        <w:rPr>
          <w:rFonts w:ascii="Times New Roman" w:hAnsi="Times New Roman" w:cs="Times New Roman"/>
          <w:b/>
          <w:bCs/>
          <w:sz w:val="24"/>
          <w:szCs w:val="24"/>
          <w:u w:val="none"/>
        </w:rPr>
        <w:t>1.2</w:t>
      </w:r>
      <w:r>
        <w:rPr>
          <w:rFonts w:ascii="Times New Roman" w:hAnsi="Times New Roman" w:eastAsia="Arial" w:cs="Times New Roman"/>
          <w:b/>
          <w:bCs/>
          <w:sz w:val="24"/>
          <w:szCs w:val="24"/>
          <w:u w:val="none"/>
        </w:rPr>
        <w:t xml:space="preserve"> </w:t>
      </w:r>
      <w:r>
        <w:rPr>
          <w:rFonts w:ascii="Times New Roman" w:hAnsi="Times New Roman" w:cs="Times New Roman"/>
          <w:b/>
          <w:bCs/>
          <w:sz w:val="24"/>
          <w:szCs w:val="24"/>
        </w:rPr>
        <w:t>ADVOCATES ARE OFFICERS OF THE COURT</w:t>
      </w:r>
      <w:r>
        <w:rPr>
          <w:rFonts w:ascii="Times New Roman" w:hAnsi="Times New Roman" w:cs="Times New Roman"/>
          <w:b/>
          <w:bCs/>
          <w:sz w:val="24"/>
          <w:szCs w:val="24"/>
          <w:u w:val="none"/>
        </w:rPr>
        <w:t xml:space="preserve"> </w:t>
      </w:r>
    </w:p>
    <w:p w14:paraId="7CE2DDF1">
      <w:pPr>
        <w:numPr>
          <w:ilvl w:val="0"/>
          <w:numId w:val="3"/>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Sometimes Advocates are called upon to answers questions in court even on matters that they are not necessarily handling </w:t>
      </w:r>
      <w:r>
        <w:rPr>
          <w:rFonts w:ascii="Times New Roman" w:hAnsi="Times New Roman" w:eastAsia="Segoe UI Symbol" w:cs="Times New Roman"/>
          <w:sz w:val="24"/>
          <w:szCs w:val="24"/>
        </w:rPr>
        <w:t>•</w:t>
      </w:r>
      <w:r>
        <w:rPr>
          <w:rFonts w:ascii="Times New Roman" w:hAnsi="Times New Roman" w:eastAsia="Arial" w:cs="Times New Roman"/>
          <w:sz w:val="24"/>
          <w:szCs w:val="24"/>
        </w:rPr>
        <w:t xml:space="preserve"> </w:t>
      </w:r>
      <w:r>
        <w:rPr>
          <w:rFonts w:ascii="Times New Roman" w:hAnsi="Times New Roman" w:cs="Times New Roman"/>
          <w:sz w:val="24"/>
          <w:szCs w:val="24"/>
        </w:rPr>
        <w:t xml:space="preserve">Advocates are expected to act fairly as they are a gateway to justice </w:t>
      </w:r>
    </w:p>
    <w:p w14:paraId="2718CD72">
      <w:pPr>
        <w:numPr>
          <w:ilvl w:val="0"/>
          <w:numId w:val="3"/>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There is an implied duty that the advocate has a higher sense of transparency and integrity than the ordinary person when submitting documents to the court because the court relies on your documents </w:t>
      </w:r>
    </w:p>
    <w:p w14:paraId="3D4F99DC">
      <w:pPr>
        <w:numPr>
          <w:ilvl w:val="0"/>
          <w:numId w:val="3"/>
        </w:numPr>
        <w:spacing w:after="8"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Advocates are expected to follow procedures and rules of the court (issues of ethics come in to play here as you are expected to assist the court to arrive at a fair and just decision – i.e. do not deliberately mislead the court) </w:t>
      </w:r>
    </w:p>
    <w:p w14:paraId="5796CAE6">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6A90E197">
      <w:pPr>
        <w:pStyle w:val="2"/>
        <w:spacing w:line="480" w:lineRule="auto"/>
        <w:ind w:left="360" w:right="0"/>
        <w:rPr>
          <w:rFonts w:ascii="Times New Roman" w:hAnsi="Times New Roman" w:cs="Times New Roman"/>
          <w:b/>
          <w:bCs/>
          <w:sz w:val="24"/>
          <w:szCs w:val="24"/>
        </w:rPr>
      </w:pPr>
      <w:r>
        <w:rPr>
          <w:rFonts w:ascii="Times New Roman" w:hAnsi="Times New Roman" w:cs="Times New Roman"/>
          <w:b/>
          <w:bCs/>
          <w:sz w:val="24"/>
          <w:szCs w:val="24"/>
          <w:u w:val="none"/>
        </w:rPr>
        <w:t>2.</w:t>
      </w:r>
      <w:r>
        <w:rPr>
          <w:rFonts w:ascii="Times New Roman" w:hAnsi="Times New Roman" w:eastAsia="Arial" w:cs="Times New Roman"/>
          <w:b/>
          <w:bCs/>
          <w:sz w:val="24"/>
          <w:szCs w:val="24"/>
          <w:u w:val="none"/>
        </w:rPr>
        <w:t xml:space="preserve"> </w:t>
      </w:r>
      <w:r>
        <w:rPr>
          <w:rFonts w:ascii="Times New Roman" w:hAnsi="Times New Roman" w:cs="Times New Roman"/>
          <w:b/>
          <w:bCs/>
          <w:sz w:val="24"/>
          <w:szCs w:val="24"/>
        </w:rPr>
        <w:t>LEGAL ANALYSIS</w:t>
      </w:r>
      <w:r>
        <w:rPr>
          <w:rFonts w:ascii="Times New Roman" w:hAnsi="Times New Roman" w:cs="Times New Roman"/>
          <w:b/>
          <w:bCs/>
          <w:sz w:val="24"/>
          <w:szCs w:val="24"/>
          <w:u w:val="none"/>
        </w:rPr>
        <w:t xml:space="preserve"> </w:t>
      </w:r>
    </w:p>
    <w:p w14:paraId="1AC5FDD6">
      <w:pPr>
        <w:spacing w:after="50" w:line="480" w:lineRule="auto"/>
        <w:ind w:left="360"/>
        <w:jc w:val="left"/>
        <w:rPr>
          <w:rFonts w:ascii="Times New Roman" w:hAnsi="Times New Roman" w:cs="Times New Roman"/>
          <w:b/>
          <w:bCs/>
          <w:sz w:val="24"/>
          <w:szCs w:val="24"/>
        </w:rPr>
      </w:pPr>
      <w:r>
        <w:rPr>
          <w:rFonts w:ascii="Times New Roman" w:hAnsi="Times New Roman" w:cs="Times New Roman"/>
          <w:b/>
          <w:bCs/>
          <w:sz w:val="24"/>
          <w:szCs w:val="24"/>
        </w:rPr>
        <w:t>2.1</w:t>
      </w:r>
      <w:r>
        <w:rPr>
          <w:rFonts w:ascii="Times New Roman" w:hAnsi="Times New Roman" w:eastAsia="Arial" w:cs="Times New Roman"/>
          <w:b/>
          <w:bCs/>
          <w:sz w:val="24"/>
          <w:szCs w:val="24"/>
        </w:rPr>
        <w:t xml:space="preserve"> </w:t>
      </w:r>
      <w:r>
        <w:rPr>
          <w:rFonts w:ascii="Times New Roman" w:hAnsi="Times New Roman" w:cs="Times New Roman"/>
          <w:b/>
          <w:bCs/>
          <w:sz w:val="24"/>
          <w:szCs w:val="24"/>
          <w:u w:val="single" w:color="000000"/>
        </w:rPr>
        <w:t>WHY DO LAWYERS ANALYSE LEGAL ISSUES?</w:t>
      </w:r>
      <w:r>
        <w:rPr>
          <w:rFonts w:ascii="Times New Roman" w:hAnsi="Times New Roman" w:cs="Times New Roman"/>
          <w:b/>
          <w:bCs/>
          <w:sz w:val="24"/>
          <w:szCs w:val="24"/>
        </w:rPr>
        <w:t xml:space="preserve"> </w:t>
      </w:r>
    </w:p>
    <w:p w14:paraId="6AC626E2">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Lawyers are problem-solvers </w:t>
      </w:r>
    </w:p>
    <w:p w14:paraId="2279F935">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Lawyers are called upon to answer questions </w:t>
      </w:r>
      <w:r>
        <w:rPr>
          <w:rFonts w:ascii="Times New Roman" w:hAnsi="Times New Roman" w:eastAsia="Wingdings" w:cs="Times New Roman"/>
          <w:sz w:val="24"/>
          <w:szCs w:val="24"/>
        </w:rPr>
        <w:t>→</w:t>
      </w:r>
      <w:r>
        <w:rPr>
          <w:rFonts w:ascii="Times New Roman" w:hAnsi="Times New Roman" w:cs="Times New Roman"/>
          <w:sz w:val="24"/>
          <w:szCs w:val="24"/>
        </w:rPr>
        <w:t xml:space="preserve"> most questions come from clients, while others come from the court </w:t>
      </w:r>
    </w:p>
    <w:p w14:paraId="61E7618F">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Lawyers need to answer questions they themselves raise to achieve a certain result for the client </w:t>
      </w:r>
    </w:p>
    <w:p w14:paraId="48047223">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It is important to form a reasoned opinion about how the law applies to your client’s issue, and ordinarily this reasoned opinion is based on precedent (i.e. decisions by judges resolving similar legal issues, but not necessarily identical) </w:t>
      </w:r>
    </w:p>
    <w:p w14:paraId="0DBE71D5">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A lawyer’s opinion, based on their legal analysis, is a prediction of how the court may apply the law to the client’s situation, based on how courts have applied it in similar situations </w:t>
      </w:r>
    </w:p>
    <w:p w14:paraId="26C2BE42">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Legal analysis is the process a lawyer uses to make those abovementioned predictions </w:t>
      </w:r>
    </w:p>
    <w:p w14:paraId="41704211">
      <w:pPr>
        <w:numPr>
          <w:ilvl w:val="0"/>
          <w:numId w:val="4"/>
        </w:numPr>
        <w:spacing w:after="2"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This is a highly structured approach for making predictions about how courts are likely to resolve legal questions  </w:t>
      </w:r>
    </w:p>
    <w:p w14:paraId="79CCE63E">
      <w:pPr>
        <w:spacing w:after="0" w:line="480" w:lineRule="auto"/>
        <w:ind w:left="715" w:firstLine="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br w:type="page"/>
      </w:r>
    </w:p>
    <w:p w14:paraId="637575D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92C35"/>
    <w:multiLevelType w:val="multilevel"/>
    <w:tmpl w:val="0C292C35"/>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lowerRoman"/>
      <w:lvlText w:val="(%2)"/>
      <w:lvlJc w:val="left"/>
      <w:pPr>
        <w:ind w:left="1601"/>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2072"/>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792"/>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512"/>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4232"/>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952"/>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672"/>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392"/>
      </w:pPr>
      <w:rPr>
        <w:rFonts w:ascii="Calibri" w:hAnsi="Calibri" w:eastAsia="Calibri" w:cs="Calibri"/>
        <w:b w:val="0"/>
        <w:i w:val="0"/>
        <w:strike w:val="0"/>
        <w:dstrike w:val="0"/>
        <w:color w:val="000000"/>
        <w:sz w:val="20"/>
        <w:szCs w:val="20"/>
        <w:u w:val="none" w:color="000000"/>
        <w:shd w:val="clear" w:color="auto" w:fill="auto"/>
        <w:vertAlign w:val="baseline"/>
      </w:rPr>
    </w:lvl>
  </w:abstractNum>
  <w:abstractNum w:abstractNumId="1">
    <w:nsid w:val="4CF92833"/>
    <w:multiLevelType w:val="multilevel"/>
    <w:tmpl w:val="4CF92833"/>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243"/>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Restart w:val="0"/>
      <w:lvlText w:val="▪"/>
      <w:lvlJc w:val="left"/>
      <w:pPr>
        <w:ind w:left="1413"/>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46"/>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566"/>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286"/>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06"/>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26"/>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46"/>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2">
    <w:nsid w:val="4F827840"/>
    <w:multiLevelType w:val="multilevel"/>
    <w:tmpl w:val="4F827840"/>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791A25A3"/>
    <w:multiLevelType w:val="multilevel"/>
    <w:tmpl w:val="791A25A3"/>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631"/>
    <w:rsid w:val="004C3631"/>
    <w:rsid w:val="00942610"/>
    <w:rsid w:val="53677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9" w:line="271" w:lineRule="auto"/>
      <w:ind w:left="370" w:hanging="10"/>
      <w:jc w:val="both"/>
    </w:pPr>
    <w:rPr>
      <w:rFonts w:ascii="Calibri" w:hAnsi="Calibri" w:eastAsia="Calibri" w:cs="Calibri"/>
      <w:color w:val="000000"/>
      <w:sz w:val="20"/>
      <w:szCs w:val="22"/>
      <w:lang w:val="en-US" w:eastAsia="en-US" w:bidi="ar-SA"/>
    </w:rPr>
  </w:style>
  <w:style w:type="paragraph" w:styleId="2">
    <w:name w:val="heading 1"/>
    <w:next w:val="1"/>
    <w:link w:val="6"/>
    <w:unhideWhenUsed/>
    <w:qFormat/>
    <w:uiPriority w:val="9"/>
    <w:pPr>
      <w:keepNext/>
      <w:keepLines/>
      <w:spacing w:after="50" w:line="270" w:lineRule="auto"/>
      <w:ind w:left="10" w:right="46" w:hanging="10"/>
      <w:outlineLvl w:val="0"/>
    </w:pPr>
    <w:rPr>
      <w:rFonts w:ascii="Calibri" w:hAnsi="Calibri" w:eastAsia="Calibri" w:cs="Calibri"/>
      <w:color w:val="000000"/>
      <w:sz w:val="20"/>
      <w:szCs w:val="22"/>
      <w:u w:val="single" w:color="000000"/>
      <w:lang w:val="en-US" w:eastAsia="en-US" w:bidi="ar-SA"/>
    </w:rPr>
  </w:style>
  <w:style w:type="paragraph" w:styleId="3">
    <w:name w:val="heading 2"/>
    <w:next w:val="1"/>
    <w:link w:val="7"/>
    <w:unhideWhenUsed/>
    <w:qFormat/>
    <w:uiPriority w:val="9"/>
    <w:pPr>
      <w:keepNext/>
      <w:keepLines/>
      <w:spacing w:after="50" w:line="270" w:lineRule="auto"/>
      <w:ind w:left="10" w:right="46" w:hanging="10"/>
      <w:outlineLvl w:val="1"/>
    </w:pPr>
    <w:rPr>
      <w:rFonts w:ascii="Calibri" w:hAnsi="Calibri" w:eastAsia="Calibri" w:cs="Calibri"/>
      <w:color w:val="000000"/>
      <w:sz w:val="20"/>
      <w:szCs w:val="22"/>
      <w:u w:val="single" w:color="000000"/>
      <w:lang w:val="en-US" w:eastAsia="en-US"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1 Char"/>
    <w:basedOn w:val="4"/>
    <w:link w:val="2"/>
    <w:uiPriority w:val="9"/>
    <w:rPr>
      <w:rFonts w:ascii="Calibri" w:hAnsi="Calibri" w:eastAsia="Calibri" w:cs="Calibri"/>
      <w:color w:val="000000"/>
      <w:sz w:val="20"/>
      <w:u w:val="single" w:color="000000"/>
    </w:rPr>
  </w:style>
  <w:style w:type="character" w:customStyle="1" w:styleId="7">
    <w:name w:val="Heading 2 Char"/>
    <w:basedOn w:val="4"/>
    <w:link w:val="3"/>
    <w:uiPriority w:val="9"/>
    <w:rPr>
      <w:rFonts w:ascii="Calibri" w:hAnsi="Calibri" w:eastAsia="Calibri" w:cs="Calibri"/>
      <w:color w:val="000000"/>
      <w:sz w:val="20"/>
      <w:u w:val="single"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746</Words>
  <Characters>4254</Characters>
  <Lines>35</Lines>
  <Paragraphs>9</Paragraphs>
  <TotalTime>0</TotalTime>
  <ScaleCrop>false</ScaleCrop>
  <LinksUpToDate>false</LinksUpToDate>
  <CharactersWithSpaces>4991</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2024-03-25T21:27:00Z</dcterms:created>
  <dc:creator>LENOVO</dc:creator>
  <cp:lastModifiedBy>Immaculate Magawa</cp:lastModifiedBy>
  <dcterms:modified xsi:type="dcterms:W3CDTF">2024-09-20T13:36:04Z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B915D9D2E45547D19B7B8D740B1E8B81_12</vt:lpwstr>
  </property>
</Properties>
</file>