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834D04" w14:textId="77777777" w:rsidR="0059304C" w:rsidRPr="00922C5C" w:rsidRDefault="00960B2E">
      <w:pPr>
        <w:rPr>
          <w:rFonts w:ascii="Palatino Linotype" w:eastAsia="Calibri" w:hAnsi="Palatino Linotype" w:cs="Calibri"/>
          <w:b/>
          <w:sz w:val="20"/>
          <w:szCs w:val="20"/>
          <w:u w:val="single"/>
        </w:rPr>
      </w:pPr>
      <w:r w:rsidRPr="00922C5C">
        <w:rPr>
          <w:rFonts w:ascii="Palatino Linotype" w:eastAsia="Calibri" w:hAnsi="Palatino Linotype" w:cs="Calibri"/>
          <w:b/>
          <w:sz w:val="20"/>
          <w:szCs w:val="20"/>
          <w:u w:val="single"/>
        </w:rPr>
        <w:t>Ethics Revision Chart</w:t>
      </w:r>
    </w:p>
    <w:tbl>
      <w:tblPr>
        <w:tblStyle w:val="a"/>
        <w:tblW w:w="15570" w:type="dxa"/>
        <w:tblInd w:w="-12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7515"/>
        <w:gridCol w:w="1080"/>
        <w:gridCol w:w="5745"/>
      </w:tblGrid>
      <w:tr w:rsidR="0059304C" w:rsidRPr="00922C5C" w14:paraId="04003671" w14:textId="77777777">
        <w:tc>
          <w:tcPr>
            <w:tcW w:w="1230" w:type="dxa"/>
            <w:shd w:val="clear" w:color="auto" w:fill="auto"/>
            <w:tcMar>
              <w:top w:w="100" w:type="dxa"/>
              <w:left w:w="100" w:type="dxa"/>
              <w:bottom w:w="100" w:type="dxa"/>
              <w:right w:w="100" w:type="dxa"/>
            </w:tcMar>
          </w:tcPr>
          <w:p w14:paraId="352E70DD"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b/>
                <w:sz w:val="20"/>
                <w:szCs w:val="20"/>
                <w:u w:val="single"/>
              </w:rPr>
            </w:pPr>
            <w:r w:rsidRPr="00922C5C">
              <w:rPr>
                <w:rFonts w:ascii="Palatino Linotype" w:eastAsia="Calibri" w:hAnsi="Palatino Linotype" w:cs="Calibri"/>
                <w:b/>
                <w:sz w:val="20"/>
                <w:szCs w:val="20"/>
                <w:u w:val="single"/>
              </w:rPr>
              <w:t xml:space="preserve">Subject </w:t>
            </w:r>
          </w:p>
        </w:tc>
        <w:tc>
          <w:tcPr>
            <w:tcW w:w="7515" w:type="dxa"/>
            <w:shd w:val="clear" w:color="auto" w:fill="auto"/>
            <w:tcMar>
              <w:top w:w="100" w:type="dxa"/>
              <w:left w:w="100" w:type="dxa"/>
              <w:bottom w:w="100" w:type="dxa"/>
              <w:right w:w="100" w:type="dxa"/>
            </w:tcMar>
          </w:tcPr>
          <w:p w14:paraId="51ACA307"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b/>
                <w:sz w:val="20"/>
                <w:szCs w:val="20"/>
                <w:u w:val="single"/>
              </w:rPr>
            </w:pPr>
            <w:r w:rsidRPr="00922C5C">
              <w:rPr>
                <w:rFonts w:ascii="Palatino Linotype" w:eastAsia="Calibri" w:hAnsi="Palatino Linotype" w:cs="Calibri"/>
                <w:b/>
                <w:sz w:val="20"/>
                <w:szCs w:val="20"/>
                <w:u w:val="single"/>
              </w:rPr>
              <w:t xml:space="preserve">Procedure/Explanation </w:t>
            </w:r>
          </w:p>
        </w:tc>
        <w:tc>
          <w:tcPr>
            <w:tcW w:w="1080" w:type="dxa"/>
            <w:shd w:val="clear" w:color="auto" w:fill="auto"/>
            <w:tcMar>
              <w:top w:w="100" w:type="dxa"/>
              <w:left w:w="100" w:type="dxa"/>
              <w:bottom w:w="100" w:type="dxa"/>
              <w:right w:w="100" w:type="dxa"/>
            </w:tcMar>
          </w:tcPr>
          <w:p w14:paraId="66F72E17"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b/>
                <w:sz w:val="20"/>
                <w:szCs w:val="20"/>
                <w:u w:val="single"/>
              </w:rPr>
            </w:pPr>
            <w:r w:rsidRPr="00922C5C">
              <w:rPr>
                <w:rFonts w:ascii="Palatino Linotype" w:eastAsia="Calibri" w:hAnsi="Palatino Linotype" w:cs="Calibri"/>
                <w:b/>
                <w:sz w:val="20"/>
                <w:szCs w:val="20"/>
                <w:u w:val="single"/>
              </w:rPr>
              <w:t>Law</w:t>
            </w:r>
          </w:p>
        </w:tc>
        <w:tc>
          <w:tcPr>
            <w:tcW w:w="5745" w:type="dxa"/>
            <w:shd w:val="clear" w:color="auto" w:fill="auto"/>
            <w:tcMar>
              <w:top w:w="100" w:type="dxa"/>
              <w:left w:w="100" w:type="dxa"/>
              <w:bottom w:w="100" w:type="dxa"/>
              <w:right w:w="100" w:type="dxa"/>
            </w:tcMar>
          </w:tcPr>
          <w:p w14:paraId="33B00D6F"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b/>
                <w:sz w:val="20"/>
                <w:szCs w:val="20"/>
                <w:u w:val="single"/>
              </w:rPr>
            </w:pPr>
            <w:r w:rsidRPr="00922C5C">
              <w:rPr>
                <w:rFonts w:ascii="Palatino Linotype" w:eastAsia="Calibri" w:hAnsi="Palatino Linotype" w:cs="Calibri"/>
                <w:b/>
                <w:sz w:val="20"/>
                <w:szCs w:val="20"/>
                <w:u w:val="single"/>
              </w:rPr>
              <w:t xml:space="preserve">Case law </w:t>
            </w:r>
          </w:p>
        </w:tc>
      </w:tr>
      <w:tr w:rsidR="0059304C" w:rsidRPr="00922C5C" w14:paraId="570FF976" w14:textId="77777777">
        <w:trPr>
          <w:trHeight w:val="360"/>
        </w:trPr>
        <w:tc>
          <w:tcPr>
            <w:tcW w:w="1230" w:type="dxa"/>
            <w:vMerge w:val="restart"/>
            <w:shd w:val="clear" w:color="auto" w:fill="auto"/>
            <w:tcMar>
              <w:top w:w="100" w:type="dxa"/>
              <w:left w:w="100" w:type="dxa"/>
              <w:bottom w:w="100" w:type="dxa"/>
              <w:right w:w="100" w:type="dxa"/>
            </w:tcMar>
          </w:tcPr>
          <w:p w14:paraId="17353BBC"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t xml:space="preserve">Complaining Against an Advocate </w:t>
            </w:r>
          </w:p>
        </w:tc>
        <w:tc>
          <w:tcPr>
            <w:tcW w:w="7515" w:type="dxa"/>
            <w:shd w:val="clear" w:color="auto" w:fill="auto"/>
            <w:tcMar>
              <w:top w:w="100" w:type="dxa"/>
              <w:left w:w="100" w:type="dxa"/>
              <w:bottom w:w="100" w:type="dxa"/>
              <w:right w:w="100" w:type="dxa"/>
            </w:tcMar>
          </w:tcPr>
          <w:p w14:paraId="704154FD"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Unprofessional </w:t>
            </w:r>
            <w:proofErr w:type="gramStart"/>
            <w:r w:rsidRPr="00922C5C">
              <w:rPr>
                <w:rFonts w:ascii="Palatino Linotype" w:eastAsia="Calibri" w:hAnsi="Palatino Linotype" w:cs="Calibri"/>
                <w:sz w:val="20"/>
                <w:szCs w:val="20"/>
              </w:rPr>
              <w:t>Conduct  -</w:t>
            </w:r>
            <w:proofErr w:type="gramEnd"/>
            <w:r w:rsidRPr="00922C5C">
              <w:rPr>
                <w:rFonts w:ascii="Palatino Linotype" w:eastAsia="Calibri" w:hAnsi="Palatino Linotype" w:cs="Calibri"/>
                <w:sz w:val="20"/>
                <w:szCs w:val="20"/>
              </w:rPr>
              <w:t xml:space="preserve"> eg getting drunk </w:t>
            </w:r>
          </w:p>
          <w:p w14:paraId="156668DF"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14D1E956" w14:textId="77777777" w:rsidR="0059304C" w:rsidRPr="00922C5C" w:rsidRDefault="00960B2E">
            <w:pPr>
              <w:widowControl w:val="0"/>
              <w:numPr>
                <w:ilvl w:val="0"/>
                <w:numId w:val="16"/>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Individual prepares affidavit (form 2) and evidence </w:t>
            </w:r>
          </w:p>
          <w:p w14:paraId="53F1562B" w14:textId="77777777" w:rsidR="0059304C" w:rsidRPr="00922C5C" w:rsidRDefault="00960B2E">
            <w:pPr>
              <w:widowControl w:val="0"/>
              <w:numPr>
                <w:ilvl w:val="0"/>
                <w:numId w:val="16"/>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Pay fee and lodge complaint with complaint commission </w:t>
            </w:r>
          </w:p>
          <w:p w14:paraId="6C8385DC" w14:textId="77777777" w:rsidR="0059304C" w:rsidRPr="00922C5C" w:rsidRDefault="00960B2E">
            <w:pPr>
              <w:widowControl w:val="0"/>
              <w:numPr>
                <w:ilvl w:val="0"/>
                <w:numId w:val="16"/>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The Commission checks whether it is a misconduct or unprofessional conduct case.</w:t>
            </w:r>
          </w:p>
          <w:p w14:paraId="0CB34BC0" w14:textId="77777777" w:rsidR="0059304C" w:rsidRPr="00922C5C" w:rsidRDefault="00960B2E">
            <w:pPr>
              <w:widowControl w:val="0"/>
              <w:numPr>
                <w:ilvl w:val="0"/>
                <w:numId w:val="16"/>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CC issues a notice to the advocate in question </w:t>
            </w:r>
          </w:p>
          <w:p w14:paraId="556DBDEB" w14:textId="77777777" w:rsidR="0059304C" w:rsidRPr="00922C5C" w:rsidRDefault="00960B2E">
            <w:pPr>
              <w:widowControl w:val="0"/>
              <w:numPr>
                <w:ilvl w:val="0"/>
                <w:numId w:val="16"/>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Hearing</w:t>
            </w:r>
          </w:p>
          <w:p w14:paraId="6E1BD0E9" w14:textId="77777777" w:rsidR="0059304C" w:rsidRPr="00922C5C" w:rsidRDefault="00960B2E">
            <w:pPr>
              <w:widowControl w:val="0"/>
              <w:numPr>
                <w:ilvl w:val="1"/>
                <w:numId w:val="16"/>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Dismissal - if no merits</w:t>
            </w:r>
          </w:p>
          <w:p w14:paraId="3C2A741B" w14:textId="77777777" w:rsidR="0059304C" w:rsidRPr="00922C5C" w:rsidRDefault="00960B2E">
            <w:pPr>
              <w:widowControl w:val="0"/>
              <w:numPr>
                <w:ilvl w:val="1"/>
                <w:numId w:val="16"/>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Allowed - orders issued against the Advocate </w:t>
            </w:r>
          </w:p>
          <w:p w14:paraId="43B4F438" w14:textId="77777777" w:rsidR="0059304C" w:rsidRPr="00922C5C" w:rsidRDefault="00960B2E">
            <w:pPr>
              <w:widowControl w:val="0"/>
              <w:numPr>
                <w:ilvl w:val="0"/>
                <w:numId w:val="16"/>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Max award of damages </w:t>
            </w:r>
            <w:proofErr w:type="spellStart"/>
            <w:r w:rsidRPr="00922C5C">
              <w:rPr>
                <w:rFonts w:ascii="Palatino Linotype" w:eastAsia="Calibri" w:hAnsi="Palatino Linotype" w:cs="Calibri"/>
                <w:sz w:val="20"/>
                <w:szCs w:val="20"/>
              </w:rPr>
              <w:t>kshs</w:t>
            </w:r>
            <w:proofErr w:type="spellEnd"/>
            <w:r w:rsidRPr="00922C5C">
              <w:rPr>
                <w:rFonts w:ascii="Palatino Linotype" w:eastAsia="Calibri" w:hAnsi="Palatino Linotype" w:cs="Calibri"/>
                <w:sz w:val="20"/>
                <w:szCs w:val="20"/>
              </w:rPr>
              <w:t xml:space="preserve"> 1m</w:t>
            </w:r>
          </w:p>
          <w:p w14:paraId="1009DBF8" w14:textId="77777777" w:rsidR="0059304C" w:rsidRPr="00922C5C" w:rsidRDefault="00960B2E">
            <w:pPr>
              <w:widowControl w:val="0"/>
              <w:numPr>
                <w:ilvl w:val="0"/>
                <w:numId w:val="16"/>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Must be ratified by the High Court </w:t>
            </w:r>
          </w:p>
        </w:tc>
        <w:tc>
          <w:tcPr>
            <w:tcW w:w="1080" w:type="dxa"/>
            <w:shd w:val="clear" w:color="auto" w:fill="auto"/>
            <w:tcMar>
              <w:top w:w="100" w:type="dxa"/>
              <w:left w:w="100" w:type="dxa"/>
              <w:bottom w:w="100" w:type="dxa"/>
              <w:right w:w="100" w:type="dxa"/>
            </w:tcMar>
          </w:tcPr>
          <w:p w14:paraId="6548617A"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S 60 AA</w:t>
            </w:r>
          </w:p>
          <w:p w14:paraId="24D081DA"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S 53 AA</w:t>
            </w:r>
          </w:p>
          <w:p w14:paraId="6E125DB0"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51A10C71"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SOPPEC 12 - Honesty and Integrity</w:t>
            </w:r>
          </w:p>
        </w:tc>
        <w:tc>
          <w:tcPr>
            <w:tcW w:w="5745" w:type="dxa"/>
            <w:vMerge w:val="restart"/>
            <w:shd w:val="clear" w:color="auto" w:fill="auto"/>
            <w:tcMar>
              <w:top w:w="100" w:type="dxa"/>
              <w:left w:w="100" w:type="dxa"/>
              <w:bottom w:w="100" w:type="dxa"/>
              <w:right w:w="100" w:type="dxa"/>
            </w:tcMar>
          </w:tcPr>
          <w:p w14:paraId="2A672D49"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Florida Bar v. Tipler</w:t>
            </w:r>
          </w:p>
          <w:p w14:paraId="53410204"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Facts: Letting clients pay by way of sexual </w:t>
            </w:r>
            <w:proofErr w:type="spellStart"/>
            <w:r w:rsidRPr="00922C5C">
              <w:rPr>
                <w:rFonts w:ascii="Palatino Linotype" w:eastAsia="Calibri" w:hAnsi="Palatino Linotype" w:cs="Calibri"/>
                <w:sz w:val="20"/>
                <w:szCs w:val="20"/>
              </w:rPr>
              <w:t>favours</w:t>
            </w:r>
            <w:proofErr w:type="spellEnd"/>
            <w:r w:rsidRPr="00922C5C">
              <w:rPr>
                <w:rFonts w:ascii="Palatino Linotype" w:eastAsia="Calibri" w:hAnsi="Palatino Linotype" w:cs="Calibri"/>
                <w:sz w:val="20"/>
                <w:szCs w:val="20"/>
              </w:rPr>
              <w:t xml:space="preserve">.  The Florida Bar suspended the Advocate for 15 years. </w:t>
            </w:r>
          </w:p>
          <w:p w14:paraId="7FF72BA4"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48522AC3"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133F622B" w14:textId="77777777" w:rsidR="0059304C" w:rsidRPr="00922C5C" w:rsidRDefault="00960B2E">
            <w:pPr>
              <w:widowControl w:val="0"/>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Campbell v Hamlet (2005)</w:t>
            </w:r>
          </w:p>
          <w:p w14:paraId="01A5D19C" w14:textId="77777777" w:rsidR="0059304C" w:rsidRPr="00922C5C" w:rsidRDefault="00960B2E">
            <w:pPr>
              <w:widowControl w:val="0"/>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The appellant was an attorney. A complaint was made that he had been given money to buy land, but neither had the land been conveyed nor the money returned. He was found guilty of </w:t>
            </w:r>
            <w:proofErr w:type="gramStart"/>
            <w:r w:rsidRPr="00922C5C">
              <w:rPr>
                <w:rFonts w:ascii="Palatino Linotype" w:eastAsia="Calibri" w:hAnsi="Palatino Linotype" w:cs="Calibri"/>
                <w:sz w:val="20"/>
                <w:szCs w:val="20"/>
              </w:rPr>
              <w:t>misconduct,</w:t>
            </w:r>
            <w:proofErr w:type="gramEnd"/>
            <w:r w:rsidRPr="00922C5C">
              <w:rPr>
                <w:rFonts w:ascii="Palatino Linotype" w:eastAsia="Calibri" w:hAnsi="Palatino Linotype" w:cs="Calibri"/>
                <w:sz w:val="20"/>
                <w:szCs w:val="20"/>
              </w:rPr>
              <w:t xml:space="preserve"> however, he argued that the lower Courts had used the wrong standard of proof. </w:t>
            </w:r>
          </w:p>
          <w:p w14:paraId="5166F3CF" w14:textId="77777777" w:rsidR="0059304C" w:rsidRPr="00922C5C" w:rsidRDefault="00960B2E">
            <w:pPr>
              <w:widowControl w:val="0"/>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Held: The criminal standard of proof is the correct standard to be applied in all disciplinary proceedings concerning the legal profession</w:t>
            </w:r>
          </w:p>
          <w:p w14:paraId="75A4377F" w14:textId="77777777" w:rsidR="0059304C" w:rsidRPr="00922C5C" w:rsidRDefault="00960B2E">
            <w:pPr>
              <w:widowControl w:val="0"/>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 </w:t>
            </w:r>
          </w:p>
          <w:p w14:paraId="37F1ECA3" w14:textId="77777777" w:rsidR="0059304C" w:rsidRPr="00922C5C" w:rsidRDefault="0059304C">
            <w:pPr>
              <w:widowControl w:val="0"/>
              <w:spacing w:line="240" w:lineRule="auto"/>
              <w:rPr>
                <w:rFonts w:ascii="Palatino Linotype" w:eastAsia="Calibri" w:hAnsi="Palatino Linotype" w:cs="Calibri"/>
                <w:sz w:val="20"/>
                <w:szCs w:val="20"/>
              </w:rPr>
            </w:pPr>
          </w:p>
        </w:tc>
      </w:tr>
      <w:tr w:rsidR="0059304C" w:rsidRPr="00922C5C" w14:paraId="1E547ED8" w14:textId="77777777">
        <w:trPr>
          <w:trHeight w:val="360"/>
        </w:trPr>
        <w:tc>
          <w:tcPr>
            <w:tcW w:w="1230" w:type="dxa"/>
            <w:vMerge/>
            <w:shd w:val="clear" w:color="auto" w:fill="auto"/>
            <w:tcMar>
              <w:top w:w="100" w:type="dxa"/>
              <w:left w:w="100" w:type="dxa"/>
              <w:bottom w:w="100" w:type="dxa"/>
              <w:right w:w="100" w:type="dxa"/>
            </w:tcMar>
          </w:tcPr>
          <w:p w14:paraId="1AE21250"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b/>
                <w:sz w:val="20"/>
                <w:szCs w:val="20"/>
              </w:rPr>
            </w:pPr>
          </w:p>
        </w:tc>
        <w:tc>
          <w:tcPr>
            <w:tcW w:w="7515" w:type="dxa"/>
            <w:shd w:val="clear" w:color="auto" w:fill="auto"/>
            <w:tcMar>
              <w:top w:w="100" w:type="dxa"/>
              <w:left w:w="100" w:type="dxa"/>
              <w:bottom w:w="100" w:type="dxa"/>
              <w:right w:w="100" w:type="dxa"/>
            </w:tcMar>
          </w:tcPr>
          <w:p w14:paraId="6DE556DC" w14:textId="77777777" w:rsidR="0059304C" w:rsidRPr="00922C5C" w:rsidRDefault="00960B2E">
            <w:pPr>
              <w:widowControl w:val="0"/>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Misconduct - serious offence - </w:t>
            </w:r>
            <w:proofErr w:type="spellStart"/>
            <w:proofErr w:type="gramStart"/>
            <w:r w:rsidRPr="00922C5C">
              <w:rPr>
                <w:rFonts w:ascii="Palatino Linotype" w:eastAsia="Calibri" w:hAnsi="Palatino Linotype" w:cs="Calibri"/>
                <w:sz w:val="20"/>
                <w:szCs w:val="20"/>
              </w:rPr>
              <w:t>eg</w:t>
            </w:r>
            <w:proofErr w:type="spellEnd"/>
            <w:r w:rsidRPr="00922C5C">
              <w:rPr>
                <w:rFonts w:ascii="Palatino Linotype" w:eastAsia="Calibri" w:hAnsi="Palatino Linotype" w:cs="Calibri"/>
                <w:sz w:val="20"/>
                <w:szCs w:val="20"/>
              </w:rPr>
              <w:t xml:space="preserve">  misappropriation</w:t>
            </w:r>
            <w:proofErr w:type="gramEnd"/>
            <w:r w:rsidRPr="00922C5C">
              <w:rPr>
                <w:rFonts w:ascii="Palatino Linotype" w:eastAsia="Calibri" w:hAnsi="Palatino Linotype" w:cs="Calibri"/>
                <w:sz w:val="20"/>
                <w:szCs w:val="20"/>
              </w:rPr>
              <w:t xml:space="preserve"> of funds </w:t>
            </w:r>
          </w:p>
          <w:p w14:paraId="124220EC" w14:textId="77777777" w:rsidR="0059304C" w:rsidRPr="00922C5C" w:rsidRDefault="0059304C">
            <w:pPr>
              <w:widowControl w:val="0"/>
              <w:spacing w:line="240" w:lineRule="auto"/>
              <w:rPr>
                <w:rFonts w:ascii="Palatino Linotype" w:eastAsia="Calibri" w:hAnsi="Palatino Linotype" w:cs="Calibri"/>
                <w:sz w:val="20"/>
                <w:szCs w:val="20"/>
              </w:rPr>
            </w:pPr>
          </w:p>
          <w:p w14:paraId="0DF5BFE6" w14:textId="77777777" w:rsidR="0059304C" w:rsidRPr="00922C5C" w:rsidRDefault="00960B2E">
            <w:pPr>
              <w:widowControl w:val="0"/>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ADT - AG, Solicitors General, 6 Advocates of each 10 years experiences </w:t>
            </w:r>
          </w:p>
          <w:p w14:paraId="27CF9CF1" w14:textId="77777777" w:rsidR="0059304C" w:rsidRPr="00922C5C" w:rsidRDefault="0059304C">
            <w:pPr>
              <w:widowControl w:val="0"/>
              <w:spacing w:line="240" w:lineRule="auto"/>
              <w:rPr>
                <w:rFonts w:ascii="Palatino Linotype" w:eastAsia="Calibri" w:hAnsi="Palatino Linotype" w:cs="Calibri"/>
                <w:sz w:val="20"/>
                <w:szCs w:val="20"/>
              </w:rPr>
            </w:pPr>
          </w:p>
          <w:p w14:paraId="62C4A0D7" w14:textId="77777777" w:rsidR="0059304C" w:rsidRPr="00922C5C" w:rsidRDefault="00960B2E">
            <w:pPr>
              <w:widowControl w:val="0"/>
              <w:numPr>
                <w:ilvl w:val="0"/>
                <w:numId w:val="25"/>
              </w:numP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Receive a complaint charge sheet from the CC </w:t>
            </w:r>
          </w:p>
          <w:p w14:paraId="2C5B4966" w14:textId="77777777" w:rsidR="0059304C" w:rsidRPr="00922C5C" w:rsidRDefault="00960B2E">
            <w:pPr>
              <w:widowControl w:val="0"/>
              <w:numPr>
                <w:ilvl w:val="0"/>
                <w:numId w:val="25"/>
              </w:numP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Issue notice to concerned advocate with evidence attached </w:t>
            </w:r>
          </w:p>
          <w:p w14:paraId="451B9A1B" w14:textId="77777777" w:rsidR="0059304C" w:rsidRPr="00922C5C" w:rsidRDefault="00960B2E">
            <w:pPr>
              <w:widowControl w:val="0"/>
              <w:numPr>
                <w:ilvl w:val="0"/>
                <w:numId w:val="25"/>
              </w:numP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Hearing</w:t>
            </w:r>
          </w:p>
          <w:p w14:paraId="4EF3E5A9" w14:textId="77777777" w:rsidR="0059304C" w:rsidRPr="00922C5C" w:rsidRDefault="00960B2E">
            <w:pPr>
              <w:widowControl w:val="0"/>
              <w:numPr>
                <w:ilvl w:val="1"/>
                <w:numId w:val="25"/>
              </w:numP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Dismissal - if no merits</w:t>
            </w:r>
          </w:p>
          <w:p w14:paraId="7DBE54CA" w14:textId="77777777" w:rsidR="0059304C" w:rsidRPr="00922C5C" w:rsidRDefault="00960B2E">
            <w:pPr>
              <w:widowControl w:val="0"/>
              <w:numPr>
                <w:ilvl w:val="1"/>
                <w:numId w:val="25"/>
              </w:numP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Allowed - orders issued against the Advocate </w:t>
            </w:r>
          </w:p>
          <w:p w14:paraId="09C7C5C4" w14:textId="77777777" w:rsidR="0059304C" w:rsidRPr="00922C5C" w:rsidRDefault="00960B2E">
            <w:pPr>
              <w:widowControl w:val="0"/>
              <w:numPr>
                <w:ilvl w:val="0"/>
                <w:numId w:val="25"/>
              </w:numP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Awards - WSS F1M D5M</w:t>
            </w:r>
          </w:p>
          <w:p w14:paraId="4FFAB7C2" w14:textId="77777777" w:rsidR="0059304C" w:rsidRPr="00922C5C" w:rsidRDefault="00960B2E">
            <w:pPr>
              <w:widowControl w:val="0"/>
              <w:numPr>
                <w:ilvl w:val="1"/>
                <w:numId w:val="25"/>
              </w:numP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It can warn the advocate (slap on the wrist)</w:t>
            </w:r>
          </w:p>
          <w:p w14:paraId="60687939" w14:textId="77777777" w:rsidR="0059304C" w:rsidRPr="00922C5C" w:rsidRDefault="00960B2E">
            <w:pPr>
              <w:widowControl w:val="0"/>
              <w:numPr>
                <w:ilvl w:val="1"/>
                <w:numId w:val="25"/>
              </w:numP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It can have the advocate's name struck off the role of advocates. </w:t>
            </w:r>
          </w:p>
          <w:p w14:paraId="22FF6131" w14:textId="77777777" w:rsidR="0059304C" w:rsidRPr="00922C5C" w:rsidRDefault="00960B2E">
            <w:pPr>
              <w:widowControl w:val="0"/>
              <w:numPr>
                <w:ilvl w:val="1"/>
                <w:numId w:val="25"/>
              </w:numP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It can suspend the advocates </w:t>
            </w:r>
            <w:proofErr w:type="spellStart"/>
            <w:r w:rsidRPr="00922C5C">
              <w:rPr>
                <w:rFonts w:ascii="Palatino Linotype" w:eastAsia="Calibri" w:hAnsi="Palatino Linotype" w:cs="Calibri"/>
                <w:sz w:val="20"/>
                <w:szCs w:val="20"/>
              </w:rPr>
              <w:t>practising</w:t>
            </w:r>
            <w:proofErr w:type="spellEnd"/>
            <w:r w:rsidRPr="00922C5C">
              <w:rPr>
                <w:rFonts w:ascii="Palatino Linotype" w:eastAsia="Calibri" w:hAnsi="Palatino Linotype" w:cs="Calibri"/>
                <w:sz w:val="20"/>
                <w:szCs w:val="20"/>
              </w:rPr>
              <w:t xml:space="preserve"> certificate for not more than five years. </w:t>
            </w:r>
          </w:p>
          <w:p w14:paraId="3A405457" w14:textId="77777777" w:rsidR="0059304C" w:rsidRPr="00922C5C" w:rsidRDefault="00960B2E">
            <w:pPr>
              <w:widowControl w:val="0"/>
              <w:numPr>
                <w:ilvl w:val="1"/>
                <w:numId w:val="25"/>
              </w:numP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It can fine an advocate not more than </w:t>
            </w:r>
            <w:proofErr w:type="spellStart"/>
            <w:r w:rsidRPr="00922C5C">
              <w:rPr>
                <w:rFonts w:ascii="Palatino Linotype" w:eastAsia="Calibri" w:hAnsi="Palatino Linotype" w:cs="Calibri"/>
                <w:sz w:val="20"/>
                <w:szCs w:val="20"/>
              </w:rPr>
              <w:t>ksh</w:t>
            </w:r>
            <w:proofErr w:type="spellEnd"/>
            <w:r w:rsidRPr="00922C5C">
              <w:rPr>
                <w:rFonts w:ascii="Palatino Linotype" w:eastAsia="Calibri" w:hAnsi="Palatino Linotype" w:cs="Calibri"/>
                <w:sz w:val="20"/>
                <w:szCs w:val="20"/>
              </w:rPr>
              <w:t xml:space="preserve"> 1 million </w:t>
            </w:r>
          </w:p>
          <w:p w14:paraId="50F068A5" w14:textId="77777777" w:rsidR="0059304C" w:rsidRPr="00922C5C" w:rsidRDefault="00960B2E">
            <w:pPr>
              <w:widowControl w:val="0"/>
              <w:numPr>
                <w:ilvl w:val="1"/>
                <w:numId w:val="25"/>
              </w:numP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It can award damages of not more than </w:t>
            </w:r>
            <w:proofErr w:type="spellStart"/>
            <w:r w:rsidRPr="00922C5C">
              <w:rPr>
                <w:rFonts w:ascii="Palatino Linotype" w:eastAsia="Calibri" w:hAnsi="Palatino Linotype" w:cs="Calibri"/>
                <w:sz w:val="20"/>
                <w:szCs w:val="20"/>
              </w:rPr>
              <w:t>ksh</w:t>
            </w:r>
            <w:proofErr w:type="spellEnd"/>
            <w:r w:rsidRPr="00922C5C">
              <w:rPr>
                <w:rFonts w:ascii="Palatino Linotype" w:eastAsia="Calibri" w:hAnsi="Palatino Linotype" w:cs="Calibri"/>
                <w:sz w:val="20"/>
                <w:szCs w:val="20"/>
              </w:rPr>
              <w:t xml:space="preserve"> 5 million. </w:t>
            </w:r>
          </w:p>
          <w:p w14:paraId="31EB5005" w14:textId="77777777" w:rsidR="0059304C" w:rsidRPr="00922C5C" w:rsidRDefault="00960B2E">
            <w:pPr>
              <w:widowControl w:val="0"/>
              <w:numPr>
                <w:ilvl w:val="0"/>
                <w:numId w:val="25"/>
              </w:numP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Must be ratified by the High Court </w:t>
            </w:r>
          </w:p>
          <w:p w14:paraId="2B698DA2" w14:textId="77777777" w:rsidR="0059304C" w:rsidRPr="00922C5C" w:rsidRDefault="0059304C">
            <w:pPr>
              <w:widowControl w:val="0"/>
              <w:spacing w:line="240" w:lineRule="auto"/>
              <w:rPr>
                <w:rFonts w:ascii="Palatino Linotype" w:eastAsia="Calibri" w:hAnsi="Palatino Linotype" w:cs="Calibri"/>
                <w:sz w:val="20"/>
                <w:szCs w:val="20"/>
              </w:rPr>
            </w:pPr>
          </w:p>
        </w:tc>
        <w:tc>
          <w:tcPr>
            <w:tcW w:w="1080" w:type="dxa"/>
            <w:shd w:val="clear" w:color="auto" w:fill="auto"/>
            <w:tcMar>
              <w:top w:w="100" w:type="dxa"/>
              <w:left w:w="100" w:type="dxa"/>
              <w:bottom w:w="100" w:type="dxa"/>
              <w:right w:w="100" w:type="dxa"/>
            </w:tcMar>
          </w:tcPr>
          <w:p w14:paraId="0B6B5413"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 57AA </w:t>
            </w:r>
          </w:p>
          <w:p w14:paraId="2F8516AC"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1FC3A00D"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SOPPEC 12 - Honesty and Integrity </w:t>
            </w:r>
          </w:p>
          <w:p w14:paraId="2EDFC4DA"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598FA687"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76F45FE2"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tc>
        <w:tc>
          <w:tcPr>
            <w:tcW w:w="5745" w:type="dxa"/>
            <w:vMerge/>
            <w:shd w:val="clear" w:color="auto" w:fill="auto"/>
            <w:tcMar>
              <w:top w:w="100" w:type="dxa"/>
              <w:left w:w="100" w:type="dxa"/>
              <w:bottom w:w="100" w:type="dxa"/>
              <w:right w:w="100" w:type="dxa"/>
            </w:tcMar>
          </w:tcPr>
          <w:p w14:paraId="180F4EF3"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tc>
      </w:tr>
      <w:tr w:rsidR="0059304C" w:rsidRPr="00922C5C" w14:paraId="1621F3DE" w14:textId="77777777">
        <w:tc>
          <w:tcPr>
            <w:tcW w:w="1230" w:type="dxa"/>
            <w:shd w:val="clear" w:color="auto" w:fill="auto"/>
            <w:tcMar>
              <w:top w:w="100" w:type="dxa"/>
              <w:left w:w="100" w:type="dxa"/>
              <w:bottom w:w="100" w:type="dxa"/>
              <w:right w:w="100" w:type="dxa"/>
            </w:tcMar>
          </w:tcPr>
          <w:p w14:paraId="2A92F1A6"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lastRenderedPageBreak/>
              <w:t xml:space="preserve">Advocates Negligence </w:t>
            </w:r>
          </w:p>
        </w:tc>
        <w:tc>
          <w:tcPr>
            <w:tcW w:w="7515" w:type="dxa"/>
            <w:shd w:val="clear" w:color="auto" w:fill="auto"/>
            <w:tcMar>
              <w:top w:w="100" w:type="dxa"/>
              <w:left w:w="100" w:type="dxa"/>
              <w:bottom w:w="100" w:type="dxa"/>
              <w:right w:w="100" w:type="dxa"/>
            </w:tcMar>
          </w:tcPr>
          <w:p w14:paraId="624D243A" w14:textId="77777777" w:rsidR="0059304C" w:rsidRPr="00922C5C" w:rsidRDefault="00960B2E">
            <w:pPr>
              <w:widowControl w:val="0"/>
              <w:numPr>
                <w:ilvl w:val="0"/>
                <w:numId w:val="28"/>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Consider elements of Negligence </w:t>
            </w:r>
          </w:p>
          <w:p w14:paraId="4473A461" w14:textId="77777777" w:rsidR="0059304C" w:rsidRPr="00922C5C" w:rsidRDefault="00960B2E">
            <w:pPr>
              <w:widowControl w:val="0"/>
              <w:numPr>
                <w:ilvl w:val="1"/>
                <w:numId w:val="28"/>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Breach of duty - service fell below standard</w:t>
            </w:r>
          </w:p>
          <w:p w14:paraId="2375F8E1" w14:textId="77777777" w:rsidR="0059304C" w:rsidRPr="00922C5C" w:rsidRDefault="00960B2E">
            <w:pPr>
              <w:widowControl w:val="0"/>
              <w:numPr>
                <w:ilvl w:val="1"/>
                <w:numId w:val="28"/>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Loss suffered by client</w:t>
            </w:r>
          </w:p>
          <w:p w14:paraId="7FD988D4" w14:textId="77777777" w:rsidR="0059304C" w:rsidRPr="00922C5C" w:rsidRDefault="00960B2E">
            <w:pPr>
              <w:widowControl w:val="0"/>
              <w:numPr>
                <w:ilvl w:val="1"/>
                <w:numId w:val="28"/>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Causation - sufficient link between breach of duty and loss </w:t>
            </w:r>
          </w:p>
          <w:p w14:paraId="57633CF4" w14:textId="77777777" w:rsidR="0059304C" w:rsidRPr="00922C5C" w:rsidRDefault="00960B2E">
            <w:pPr>
              <w:widowControl w:val="0"/>
              <w:numPr>
                <w:ilvl w:val="0"/>
                <w:numId w:val="28"/>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Consider standard of care - Bolam test </w:t>
            </w:r>
          </w:p>
          <w:p w14:paraId="152633EF" w14:textId="77777777" w:rsidR="0059304C" w:rsidRPr="00922C5C" w:rsidRDefault="00960B2E">
            <w:pPr>
              <w:widowControl w:val="0"/>
              <w:numPr>
                <w:ilvl w:val="1"/>
                <w:numId w:val="28"/>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a professional must show that he acted in a way that a responsible body of professionals in the same field would regard as acceptable.</w:t>
            </w:r>
          </w:p>
          <w:p w14:paraId="75A322C0" w14:textId="77777777" w:rsidR="0059304C" w:rsidRPr="00922C5C" w:rsidRDefault="00960B2E">
            <w:pPr>
              <w:widowControl w:val="0"/>
              <w:numPr>
                <w:ilvl w:val="2"/>
                <w:numId w:val="28"/>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The objective test: What was the skill used?</w:t>
            </w:r>
          </w:p>
          <w:p w14:paraId="0E79122B" w14:textId="77777777" w:rsidR="0059304C" w:rsidRPr="00922C5C" w:rsidRDefault="00960B2E">
            <w:pPr>
              <w:widowControl w:val="0"/>
              <w:numPr>
                <w:ilvl w:val="2"/>
                <w:numId w:val="28"/>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The subjective test: Was there a reasonable degree of care and skill is exercised by the </w:t>
            </w:r>
            <w:proofErr w:type="gramStart"/>
            <w:r w:rsidRPr="00922C5C">
              <w:rPr>
                <w:rFonts w:ascii="Palatino Linotype" w:eastAsia="Calibri" w:hAnsi="Palatino Linotype" w:cs="Calibri"/>
                <w:sz w:val="20"/>
                <w:szCs w:val="20"/>
              </w:rPr>
              <w:t>particular profession</w:t>
            </w:r>
            <w:proofErr w:type="gramEnd"/>
            <w:r w:rsidRPr="00922C5C">
              <w:rPr>
                <w:rFonts w:ascii="Palatino Linotype" w:eastAsia="Calibri" w:hAnsi="Palatino Linotype" w:cs="Calibri"/>
                <w:sz w:val="20"/>
                <w:szCs w:val="20"/>
              </w:rPr>
              <w:t xml:space="preserve"> in accordance with the code the conduct and relevant regulations </w:t>
            </w:r>
          </w:p>
          <w:p w14:paraId="55BABD2F" w14:textId="77777777" w:rsidR="0059304C" w:rsidRPr="00922C5C" w:rsidRDefault="00960B2E">
            <w:pPr>
              <w:widowControl w:val="0"/>
              <w:numPr>
                <w:ilvl w:val="0"/>
                <w:numId w:val="28"/>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Consider Professional Indemnity Insurance </w:t>
            </w:r>
          </w:p>
          <w:p w14:paraId="77F88B70" w14:textId="77777777" w:rsidR="0059304C" w:rsidRPr="00922C5C" w:rsidRDefault="00960B2E">
            <w:pPr>
              <w:widowControl w:val="0"/>
              <w:numPr>
                <w:ilvl w:val="1"/>
                <w:numId w:val="28"/>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Immunity does not apply anymore</w:t>
            </w:r>
          </w:p>
          <w:p w14:paraId="150A3FF3" w14:textId="77777777" w:rsidR="0059304C" w:rsidRPr="00922C5C" w:rsidRDefault="00960B2E">
            <w:pPr>
              <w:widowControl w:val="0"/>
              <w:numPr>
                <w:ilvl w:val="2"/>
                <w:numId w:val="28"/>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As it caused unjust outcomes</w:t>
            </w:r>
          </w:p>
          <w:p w14:paraId="45441549" w14:textId="77777777" w:rsidR="0059304C" w:rsidRPr="00922C5C" w:rsidRDefault="00960B2E">
            <w:pPr>
              <w:widowControl w:val="0"/>
              <w:numPr>
                <w:ilvl w:val="2"/>
                <w:numId w:val="28"/>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Lazy pleadings </w:t>
            </w:r>
          </w:p>
          <w:p w14:paraId="5FF15A59" w14:textId="77777777" w:rsidR="0059304C" w:rsidRPr="00922C5C" w:rsidRDefault="00960B2E">
            <w:pPr>
              <w:widowControl w:val="0"/>
              <w:numPr>
                <w:ilvl w:val="2"/>
                <w:numId w:val="28"/>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Undermined public confidence in the profession </w:t>
            </w:r>
          </w:p>
        </w:tc>
        <w:tc>
          <w:tcPr>
            <w:tcW w:w="1080" w:type="dxa"/>
            <w:shd w:val="clear" w:color="auto" w:fill="auto"/>
            <w:tcMar>
              <w:top w:w="100" w:type="dxa"/>
              <w:left w:w="100" w:type="dxa"/>
              <w:bottom w:w="100" w:type="dxa"/>
              <w:right w:w="100" w:type="dxa"/>
            </w:tcMar>
          </w:tcPr>
          <w:p w14:paraId="4923F773"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Art 46 - consumer rights</w:t>
            </w:r>
          </w:p>
          <w:p w14:paraId="03D8DEEF"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31ED165F"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 46 </w:t>
            </w:r>
          </w:p>
          <w:p w14:paraId="6F80000B"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1C8E956B"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Advocates Professional Indemnity Regulations  </w:t>
            </w:r>
          </w:p>
          <w:p w14:paraId="2506E13F"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13FBEA48"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Common Law </w:t>
            </w:r>
          </w:p>
        </w:tc>
        <w:tc>
          <w:tcPr>
            <w:tcW w:w="5745" w:type="dxa"/>
            <w:shd w:val="clear" w:color="auto" w:fill="auto"/>
            <w:tcMar>
              <w:top w:w="100" w:type="dxa"/>
              <w:left w:w="100" w:type="dxa"/>
              <w:bottom w:w="100" w:type="dxa"/>
              <w:right w:w="100" w:type="dxa"/>
            </w:tcMar>
          </w:tcPr>
          <w:p w14:paraId="42578F11" w14:textId="77777777" w:rsidR="0059304C" w:rsidRPr="00922C5C" w:rsidRDefault="00960B2E">
            <w:pPr>
              <w:widowControl w:val="0"/>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Hedley Brian Byrne and Co. Ltd v Heller and Partners Ltd. </w:t>
            </w:r>
          </w:p>
          <w:p w14:paraId="341860E2" w14:textId="77777777" w:rsidR="0059304C" w:rsidRPr="00922C5C" w:rsidRDefault="00960B2E">
            <w:pPr>
              <w:widowControl w:val="0"/>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Hedley were advertising agents chasing contracts on behalf of clients on credit terms and they were saying that they would be personally liable if the client defaults.  Hedley obtained a credit reference to protect themselves from Heller however the information was given without responsibility on part of the bank. Hedley relied on this reference but then suffered when Heller went into liquidation. It was held that where a person is so placed that others could reasonably rely on his judgement, skill or </w:t>
            </w:r>
            <w:proofErr w:type="gramStart"/>
            <w:r w:rsidRPr="00922C5C">
              <w:rPr>
                <w:rFonts w:ascii="Palatino Linotype" w:eastAsia="Calibri" w:hAnsi="Palatino Linotype" w:cs="Calibri"/>
                <w:sz w:val="20"/>
                <w:szCs w:val="20"/>
              </w:rPr>
              <w:t>advise,  and</w:t>
            </w:r>
            <w:proofErr w:type="gramEnd"/>
            <w:r w:rsidRPr="00922C5C">
              <w:rPr>
                <w:rFonts w:ascii="Palatino Linotype" w:eastAsia="Calibri" w:hAnsi="Palatino Linotype" w:cs="Calibri"/>
                <w:sz w:val="20"/>
                <w:szCs w:val="20"/>
              </w:rPr>
              <w:t xml:space="preserve"> the person takes upon himself to give information/advice or allow his information to be passed onto another person who he knows or should know that will place reliance on it, then a duty of care arises. A duty of care can arise out of careless statements that cause economic loss. </w:t>
            </w:r>
          </w:p>
          <w:p w14:paraId="2649928C" w14:textId="77777777" w:rsidR="0059304C" w:rsidRPr="00922C5C" w:rsidRDefault="0059304C">
            <w:pPr>
              <w:widowControl w:val="0"/>
              <w:spacing w:line="240" w:lineRule="auto"/>
              <w:rPr>
                <w:rFonts w:ascii="Palatino Linotype" w:eastAsia="Calibri" w:hAnsi="Palatino Linotype" w:cs="Calibri"/>
                <w:sz w:val="20"/>
                <w:szCs w:val="20"/>
              </w:rPr>
            </w:pPr>
          </w:p>
          <w:p w14:paraId="6F87D388" w14:textId="77777777" w:rsidR="0059304C" w:rsidRPr="00922C5C" w:rsidRDefault="0059304C">
            <w:pPr>
              <w:widowControl w:val="0"/>
              <w:spacing w:line="240" w:lineRule="auto"/>
              <w:rPr>
                <w:rFonts w:ascii="Palatino Linotype" w:eastAsia="Calibri" w:hAnsi="Palatino Linotype" w:cs="Calibri"/>
                <w:sz w:val="20"/>
                <w:szCs w:val="20"/>
              </w:rPr>
            </w:pPr>
          </w:p>
          <w:p w14:paraId="48CAFDF8" w14:textId="77777777" w:rsidR="0059304C" w:rsidRPr="00922C5C" w:rsidRDefault="00960B2E">
            <w:pPr>
              <w:widowControl w:val="0"/>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Astley v </w:t>
            </w:r>
            <w:proofErr w:type="spellStart"/>
            <w:r w:rsidRPr="00922C5C">
              <w:rPr>
                <w:rFonts w:ascii="Palatino Linotype" w:eastAsia="Calibri" w:hAnsi="Palatino Linotype" w:cs="Calibri"/>
                <w:sz w:val="20"/>
                <w:szCs w:val="20"/>
              </w:rPr>
              <w:t>Austrust</w:t>
            </w:r>
            <w:proofErr w:type="spellEnd"/>
            <w:r w:rsidRPr="00922C5C">
              <w:rPr>
                <w:rFonts w:ascii="Palatino Linotype" w:eastAsia="Calibri" w:hAnsi="Palatino Linotype" w:cs="Calibri"/>
                <w:sz w:val="20"/>
                <w:szCs w:val="20"/>
              </w:rPr>
              <w:t xml:space="preserve"> - Contributory Negligence </w:t>
            </w:r>
          </w:p>
          <w:p w14:paraId="2E7DECC9" w14:textId="77777777" w:rsidR="0059304C" w:rsidRPr="00922C5C" w:rsidRDefault="00960B2E">
            <w:pPr>
              <w:widowControl w:val="0"/>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Facts: </w:t>
            </w:r>
            <w:proofErr w:type="spellStart"/>
            <w:r w:rsidRPr="00922C5C">
              <w:rPr>
                <w:rFonts w:ascii="Palatino Linotype" w:eastAsia="Calibri" w:hAnsi="Palatino Linotype" w:cs="Calibri"/>
                <w:sz w:val="20"/>
                <w:szCs w:val="20"/>
              </w:rPr>
              <w:t>Austrust</w:t>
            </w:r>
            <w:proofErr w:type="spellEnd"/>
            <w:r w:rsidRPr="00922C5C">
              <w:rPr>
                <w:rFonts w:ascii="Palatino Linotype" w:eastAsia="Calibri" w:hAnsi="Palatino Linotype" w:cs="Calibri"/>
                <w:sz w:val="20"/>
                <w:szCs w:val="20"/>
              </w:rPr>
              <w:t xml:space="preserve"> sought advice from its solicitor Astley in relation to its intention to assume the position of trustee of an existing trading trust. The trust venture failed shortly after </w:t>
            </w:r>
            <w:proofErr w:type="spellStart"/>
            <w:r w:rsidRPr="00922C5C">
              <w:rPr>
                <w:rFonts w:ascii="Palatino Linotype" w:eastAsia="Calibri" w:hAnsi="Palatino Linotype" w:cs="Calibri"/>
                <w:sz w:val="20"/>
                <w:szCs w:val="20"/>
              </w:rPr>
              <w:t>Austrust</w:t>
            </w:r>
            <w:proofErr w:type="spellEnd"/>
            <w:r w:rsidRPr="00922C5C">
              <w:rPr>
                <w:rFonts w:ascii="Palatino Linotype" w:eastAsia="Calibri" w:hAnsi="Palatino Linotype" w:cs="Calibri"/>
                <w:sz w:val="20"/>
                <w:szCs w:val="20"/>
              </w:rPr>
              <w:t xml:space="preserve"> had taken office and as a result he became liable for exceeding the value of trust property. </w:t>
            </w:r>
          </w:p>
          <w:p w14:paraId="2FF19EC2" w14:textId="77777777" w:rsidR="0059304C" w:rsidRPr="00922C5C" w:rsidRDefault="00960B2E">
            <w:pPr>
              <w:widowControl w:val="0"/>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Issue: </w:t>
            </w:r>
            <w:proofErr w:type="spellStart"/>
            <w:r w:rsidRPr="00922C5C">
              <w:rPr>
                <w:rFonts w:ascii="Palatino Linotype" w:eastAsia="Calibri" w:hAnsi="Palatino Linotype" w:cs="Calibri"/>
                <w:sz w:val="20"/>
                <w:szCs w:val="20"/>
              </w:rPr>
              <w:t>Austrust</w:t>
            </w:r>
            <w:proofErr w:type="spellEnd"/>
            <w:r w:rsidRPr="00922C5C">
              <w:rPr>
                <w:rFonts w:ascii="Palatino Linotype" w:eastAsia="Calibri" w:hAnsi="Palatino Linotype" w:cs="Calibri"/>
                <w:sz w:val="20"/>
                <w:szCs w:val="20"/>
              </w:rPr>
              <w:t xml:space="preserve"> claimed that the solicitors were at fault in failing to advise it not to accept the office of trustee without first excluding </w:t>
            </w:r>
            <w:proofErr w:type="gramStart"/>
            <w:r w:rsidRPr="00922C5C">
              <w:rPr>
                <w:rFonts w:ascii="Palatino Linotype" w:eastAsia="Calibri" w:hAnsi="Palatino Linotype" w:cs="Calibri"/>
                <w:sz w:val="20"/>
                <w:szCs w:val="20"/>
              </w:rPr>
              <w:t>it’s</w:t>
            </w:r>
            <w:proofErr w:type="gramEnd"/>
            <w:r w:rsidRPr="00922C5C">
              <w:rPr>
                <w:rFonts w:ascii="Palatino Linotype" w:eastAsia="Calibri" w:hAnsi="Palatino Linotype" w:cs="Calibri"/>
                <w:sz w:val="20"/>
                <w:szCs w:val="20"/>
              </w:rPr>
              <w:t xml:space="preserve"> personal liability for losses arising from operation of the trust. The solicitors denied liability </w:t>
            </w:r>
          </w:p>
          <w:p w14:paraId="636433BE" w14:textId="77777777" w:rsidR="0059304C" w:rsidRPr="00922C5C" w:rsidRDefault="00960B2E">
            <w:pPr>
              <w:widowControl w:val="0"/>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Holding: The trial judge held that the solicitors were negligent and awarded damages in </w:t>
            </w:r>
            <w:proofErr w:type="spellStart"/>
            <w:r w:rsidRPr="00922C5C">
              <w:rPr>
                <w:rFonts w:ascii="Palatino Linotype" w:eastAsia="Calibri" w:hAnsi="Palatino Linotype" w:cs="Calibri"/>
                <w:sz w:val="20"/>
                <w:szCs w:val="20"/>
              </w:rPr>
              <w:t>favour</w:t>
            </w:r>
            <w:proofErr w:type="spellEnd"/>
            <w:r w:rsidRPr="00922C5C">
              <w:rPr>
                <w:rFonts w:ascii="Palatino Linotype" w:eastAsia="Calibri" w:hAnsi="Palatino Linotype" w:cs="Calibri"/>
                <w:sz w:val="20"/>
                <w:szCs w:val="20"/>
              </w:rPr>
              <w:t xml:space="preserve"> of </w:t>
            </w:r>
            <w:proofErr w:type="spellStart"/>
            <w:r w:rsidRPr="00922C5C">
              <w:rPr>
                <w:rFonts w:ascii="Palatino Linotype" w:eastAsia="Calibri" w:hAnsi="Palatino Linotype" w:cs="Calibri"/>
                <w:sz w:val="20"/>
                <w:szCs w:val="20"/>
              </w:rPr>
              <w:t>Austrust</w:t>
            </w:r>
            <w:proofErr w:type="spellEnd"/>
            <w:r w:rsidRPr="00922C5C">
              <w:rPr>
                <w:rFonts w:ascii="Palatino Linotype" w:eastAsia="Calibri" w:hAnsi="Palatino Linotype" w:cs="Calibri"/>
                <w:sz w:val="20"/>
                <w:szCs w:val="20"/>
              </w:rPr>
              <w:t xml:space="preserve">. The court also found contributory negligence on the part of </w:t>
            </w:r>
            <w:proofErr w:type="spellStart"/>
            <w:r w:rsidRPr="00922C5C">
              <w:rPr>
                <w:rFonts w:ascii="Palatino Linotype" w:eastAsia="Calibri" w:hAnsi="Palatino Linotype" w:cs="Calibri"/>
                <w:sz w:val="20"/>
                <w:szCs w:val="20"/>
              </w:rPr>
              <w:t>Austrust</w:t>
            </w:r>
            <w:proofErr w:type="spellEnd"/>
            <w:r w:rsidRPr="00922C5C">
              <w:rPr>
                <w:rFonts w:ascii="Palatino Linotype" w:eastAsia="Calibri" w:hAnsi="Palatino Linotype" w:cs="Calibri"/>
                <w:sz w:val="20"/>
                <w:szCs w:val="20"/>
              </w:rPr>
              <w:t xml:space="preserve">. </w:t>
            </w:r>
          </w:p>
        </w:tc>
      </w:tr>
      <w:tr w:rsidR="0059304C" w:rsidRPr="00922C5C" w14:paraId="7AD3AE46" w14:textId="77777777">
        <w:tc>
          <w:tcPr>
            <w:tcW w:w="1230" w:type="dxa"/>
            <w:shd w:val="clear" w:color="auto" w:fill="auto"/>
            <w:tcMar>
              <w:top w:w="100" w:type="dxa"/>
              <w:left w:w="100" w:type="dxa"/>
              <w:bottom w:w="100" w:type="dxa"/>
              <w:right w:w="100" w:type="dxa"/>
            </w:tcMar>
          </w:tcPr>
          <w:p w14:paraId="2F953815"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t xml:space="preserve">Marketing and </w:t>
            </w:r>
            <w:r w:rsidRPr="00922C5C">
              <w:rPr>
                <w:rFonts w:ascii="Palatino Linotype" w:eastAsia="Calibri" w:hAnsi="Palatino Linotype" w:cs="Calibri"/>
                <w:b/>
                <w:sz w:val="20"/>
                <w:szCs w:val="20"/>
              </w:rPr>
              <w:lastRenderedPageBreak/>
              <w:t xml:space="preserve">Advertising </w:t>
            </w:r>
          </w:p>
        </w:tc>
        <w:tc>
          <w:tcPr>
            <w:tcW w:w="7515" w:type="dxa"/>
            <w:shd w:val="clear" w:color="auto" w:fill="auto"/>
            <w:tcMar>
              <w:top w:w="100" w:type="dxa"/>
              <w:left w:w="100" w:type="dxa"/>
              <w:bottom w:w="100" w:type="dxa"/>
              <w:right w:w="100" w:type="dxa"/>
            </w:tcMar>
          </w:tcPr>
          <w:p w14:paraId="0A954C75" w14:textId="77777777" w:rsidR="0059304C" w:rsidRPr="00922C5C" w:rsidRDefault="00960B2E">
            <w:pPr>
              <w:widowControl w:val="0"/>
              <w:numPr>
                <w:ilvl w:val="0"/>
                <w:numId w:val="29"/>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 xml:space="preserve">Draft the Advertisement which can include </w:t>
            </w:r>
          </w:p>
          <w:p w14:paraId="1CA2DB47" w14:textId="77777777" w:rsidR="0059304C" w:rsidRPr="00922C5C" w:rsidRDefault="00960B2E">
            <w:pPr>
              <w:widowControl w:val="0"/>
              <w:numPr>
                <w:ilvl w:val="1"/>
                <w:numId w:val="29"/>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Name, Address, Year of Admission, Qualifications, Hours, </w:t>
            </w:r>
            <w:r w:rsidRPr="00922C5C">
              <w:rPr>
                <w:rFonts w:ascii="Palatino Linotype" w:eastAsia="Calibri" w:hAnsi="Palatino Linotype" w:cs="Calibri"/>
                <w:sz w:val="20"/>
                <w:szCs w:val="20"/>
              </w:rPr>
              <w:lastRenderedPageBreak/>
              <w:t xml:space="preserve">Language, Contributions and </w:t>
            </w:r>
            <w:proofErr w:type="gramStart"/>
            <w:r w:rsidRPr="00922C5C">
              <w:rPr>
                <w:rFonts w:ascii="Palatino Linotype" w:eastAsia="Calibri" w:hAnsi="Palatino Linotype" w:cs="Calibri"/>
                <w:sz w:val="20"/>
                <w:szCs w:val="20"/>
              </w:rPr>
              <w:t>Contacts  -</w:t>
            </w:r>
            <w:proofErr w:type="gramEnd"/>
            <w:r w:rsidRPr="00922C5C">
              <w:rPr>
                <w:rFonts w:ascii="Palatino Linotype" w:eastAsia="Calibri" w:hAnsi="Palatino Linotype" w:cs="Calibri"/>
                <w:sz w:val="20"/>
                <w:szCs w:val="20"/>
              </w:rPr>
              <w:t xml:space="preserve"> NAY QHL CC </w:t>
            </w:r>
          </w:p>
          <w:p w14:paraId="2EC3042B" w14:textId="77777777" w:rsidR="0059304C" w:rsidRPr="00922C5C" w:rsidRDefault="00960B2E">
            <w:pPr>
              <w:widowControl w:val="0"/>
              <w:numPr>
                <w:ilvl w:val="1"/>
                <w:numId w:val="29"/>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NB - cannot include picture, identity, winnings and promises</w:t>
            </w:r>
          </w:p>
          <w:p w14:paraId="0A83A324" w14:textId="77777777" w:rsidR="0059304C" w:rsidRPr="00922C5C" w:rsidRDefault="00960B2E">
            <w:pPr>
              <w:widowControl w:val="0"/>
              <w:numPr>
                <w:ilvl w:val="1"/>
                <w:numId w:val="29"/>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Must be 0.21 m by 0.29m</w:t>
            </w:r>
          </w:p>
          <w:p w14:paraId="7716546C" w14:textId="77777777" w:rsidR="0059304C" w:rsidRPr="00922C5C" w:rsidRDefault="00960B2E">
            <w:pPr>
              <w:widowControl w:val="0"/>
              <w:numPr>
                <w:ilvl w:val="0"/>
                <w:numId w:val="29"/>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Market it on the following platforms </w:t>
            </w:r>
          </w:p>
          <w:p w14:paraId="2EB1A3DA" w14:textId="77777777" w:rsidR="0059304C" w:rsidRPr="00922C5C" w:rsidRDefault="00960B2E">
            <w:pPr>
              <w:widowControl w:val="0"/>
              <w:numPr>
                <w:ilvl w:val="1"/>
                <w:numId w:val="29"/>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Non-professional or non legal directories</w:t>
            </w:r>
          </w:p>
          <w:p w14:paraId="6FE7BC55" w14:textId="77777777" w:rsidR="0059304C" w:rsidRPr="00922C5C" w:rsidRDefault="00960B2E">
            <w:pPr>
              <w:widowControl w:val="0"/>
              <w:numPr>
                <w:ilvl w:val="1"/>
                <w:numId w:val="29"/>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Legal/Professional Directories </w:t>
            </w:r>
          </w:p>
          <w:p w14:paraId="2830F66D" w14:textId="77777777" w:rsidR="0059304C" w:rsidRPr="00922C5C" w:rsidRDefault="00960B2E">
            <w:pPr>
              <w:widowControl w:val="0"/>
              <w:numPr>
                <w:ilvl w:val="1"/>
                <w:numId w:val="29"/>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Internet/Digital Platforms </w:t>
            </w:r>
          </w:p>
          <w:p w14:paraId="796A7CA6" w14:textId="77777777" w:rsidR="0059304C" w:rsidRPr="00922C5C" w:rsidRDefault="00960B2E">
            <w:pPr>
              <w:widowControl w:val="0"/>
              <w:numPr>
                <w:ilvl w:val="1"/>
                <w:numId w:val="29"/>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Print Media </w:t>
            </w:r>
            <w:proofErr w:type="gramStart"/>
            <w:r w:rsidRPr="00922C5C">
              <w:rPr>
                <w:rFonts w:ascii="Palatino Linotype" w:eastAsia="Calibri" w:hAnsi="Palatino Linotype" w:cs="Calibri"/>
                <w:sz w:val="20"/>
                <w:szCs w:val="20"/>
              </w:rPr>
              <w:t>( magazines</w:t>
            </w:r>
            <w:proofErr w:type="gramEnd"/>
            <w:r w:rsidRPr="00922C5C">
              <w:rPr>
                <w:rFonts w:ascii="Palatino Linotype" w:eastAsia="Calibri" w:hAnsi="Palatino Linotype" w:cs="Calibri"/>
                <w:sz w:val="20"/>
                <w:szCs w:val="20"/>
              </w:rPr>
              <w:t xml:space="preserve">, newspapers, journals - this is however regulated to 4 times a year and the advert measurement to should not exceed 0.21 m by 0.29m) </w:t>
            </w:r>
          </w:p>
          <w:p w14:paraId="053CF055" w14:textId="77777777" w:rsidR="0059304C" w:rsidRPr="00922C5C" w:rsidRDefault="00960B2E">
            <w:pPr>
              <w:widowControl w:val="0"/>
              <w:numPr>
                <w:ilvl w:val="1"/>
                <w:numId w:val="29"/>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Plate at the entrance of your law firm - however the measurement should not exceed 0.5m by 0.35m</w:t>
            </w:r>
          </w:p>
          <w:p w14:paraId="0DDCA275" w14:textId="77777777" w:rsidR="0059304C" w:rsidRPr="00922C5C" w:rsidRDefault="00960B2E">
            <w:pPr>
              <w:widowControl w:val="0"/>
              <w:numPr>
                <w:ilvl w:val="0"/>
                <w:numId w:val="29"/>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Don not market on the following =breach </w:t>
            </w:r>
          </w:p>
          <w:p w14:paraId="6451111B" w14:textId="77777777" w:rsidR="0059304C" w:rsidRPr="00922C5C" w:rsidRDefault="00960B2E">
            <w:pPr>
              <w:widowControl w:val="0"/>
              <w:numPr>
                <w:ilvl w:val="1"/>
                <w:numId w:val="29"/>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TV </w:t>
            </w:r>
          </w:p>
          <w:p w14:paraId="150A3844" w14:textId="77777777" w:rsidR="0059304C" w:rsidRPr="00922C5C" w:rsidRDefault="00960B2E">
            <w:pPr>
              <w:widowControl w:val="0"/>
              <w:numPr>
                <w:ilvl w:val="1"/>
                <w:numId w:val="29"/>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Radio</w:t>
            </w:r>
          </w:p>
          <w:p w14:paraId="441D3B0E" w14:textId="77777777" w:rsidR="0059304C" w:rsidRPr="00922C5C" w:rsidRDefault="00960B2E">
            <w:pPr>
              <w:widowControl w:val="0"/>
              <w:numPr>
                <w:ilvl w:val="1"/>
                <w:numId w:val="29"/>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Banners and Flyers</w:t>
            </w:r>
          </w:p>
          <w:p w14:paraId="306F6453" w14:textId="77777777" w:rsidR="0059304C" w:rsidRPr="00922C5C" w:rsidRDefault="00960B2E">
            <w:pPr>
              <w:widowControl w:val="0"/>
              <w:numPr>
                <w:ilvl w:val="1"/>
                <w:numId w:val="29"/>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Billboards </w:t>
            </w:r>
          </w:p>
          <w:p w14:paraId="3C688EA2" w14:textId="77777777" w:rsidR="0059304C" w:rsidRPr="00922C5C" w:rsidRDefault="00960B2E">
            <w:pPr>
              <w:widowControl w:val="0"/>
              <w:numPr>
                <w:ilvl w:val="0"/>
                <w:numId w:val="29"/>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Pros of Advertising </w:t>
            </w:r>
          </w:p>
          <w:p w14:paraId="1234A576" w14:textId="77777777" w:rsidR="0059304C" w:rsidRPr="00922C5C" w:rsidRDefault="00960B2E">
            <w:pPr>
              <w:widowControl w:val="0"/>
              <w:numPr>
                <w:ilvl w:val="1"/>
                <w:numId w:val="29"/>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Public Awareness, Expertise, Options </w:t>
            </w:r>
          </w:p>
          <w:p w14:paraId="08BC53B9" w14:textId="77777777" w:rsidR="0059304C" w:rsidRPr="00922C5C" w:rsidRDefault="00960B2E">
            <w:pPr>
              <w:widowControl w:val="0"/>
              <w:numPr>
                <w:ilvl w:val="0"/>
                <w:numId w:val="29"/>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Cons </w:t>
            </w:r>
          </w:p>
          <w:p w14:paraId="3BE487FF" w14:textId="77777777" w:rsidR="0059304C" w:rsidRPr="00922C5C" w:rsidRDefault="00960B2E">
            <w:pPr>
              <w:widowControl w:val="0"/>
              <w:numPr>
                <w:ilvl w:val="1"/>
                <w:numId w:val="29"/>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Expensive, unnecessary </w:t>
            </w:r>
            <w:proofErr w:type="spellStart"/>
            <w:proofErr w:type="gramStart"/>
            <w:r w:rsidRPr="00922C5C">
              <w:rPr>
                <w:rFonts w:ascii="Palatino Linotype" w:eastAsia="Calibri" w:hAnsi="Palatino Linotype" w:cs="Calibri"/>
                <w:sz w:val="20"/>
                <w:szCs w:val="20"/>
              </w:rPr>
              <w:t>litigation,pressures</w:t>
            </w:r>
            <w:proofErr w:type="spellEnd"/>
            <w:proofErr w:type="gramEnd"/>
            <w:r w:rsidRPr="00922C5C">
              <w:rPr>
                <w:rFonts w:ascii="Palatino Linotype" w:eastAsia="Calibri" w:hAnsi="Palatino Linotype" w:cs="Calibri"/>
                <w:sz w:val="20"/>
                <w:szCs w:val="20"/>
              </w:rPr>
              <w:t xml:space="preserve"> advocate </w:t>
            </w:r>
          </w:p>
        </w:tc>
        <w:tc>
          <w:tcPr>
            <w:tcW w:w="1080" w:type="dxa"/>
            <w:shd w:val="clear" w:color="auto" w:fill="auto"/>
            <w:tcMar>
              <w:top w:w="100" w:type="dxa"/>
              <w:left w:w="100" w:type="dxa"/>
              <w:bottom w:w="100" w:type="dxa"/>
              <w:right w:w="100" w:type="dxa"/>
            </w:tcMar>
          </w:tcPr>
          <w:p w14:paraId="4942066C"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 xml:space="preserve">Marketing and </w:t>
            </w:r>
            <w:r w:rsidRPr="00922C5C">
              <w:rPr>
                <w:rFonts w:ascii="Palatino Linotype" w:eastAsia="Calibri" w:hAnsi="Palatino Linotype" w:cs="Calibri"/>
                <w:sz w:val="20"/>
                <w:szCs w:val="20"/>
              </w:rPr>
              <w:lastRenderedPageBreak/>
              <w:t>Advertising Rules 2014</w:t>
            </w:r>
          </w:p>
          <w:p w14:paraId="04FD2D56"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7FC0F662"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SOPPEC 2 </w:t>
            </w:r>
          </w:p>
          <w:p w14:paraId="28B90C02"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Marketing and Advertising </w:t>
            </w:r>
          </w:p>
          <w:p w14:paraId="5E0E6CAF"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6A6C6C1C"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SOPPEC 10 </w:t>
            </w:r>
          </w:p>
          <w:p w14:paraId="5C7C55A5"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Advocates Social Media &amp; Client </w:t>
            </w:r>
          </w:p>
          <w:p w14:paraId="28EE953A"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63DF9654"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SOPPEC 7 confidentiality</w:t>
            </w:r>
          </w:p>
          <w:p w14:paraId="13970091"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22FD6B4E"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tc>
        <w:tc>
          <w:tcPr>
            <w:tcW w:w="5745" w:type="dxa"/>
            <w:shd w:val="clear" w:color="auto" w:fill="auto"/>
            <w:tcMar>
              <w:top w:w="100" w:type="dxa"/>
              <w:left w:w="100" w:type="dxa"/>
              <w:bottom w:w="100" w:type="dxa"/>
              <w:right w:w="100" w:type="dxa"/>
            </w:tcMar>
          </w:tcPr>
          <w:p w14:paraId="6F0A64C0" w14:textId="77777777" w:rsidR="0059304C" w:rsidRPr="00922C5C" w:rsidRDefault="00960B2E">
            <w:pPr>
              <w:widowControl w:val="0"/>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 xml:space="preserve">George Okeyo </w:t>
            </w:r>
            <w:proofErr w:type="spellStart"/>
            <w:r w:rsidRPr="00922C5C">
              <w:rPr>
                <w:rFonts w:ascii="Palatino Linotype" w:eastAsia="Calibri" w:hAnsi="Palatino Linotype" w:cs="Calibri"/>
                <w:sz w:val="20"/>
                <w:szCs w:val="20"/>
              </w:rPr>
              <w:t>Omwansa</w:t>
            </w:r>
            <w:proofErr w:type="spellEnd"/>
            <w:r w:rsidRPr="00922C5C">
              <w:rPr>
                <w:rFonts w:ascii="Palatino Linotype" w:eastAsia="Calibri" w:hAnsi="Palatino Linotype" w:cs="Calibri"/>
                <w:sz w:val="20"/>
                <w:szCs w:val="20"/>
              </w:rPr>
              <w:t xml:space="preserve"> and another v AG &amp; 2 others 2012</w:t>
            </w:r>
          </w:p>
          <w:p w14:paraId="7CC81CA5"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Facts:  a petition was brought in High Court in the case of </w:t>
            </w:r>
            <w:proofErr w:type="gramStart"/>
            <w:r w:rsidRPr="00922C5C">
              <w:rPr>
                <w:rFonts w:ascii="Palatino Linotype" w:eastAsia="Calibri" w:hAnsi="Palatino Linotype" w:cs="Calibri"/>
                <w:sz w:val="20"/>
                <w:szCs w:val="20"/>
              </w:rPr>
              <w:t>In</w:t>
            </w:r>
            <w:proofErr w:type="gramEnd"/>
            <w:r w:rsidRPr="00922C5C">
              <w:rPr>
                <w:rFonts w:ascii="Palatino Linotype" w:eastAsia="Calibri" w:hAnsi="Palatino Linotype" w:cs="Calibri"/>
                <w:sz w:val="20"/>
                <w:szCs w:val="20"/>
              </w:rPr>
              <w:t xml:space="preserve"> </w:t>
            </w:r>
            <w:r w:rsidRPr="00922C5C">
              <w:rPr>
                <w:rFonts w:ascii="Palatino Linotype" w:eastAsia="Calibri" w:hAnsi="Palatino Linotype" w:cs="Calibri"/>
                <w:sz w:val="20"/>
                <w:szCs w:val="20"/>
              </w:rPr>
              <w:lastRenderedPageBreak/>
              <w:t xml:space="preserve">this petition the petitioner stated that R 2 of the APR was unconstitutional as per Art 46 &amp; 48 of COK 2010. (Art 46 - consumer protection, art 48 -access to justice). It was held that R 2 APR was unconstitutional </w:t>
            </w:r>
          </w:p>
          <w:p w14:paraId="23FFF2BC"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2D0FD577"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Bates v. State Bar of Arizona</w:t>
            </w:r>
          </w:p>
          <w:p w14:paraId="537CEE6D"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Facts: Partner </w:t>
            </w:r>
            <w:proofErr w:type="spellStart"/>
            <w:r w:rsidRPr="00922C5C">
              <w:rPr>
                <w:rFonts w:ascii="Palatino Linotype" w:eastAsia="Calibri" w:hAnsi="Palatino Linotype" w:cs="Calibri"/>
                <w:sz w:val="20"/>
                <w:szCs w:val="20"/>
              </w:rPr>
              <w:t>BAtes</w:t>
            </w:r>
            <w:proofErr w:type="spellEnd"/>
            <w:r w:rsidRPr="00922C5C">
              <w:rPr>
                <w:rFonts w:ascii="Palatino Linotype" w:eastAsia="Calibri" w:hAnsi="Palatino Linotype" w:cs="Calibri"/>
                <w:sz w:val="20"/>
                <w:szCs w:val="20"/>
              </w:rPr>
              <w:t xml:space="preserve"> wanted to advertise. The Court held that allowing attorneys to advertise would not harm the legal profession or the administration of justice, and, in fact, would supply consumers with valuable information about the availability and cost of legal services.</w:t>
            </w:r>
          </w:p>
        </w:tc>
      </w:tr>
      <w:tr w:rsidR="0059304C" w:rsidRPr="00922C5C" w14:paraId="7C1038BF" w14:textId="77777777">
        <w:tc>
          <w:tcPr>
            <w:tcW w:w="1230" w:type="dxa"/>
            <w:shd w:val="clear" w:color="auto" w:fill="auto"/>
            <w:tcMar>
              <w:top w:w="100" w:type="dxa"/>
              <w:left w:w="100" w:type="dxa"/>
              <w:bottom w:w="100" w:type="dxa"/>
              <w:right w:w="100" w:type="dxa"/>
            </w:tcMar>
          </w:tcPr>
          <w:p w14:paraId="25D1BC1A"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lastRenderedPageBreak/>
              <w:t xml:space="preserve">Qualifications of an Advocate </w:t>
            </w:r>
          </w:p>
        </w:tc>
        <w:tc>
          <w:tcPr>
            <w:tcW w:w="7515" w:type="dxa"/>
            <w:shd w:val="clear" w:color="auto" w:fill="auto"/>
            <w:tcMar>
              <w:top w:w="100" w:type="dxa"/>
              <w:left w:w="100" w:type="dxa"/>
              <w:bottom w:w="100" w:type="dxa"/>
              <w:right w:w="100" w:type="dxa"/>
            </w:tcMar>
          </w:tcPr>
          <w:p w14:paraId="7A29F0E8" w14:textId="77777777" w:rsidR="0059304C" w:rsidRPr="00922C5C" w:rsidRDefault="00960B2E">
            <w:pPr>
              <w:widowControl w:val="0"/>
              <w:numPr>
                <w:ilvl w:val="0"/>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To be admitted as an advocate consider the following </w:t>
            </w:r>
          </w:p>
          <w:p w14:paraId="360BEEB7" w14:textId="77777777" w:rsidR="0059304C" w:rsidRPr="00922C5C" w:rsidRDefault="00960B2E">
            <w:pPr>
              <w:widowControl w:val="0"/>
              <w:numPr>
                <w:ilvl w:val="0"/>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Section 9 provides for:</w:t>
            </w:r>
          </w:p>
          <w:p w14:paraId="02D1B4D5" w14:textId="77777777" w:rsidR="0059304C" w:rsidRPr="00922C5C" w:rsidRDefault="00960B2E">
            <w:pPr>
              <w:widowControl w:val="0"/>
              <w:numPr>
                <w:ilvl w:val="1"/>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Has to be </w:t>
            </w:r>
            <w:r w:rsidRPr="00922C5C">
              <w:rPr>
                <w:rFonts w:ascii="Palatino Linotype" w:eastAsia="Calibri" w:hAnsi="Palatino Linotype" w:cs="Calibri"/>
                <w:b/>
                <w:sz w:val="20"/>
                <w:szCs w:val="20"/>
              </w:rPr>
              <w:t xml:space="preserve">admitted </w:t>
            </w:r>
            <w:r w:rsidRPr="00922C5C">
              <w:rPr>
                <w:rFonts w:ascii="Palatino Linotype" w:eastAsia="Calibri" w:hAnsi="Palatino Linotype" w:cs="Calibri"/>
                <w:sz w:val="20"/>
                <w:szCs w:val="20"/>
              </w:rPr>
              <w:t xml:space="preserve">as </w:t>
            </w:r>
            <w:proofErr w:type="gramStart"/>
            <w:r w:rsidRPr="00922C5C">
              <w:rPr>
                <w:rFonts w:ascii="Palatino Linotype" w:eastAsia="Calibri" w:hAnsi="Palatino Linotype" w:cs="Calibri"/>
                <w:sz w:val="20"/>
                <w:szCs w:val="20"/>
              </w:rPr>
              <w:t>a</w:t>
            </w:r>
            <w:proofErr w:type="gramEnd"/>
            <w:r w:rsidRPr="00922C5C">
              <w:rPr>
                <w:rFonts w:ascii="Palatino Linotype" w:eastAsia="Calibri" w:hAnsi="Palatino Linotype" w:cs="Calibri"/>
                <w:sz w:val="20"/>
                <w:szCs w:val="20"/>
              </w:rPr>
              <w:t xml:space="preserve"> advocate </w:t>
            </w:r>
          </w:p>
          <w:p w14:paraId="4212F465" w14:textId="77777777" w:rsidR="0059304C" w:rsidRPr="00922C5C" w:rsidRDefault="00960B2E">
            <w:pPr>
              <w:widowControl w:val="0"/>
              <w:numPr>
                <w:ilvl w:val="1"/>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Name in the </w:t>
            </w:r>
            <w:r w:rsidRPr="00922C5C">
              <w:rPr>
                <w:rFonts w:ascii="Palatino Linotype" w:eastAsia="Calibri" w:hAnsi="Palatino Linotype" w:cs="Calibri"/>
                <w:b/>
                <w:sz w:val="20"/>
                <w:szCs w:val="20"/>
              </w:rPr>
              <w:t xml:space="preserve">roll </w:t>
            </w:r>
            <w:r w:rsidRPr="00922C5C">
              <w:rPr>
                <w:rFonts w:ascii="Palatino Linotype" w:eastAsia="Calibri" w:hAnsi="Palatino Linotype" w:cs="Calibri"/>
                <w:sz w:val="20"/>
                <w:szCs w:val="20"/>
              </w:rPr>
              <w:t>of advocate</w:t>
            </w:r>
          </w:p>
          <w:p w14:paraId="6C369631" w14:textId="77777777" w:rsidR="0059304C" w:rsidRPr="00922C5C" w:rsidRDefault="00960B2E">
            <w:pPr>
              <w:widowControl w:val="0"/>
              <w:numPr>
                <w:ilvl w:val="1"/>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Hold a valid </w:t>
            </w:r>
            <w:r w:rsidRPr="00922C5C">
              <w:rPr>
                <w:rFonts w:ascii="Palatino Linotype" w:eastAsia="Calibri" w:hAnsi="Palatino Linotype" w:cs="Calibri"/>
                <w:b/>
                <w:sz w:val="20"/>
                <w:szCs w:val="20"/>
              </w:rPr>
              <w:t xml:space="preserve">practicing </w:t>
            </w:r>
            <w:r w:rsidRPr="00922C5C">
              <w:rPr>
                <w:rFonts w:ascii="Palatino Linotype" w:eastAsia="Calibri" w:hAnsi="Palatino Linotype" w:cs="Calibri"/>
                <w:sz w:val="20"/>
                <w:szCs w:val="20"/>
              </w:rPr>
              <w:t xml:space="preserve">certificate </w:t>
            </w:r>
          </w:p>
          <w:p w14:paraId="052CBBEF" w14:textId="77777777" w:rsidR="0059304C" w:rsidRPr="00922C5C" w:rsidRDefault="00960B2E">
            <w:pPr>
              <w:widowControl w:val="0"/>
              <w:numPr>
                <w:ilvl w:val="0"/>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 31 provides for </w:t>
            </w:r>
          </w:p>
          <w:p w14:paraId="2032631E" w14:textId="77777777" w:rsidR="0059304C" w:rsidRPr="00922C5C" w:rsidRDefault="00960B2E">
            <w:pPr>
              <w:widowControl w:val="0"/>
              <w:numPr>
                <w:ilvl w:val="1"/>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b/>
                <w:sz w:val="20"/>
                <w:szCs w:val="20"/>
              </w:rPr>
              <w:t xml:space="preserve">Unqualified </w:t>
            </w:r>
            <w:r w:rsidRPr="00922C5C">
              <w:rPr>
                <w:rFonts w:ascii="Palatino Linotype" w:eastAsia="Calibri" w:hAnsi="Palatino Linotype" w:cs="Calibri"/>
                <w:sz w:val="20"/>
                <w:szCs w:val="20"/>
              </w:rPr>
              <w:t xml:space="preserve">persons not to act as advocates </w:t>
            </w:r>
          </w:p>
          <w:p w14:paraId="48113E94" w14:textId="77777777" w:rsidR="0059304C" w:rsidRPr="00922C5C" w:rsidRDefault="00960B2E">
            <w:pPr>
              <w:widowControl w:val="0"/>
              <w:numPr>
                <w:ilvl w:val="1"/>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They should </w:t>
            </w:r>
            <w:proofErr w:type="gramStart"/>
            <w:r w:rsidRPr="00922C5C">
              <w:rPr>
                <w:rFonts w:ascii="Palatino Linotype" w:eastAsia="Calibri" w:hAnsi="Palatino Linotype" w:cs="Calibri"/>
                <w:sz w:val="20"/>
                <w:szCs w:val="20"/>
              </w:rPr>
              <w:t>not  institute</w:t>
            </w:r>
            <w:proofErr w:type="gramEnd"/>
            <w:r w:rsidRPr="00922C5C">
              <w:rPr>
                <w:rFonts w:ascii="Palatino Linotype" w:eastAsia="Calibri" w:hAnsi="Palatino Linotype" w:cs="Calibri"/>
                <w:sz w:val="20"/>
                <w:szCs w:val="20"/>
              </w:rPr>
              <w:t xml:space="preserve">/defend a case on behalf of a person in </w:t>
            </w:r>
            <w:r w:rsidRPr="00922C5C">
              <w:rPr>
                <w:rFonts w:ascii="Palatino Linotype" w:eastAsia="Calibri" w:hAnsi="Palatino Linotype" w:cs="Calibri"/>
                <w:sz w:val="20"/>
                <w:szCs w:val="20"/>
              </w:rPr>
              <w:lastRenderedPageBreak/>
              <w:t xml:space="preserve">any civil or criminal court </w:t>
            </w:r>
          </w:p>
          <w:p w14:paraId="589A94F2" w14:textId="77777777" w:rsidR="0059304C" w:rsidRPr="00922C5C" w:rsidRDefault="00960B2E">
            <w:pPr>
              <w:widowControl w:val="0"/>
              <w:numPr>
                <w:ilvl w:val="1"/>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Any person who contravenes this section shall be deemed to be </w:t>
            </w:r>
          </w:p>
          <w:p w14:paraId="3D50F84F" w14:textId="77777777" w:rsidR="0059304C" w:rsidRPr="00922C5C" w:rsidRDefault="00960B2E">
            <w:pPr>
              <w:widowControl w:val="0"/>
              <w:numPr>
                <w:ilvl w:val="2"/>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 In Contempt of court </w:t>
            </w:r>
          </w:p>
          <w:p w14:paraId="6652B3DB" w14:textId="77777777" w:rsidR="0059304C" w:rsidRPr="00922C5C" w:rsidRDefault="00960B2E">
            <w:pPr>
              <w:widowControl w:val="0"/>
              <w:numPr>
                <w:ilvl w:val="2"/>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Incapable of maintaining any suit of any cost in respect to anything done by them </w:t>
            </w:r>
            <w:proofErr w:type="gramStart"/>
            <w:r w:rsidRPr="00922C5C">
              <w:rPr>
                <w:rFonts w:ascii="Palatino Linotype" w:eastAsia="Calibri" w:hAnsi="Palatino Linotype" w:cs="Calibri"/>
                <w:sz w:val="20"/>
                <w:szCs w:val="20"/>
              </w:rPr>
              <w:t>in the course of</w:t>
            </w:r>
            <w:proofErr w:type="gramEnd"/>
            <w:r w:rsidRPr="00922C5C">
              <w:rPr>
                <w:rFonts w:ascii="Palatino Linotype" w:eastAsia="Calibri" w:hAnsi="Palatino Linotype" w:cs="Calibri"/>
                <w:sz w:val="20"/>
                <w:szCs w:val="20"/>
              </w:rPr>
              <w:t xml:space="preserve"> their acting</w:t>
            </w:r>
          </w:p>
          <w:p w14:paraId="0DCACB81" w14:textId="77777777" w:rsidR="0059304C" w:rsidRPr="00922C5C" w:rsidRDefault="00960B2E">
            <w:pPr>
              <w:widowControl w:val="0"/>
              <w:numPr>
                <w:ilvl w:val="2"/>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Guilty of an offence under section 85 </w:t>
            </w:r>
          </w:p>
          <w:p w14:paraId="37EDB967" w14:textId="77777777" w:rsidR="0059304C" w:rsidRPr="00922C5C" w:rsidRDefault="00960B2E">
            <w:pPr>
              <w:widowControl w:val="0"/>
              <w:numPr>
                <w:ilvl w:val="0"/>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S 33 provides for</w:t>
            </w:r>
          </w:p>
          <w:p w14:paraId="35EE7E55" w14:textId="77777777" w:rsidR="0059304C" w:rsidRPr="00922C5C" w:rsidRDefault="00960B2E">
            <w:pPr>
              <w:widowControl w:val="0"/>
              <w:numPr>
                <w:ilvl w:val="1"/>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Unqualified persons pretending to be advocates shall be guilty of an offence under section 85 </w:t>
            </w:r>
          </w:p>
          <w:p w14:paraId="19715B86" w14:textId="77777777" w:rsidR="0059304C" w:rsidRPr="00922C5C" w:rsidRDefault="00960B2E">
            <w:pPr>
              <w:widowControl w:val="0"/>
              <w:numPr>
                <w:ilvl w:val="0"/>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 34 provides </w:t>
            </w:r>
            <w:proofErr w:type="gramStart"/>
            <w:r w:rsidRPr="00922C5C">
              <w:rPr>
                <w:rFonts w:ascii="Palatino Linotype" w:eastAsia="Calibri" w:hAnsi="Palatino Linotype" w:cs="Calibri"/>
                <w:sz w:val="20"/>
                <w:szCs w:val="20"/>
              </w:rPr>
              <w:t>for  Unqualified</w:t>
            </w:r>
            <w:proofErr w:type="gramEnd"/>
            <w:r w:rsidRPr="00922C5C">
              <w:rPr>
                <w:rFonts w:ascii="Palatino Linotype" w:eastAsia="Calibri" w:hAnsi="Palatino Linotype" w:cs="Calibri"/>
                <w:sz w:val="20"/>
                <w:szCs w:val="20"/>
              </w:rPr>
              <w:t xml:space="preserve"> persons cannot prepare certain docs and it states that no qualified person shall take instructions or prepare any documents relating to </w:t>
            </w:r>
          </w:p>
          <w:p w14:paraId="2CD0D296" w14:textId="77777777" w:rsidR="0059304C" w:rsidRPr="00922C5C" w:rsidRDefault="00960B2E">
            <w:pPr>
              <w:widowControl w:val="0"/>
              <w:numPr>
                <w:ilvl w:val="1"/>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Conveyancing of a property </w:t>
            </w:r>
          </w:p>
          <w:p w14:paraId="622B9317" w14:textId="77777777" w:rsidR="0059304C" w:rsidRPr="00922C5C" w:rsidRDefault="00960B2E">
            <w:pPr>
              <w:widowControl w:val="0"/>
              <w:numPr>
                <w:ilvl w:val="1"/>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Formation of a company </w:t>
            </w:r>
          </w:p>
          <w:p w14:paraId="3CB6C7F3" w14:textId="77777777" w:rsidR="0059304C" w:rsidRPr="00922C5C" w:rsidRDefault="00960B2E">
            <w:pPr>
              <w:widowControl w:val="0"/>
              <w:numPr>
                <w:ilvl w:val="1"/>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Partnership agreements and dissolution </w:t>
            </w:r>
          </w:p>
          <w:p w14:paraId="4B219303" w14:textId="77777777" w:rsidR="0059304C" w:rsidRPr="00922C5C" w:rsidRDefault="00960B2E">
            <w:pPr>
              <w:widowControl w:val="0"/>
              <w:numPr>
                <w:ilvl w:val="1"/>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Grant of probate or letters of administration </w:t>
            </w:r>
          </w:p>
          <w:p w14:paraId="6211BCD8" w14:textId="77777777" w:rsidR="0059304C" w:rsidRPr="00922C5C" w:rsidRDefault="00960B2E">
            <w:pPr>
              <w:widowControl w:val="0"/>
              <w:numPr>
                <w:ilvl w:val="1"/>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Or any other legal proceedings</w:t>
            </w:r>
          </w:p>
          <w:p w14:paraId="5D8693BE" w14:textId="77777777" w:rsidR="0059304C" w:rsidRPr="00922C5C" w:rsidRDefault="00960B2E">
            <w:pPr>
              <w:widowControl w:val="0"/>
              <w:numPr>
                <w:ilvl w:val="1"/>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NB - no person who is unqualified shall receive payment for docs that they have drawn up with the following exceptions </w:t>
            </w:r>
          </w:p>
          <w:p w14:paraId="0EDEC1BC" w14:textId="77777777" w:rsidR="0059304C" w:rsidRPr="00922C5C" w:rsidRDefault="00960B2E">
            <w:pPr>
              <w:widowControl w:val="0"/>
              <w:numPr>
                <w:ilvl w:val="1"/>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Public officers drawing docs in the course of their duties </w:t>
            </w:r>
          </w:p>
          <w:p w14:paraId="12BAF762" w14:textId="77777777" w:rsidR="0059304C" w:rsidRPr="00922C5C" w:rsidRDefault="00960B2E">
            <w:pPr>
              <w:widowControl w:val="0"/>
              <w:numPr>
                <w:ilvl w:val="1"/>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Any person acting as an advocate in the course of their employment ****</w:t>
            </w:r>
          </w:p>
          <w:p w14:paraId="29B112EA" w14:textId="77777777" w:rsidR="0059304C" w:rsidRPr="00922C5C" w:rsidRDefault="00960B2E">
            <w:pPr>
              <w:widowControl w:val="0"/>
              <w:numPr>
                <w:ilvl w:val="1"/>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Any person employed merely to engross documents </w:t>
            </w:r>
          </w:p>
          <w:p w14:paraId="092F6A36" w14:textId="77777777" w:rsidR="0059304C" w:rsidRPr="00922C5C" w:rsidRDefault="00960B2E">
            <w:pPr>
              <w:widowControl w:val="0"/>
              <w:numPr>
                <w:ilvl w:val="0"/>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Recovery of money paid to unqualified persons - 34***</w:t>
            </w:r>
          </w:p>
          <w:p w14:paraId="7B0A4CDD" w14:textId="77777777" w:rsidR="0059304C" w:rsidRPr="00922C5C" w:rsidRDefault="00960B2E">
            <w:pPr>
              <w:widowControl w:val="0"/>
              <w:numPr>
                <w:ilvl w:val="1"/>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Any money received by an unqualified person may be recovered by the person who paid as a civil debt recovered summarily (summary judgement)</w:t>
            </w:r>
          </w:p>
          <w:p w14:paraId="5533C3C7" w14:textId="77777777" w:rsidR="0059304C" w:rsidRPr="00922C5C" w:rsidRDefault="00960B2E">
            <w:pPr>
              <w:widowControl w:val="0"/>
              <w:numPr>
                <w:ilvl w:val="0"/>
                <w:numId w:val="3"/>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 85 of the AA - any person who is guilty of an offence under this act for which no penalty has been listed shall be a liable to fine not exceeding 100K or imprisonment of not more than two years or both </w:t>
            </w:r>
          </w:p>
          <w:p w14:paraId="3DEA8F1F"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tc>
        <w:tc>
          <w:tcPr>
            <w:tcW w:w="1080" w:type="dxa"/>
            <w:shd w:val="clear" w:color="auto" w:fill="auto"/>
            <w:tcMar>
              <w:top w:w="100" w:type="dxa"/>
              <w:left w:w="100" w:type="dxa"/>
              <w:bottom w:w="100" w:type="dxa"/>
              <w:right w:w="100" w:type="dxa"/>
            </w:tcMar>
          </w:tcPr>
          <w:p w14:paraId="6A816C54"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 xml:space="preserve">S 9 </w:t>
            </w:r>
          </w:p>
          <w:p w14:paraId="0225CB14"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 31 </w:t>
            </w:r>
          </w:p>
          <w:p w14:paraId="7EEC7BB4"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S 33</w:t>
            </w:r>
          </w:p>
          <w:p w14:paraId="5152A67F"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S 34</w:t>
            </w:r>
          </w:p>
          <w:p w14:paraId="6ACA3B83"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 85 </w:t>
            </w:r>
          </w:p>
        </w:tc>
        <w:tc>
          <w:tcPr>
            <w:tcW w:w="5745" w:type="dxa"/>
            <w:shd w:val="clear" w:color="auto" w:fill="auto"/>
            <w:tcMar>
              <w:top w:w="100" w:type="dxa"/>
              <w:left w:w="100" w:type="dxa"/>
              <w:bottom w:w="100" w:type="dxa"/>
              <w:right w:w="100" w:type="dxa"/>
            </w:tcMar>
          </w:tcPr>
          <w:p w14:paraId="6B5A0793" w14:textId="77777777" w:rsidR="0059304C" w:rsidRPr="00922C5C" w:rsidRDefault="00960B2E">
            <w:pPr>
              <w:widowControl w:val="0"/>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National Bank of Kenya vs Wilson Ndolo:</w:t>
            </w:r>
          </w:p>
          <w:p w14:paraId="77E17D52" w14:textId="77777777" w:rsidR="0059304C" w:rsidRPr="00922C5C" w:rsidRDefault="0059304C">
            <w:pPr>
              <w:widowControl w:val="0"/>
              <w:spacing w:line="240" w:lineRule="auto"/>
              <w:rPr>
                <w:rFonts w:ascii="Palatino Linotype" w:eastAsia="Calibri" w:hAnsi="Palatino Linotype" w:cs="Calibri"/>
                <w:sz w:val="20"/>
                <w:szCs w:val="20"/>
              </w:rPr>
            </w:pPr>
          </w:p>
          <w:p w14:paraId="2091BAC9" w14:textId="77777777" w:rsidR="0059304C" w:rsidRPr="00922C5C" w:rsidRDefault="00960B2E">
            <w:pPr>
              <w:widowControl w:val="0"/>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Facts: The Respondent executed a charge of a property in </w:t>
            </w:r>
            <w:proofErr w:type="spellStart"/>
            <w:r w:rsidRPr="00922C5C">
              <w:rPr>
                <w:rFonts w:ascii="Palatino Linotype" w:eastAsia="Calibri" w:hAnsi="Palatino Linotype" w:cs="Calibri"/>
                <w:sz w:val="20"/>
                <w:szCs w:val="20"/>
              </w:rPr>
              <w:t>favour</w:t>
            </w:r>
            <w:proofErr w:type="spellEnd"/>
            <w:r w:rsidRPr="00922C5C">
              <w:rPr>
                <w:rFonts w:ascii="Palatino Linotype" w:eastAsia="Calibri" w:hAnsi="Palatino Linotype" w:cs="Calibri"/>
                <w:sz w:val="20"/>
                <w:szCs w:val="20"/>
              </w:rPr>
              <w:t xml:space="preserve"> of the Appellant to secure a payment of 10m the charge was drawn by Victor </w:t>
            </w:r>
            <w:proofErr w:type="spellStart"/>
            <w:r w:rsidRPr="00922C5C">
              <w:rPr>
                <w:rFonts w:ascii="Palatino Linotype" w:eastAsia="Calibri" w:hAnsi="Palatino Linotype" w:cs="Calibri"/>
                <w:sz w:val="20"/>
                <w:szCs w:val="20"/>
              </w:rPr>
              <w:t>Nyamuli</w:t>
            </w:r>
            <w:proofErr w:type="spellEnd"/>
            <w:r w:rsidRPr="00922C5C">
              <w:rPr>
                <w:rFonts w:ascii="Palatino Linotype" w:eastAsia="Calibri" w:hAnsi="Palatino Linotype" w:cs="Calibri"/>
                <w:sz w:val="20"/>
                <w:szCs w:val="20"/>
              </w:rPr>
              <w:t xml:space="preserve">, an advocate who did not have a practicing certificate, and therefore was not qualified as per s 34 of the Advocates Act. The Respondents argued that since the advocate did not have a </w:t>
            </w:r>
            <w:proofErr w:type="spellStart"/>
            <w:r w:rsidRPr="00922C5C">
              <w:rPr>
                <w:rFonts w:ascii="Palatino Linotype" w:eastAsia="Calibri" w:hAnsi="Palatino Linotype" w:cs="Calibri"/>
                <w:sz w:val="20"/>
                <w:szCs w:val="20"/>
              </w:rPr>
              <w:t>practising</w:t>
            </w:r>
            <w:proofErr w:type="spellEnd"/>
            <w:r w:rsidRPr="00922C5C">
              <w:rPr>
                <w:rFonts w:ascii="Palatino Linotype" w:eastAsia="Calibri" w:hAnsi="Palatino Linotype" w:cs="Calibri"/>
                <w:sz w:val="20"/>
                <w:szCs w:val="20"/>
              </w:rPr>
              <w:t xml:space="preserve"> certificate the docs </w:t>
            </w:r>
            <w:r w:rsidRPr="00922C5C">
              <w:rPr>
                <w:rFonts w:ascii="Palatino Linotype" w:eastAsia="Calibri" w:hAnsi="Palatino Linotype" w:cs="Calibri"/>
                <w:sz w:val="20"/>
                <w:szCs w:val="20"/>
              </w:rPr>
              <w:lastRenderedPageBreak/>
              <w:t xml:space="preserve">drawn by him were </w:t>
            </w:r>
            <w:proofErr w:type="spellStart"/>
            <w:r w:rsidRPr="00922C5C">
              <w:rPr>
                <w:rFonts w:ascii="Palatino Linotype" w:eastAsia="Calibri" w:hAnsi="Palatino Linotype" w:cs="Calibri"/>
                <w:sz w:val="20"/>
                <w:szCs w:val="20"/>
              </w:rPr>
              <w:t>imcopetent</w:t>
            </w:r>
            <w:proofErr w:type="spellEnd"/>
            <w:r w:rsidRPr="00922C5C">
              <w:rPr>
                <w:rFonts w:ascii="Palatino Linotype" w:eastAsia="Calibri" w:hAnsi="Palatino Linotype" w:cs="Calibri"/>
                <w:sz w:val="20"/>
                <w:szCs w:val="20"/>
              </w:rPr>
              <w:t xml:space="preserve"> and the charge was null and void.</w:t>
            </w:r>
          </w:p>
          <w:p w14:paraId="11B77E93" w14:textId="77777777" w:rsidR="0059304C" w:rsidRPr="00922C5C" w:rsidRDefault="00960B2E">
            <w:pPr>
              <w:widowControl w:val="0"/>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Held: The Court held that at the time the doc was drafted he did not have a </w:t>
            </w:r>
            <w:proofErr w:type="spellStart"/>
            <w:r w:rsidRPr="00922C5C">
              <w:rPr>
                <w:rFonts w:ascii="Palatino Linotype" w:eastAsia="Calibri" w:hAnsi="Palatino Linotype" w:cs="Calibri"/>
                <w:sz w:val="20"/>
                <w:szCs w:val="20"/>
              </w:rPr>
              <w:t>practising</w:t>
            </w:r>
            <w:proofErr w:type="spellEnd"/>
            <w:r w:rsidRPr="00922C5C">
              <w:rPr>
                <w:rFonts w:ascii="Palatino Linotype" w:eastAsia="Calibri" w:hAnsi="Palatino Linotype" w:cs="Calibri"/>
                <w:sz w:val="20"/>
                <w:szCs w:val="20"/>
              </w:rPr>
              <w:t xml:space="preserve"> certificate and was therefore not qualified as per s 34 of the Advocates Act, the docs were </w:t>
            </w:r>
            <w:proofErr w:type="gramStart"/>
            <w:r w:rsidRPr="00922C5C">
              <w:rPr>
                <w:rFonts w:ascii="Palatino Linotype" w:eastAsia="Calibri" w:hAnsi="Palatino Linotype" w:cs="Calibri"/>
                <w:sz w:val="20"/>
                <w:szCs w:val="20"/>
              </w:rPr>
              <w:t>null</w:t>
            </w:r>
            <w:proofErr w:type="gramEnd"/>
            <w:r w:rsidRPr="00922C5C">
              <w:rPr>
                <w:rFonts w:ascii="Palatino Linotype" w:eastAsia="Calibri" w:hAnsi="Palatino Linotype" w:cs="Calibri"/>
                <w:sz w:val="20"/>
                <w:szCs w:val="20"/>
              </w:rPr>
              <w:t xml:space="preserve"> and void and the money secured irrecoverable. </w:t>
            </w:r>
          </w:p>
          <w:p w14:paraId="477F80CE" w14:textId="77777777" w:rsidR="0059304C" w:rsidRPr="00922C5C" w:rsidRDefault="0059304C">
            <w:pPr>
              <w:widowControl w:val="0"/>
              <w:spacing w:line="240" w:lineRule="auto"/>
              <w:rPr>
                <w:rFonts w:ascii="Palatino Linotype" w:eastAsia="Calibri" w:hAnsi="Palatino Linotype" w:cs="Calibri"/>
                <w:sz w:val="20"/>
                <w:szCs w:val="20"/>
              </w:rPr>
            </w:pPr>
          </w:p>
          <w:p w14:paraId="017D298B" w14:textId="77777777" w:rsidR="0059304C" w:rsidRPr="00922C5C" w:rsidRDefault="00960B2E">
            <w:pPr>
              <w:widowControl w:val="0"/>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NB - this was overturned by the Court of Appeal in the decision in the case of the following</w:t>
            </w:r>
          </w:p>
          <w:p w14:paraId="39AF70A5" w14:textId="77777777" w:rsidR="0059304C" w:rsidRPr="00922C5C" w:rsidRDefault="0059304C">
            <w:pPr>
              <w:widowControl w:val="0"/>
              <w:spacing w:line="240" w:lineRule="auto"/>
              <w:rPr>
                <w:rFonts w:ascii="Palatino Linotype" w:eastAsia="Calibri" w:hAnsi="Palatino Linotype" w:cs="Calibri"/>
                <w:sz w:val="20"/>
                <w:szCs w:val="20"/>
              </w:rPr>
            </w:pPr>
          </w:p>
          <w:p w14:paraId="1A8137CC" w14:textId="77777777" w:rsidR="0059304C" w:rsidRPr="00922C5C" w:rsidRDefault="00960B2E">
            <w:pPr>
              <w:widowControl w:val="0"/>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National Bank of Kenya vs </w:t>
            </w:r>
            <w:proofErr w:type="spellStart"/>
            <w:r w:rsidRPr="00922C5C">
              <w:rPr>
                <w:rFonts w:ascii="Palatino Linotype" w:eastAsia="Calibri" w:hAnsi="Palatino Linotype" w:cs="Calibri"/>
                <w:sz w:val="20"/>
                <w:szCs w:val="20"/>
              </w:rPr>
              <w:t>Anaj</w:t>
            </w:r>
            <w:proofErr w:type="spellEnd"/>
            <w:r w:rsidRPr="00922C5C">
              <w:rPr>
                <w:rFonts w:ascii="Palatino Linotype" w:eastAsia="Calibri" w:hAnsi="Palatino Linotype" w:cs="Calibri"/>
                <w:sz w:val="20"/>
                <w:szCs w:val="20"/>
              </w:rPr>
              <w:t xml:space="preserve"> Warehousing Limited:</w:t>
            </w:r>
          </w:p>
          <w:p w14:paraId="6A46417B" w14:textId="77777777" w:rsidR="0059304C" w:rsidRPr="00922C5C" w:rsidRDefault="0059304C">
            <w:pPr>
              <w:widowControl w:val="0"/>
              <w:spacing w:line="240" w:lineRule="auto"/>
              <w:rPr>
                <w:rFonts w:ascii="Palatino Linotype" w:eastAsia="Calibri" w:hAnsi="Palatino Linotype" w:cs="Calibri"/>
                <w:sz w:val="20"/>
                <w:szCs w:val="20"/>
              </w:rPr>
            </w:pPr>
          </w:p>
          <w:p w14:paraId="244B0A9D" w14:textId="77777777" w:rsidR="0059304C" w:rsidRPr="00922C5C" w:rsidRDefault="00960B2E">
            <w:pPr>
              <w:widowControl w:val="0"/>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In this case the SC stated that:</w:t>
            </w:r>
          </w:p>
          <w:p w14:paraId="6DE2F755" w14:textId="77777777" w:rsidR="0059304C" w:rsidRPr="00922C5C" w:rsidRDefault="0059304C">
            <w:pPr>
              <w:widowControl w:val="0"/>
              <w:spacing w:line="240" w:lineRule="auto"/>
              <w:rPr>
                <w:rFonts w:ascii="Palatino Linotype" w:eastAsia="Calibri" w:hAnsi="Palatino Linotype" w:cs="Calibri"/>
                <w:sz w:val="20"/>
                <w:szCs w:val="20"/>
              </w:rPr>
            </w:pPr>
          </w:p>
          <w:p w14:paraId="373770F7" w14:textId="77777777" w:rsidR="0059304C" w:rsidRPr="00922C5C" w:rsidRDefault="00960B2E">
            <w:pPr>
              <w:widowControl w:val="0"/>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it would not be right in law to defeat the clear intention merely on the technical consideration that the Advocate who drew the formal document lacked a current practicing certificate. The Court was guided by Article 159(2) (d) of the Constitution of Kenya 2010 which provides that justice shall be administered without undue regard to procedural technicalities. </w:t>
            </w:r>
          </w:p>
          <w:p w14:paraId="64F57B96" w14:textId="77777777" w:rsidR="0059304C" w:rsidRPr="00922C5C" w:rsidRDefault="0059304C">
            <w:pPr>
              <w:widowControl w:val="0"/>
              <w:spacing w:line="240" w:lineRule="auto"/>
              <w:rPr>
                <w:rFonts w:ascii="Palatino Linotype" w:eastAsia="Calibri" w:hAnsi="Palatino Linotype" w:cs="Calibri"/>
                <w:sz w:val="20"/>
                <w:szCs w:val="20"/>
              </w:rPr>
            </w:pPr>
          </w:p>
          <w:p w14:paraId="38930AC0" w14:textId="77777777" w:rsidR="0059304C" w:rsidRPr="00922C5C" w:rsidRDefault="0059304C">
            <w:pPr>
              <w:widowControl w:val="0"/>
              <w:spacing w:line="240" w:lineRule="auto"/>
              <w:rPr>
                <w:rFonts w:ascii="Palatino Linotype" w:eastAsia="Calibri" w:hAnsi="Palatino Linotype" w:cs="Calibri"/>
                <w:sz w:val="20"/>
                <w:szCs w:val="20"/>
              </w:rPr>
            </w:pPr>
          </w:p>
        </w:tc>
      </w:tr>
      <w:tr w:rsidR="0059304C" w:rsidRPr="00922C5C" w14:paraId="1087A5A0" w14:textId="77777777">
        <w:tc>
          <w:tcPr>
            <w:tcW w:w="1230" w:type="dxa"/>
            <w:shd w:val="clear" w:color="auto" w:fill="auto"/>
            <w:tcMar>
              <w:top w:w="100" w:type="dxa"/>
              <w:left w:w="100" w:type="dxa"/>
              <w:bottom w:w="100" w:type="dxa"/>
              <w:right w:w="100" w:type="dxa"/>
            </w:tcMar>
          </w:tcPr>
          <w:p w14:paraId="155DDECA"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lastRenderedPageBreak/>
              <w:t>Remunerat</w:t>
            </w:r>
            <w:r w:rsidRPr="00922C5C">
              <w:rPr>
                <w:rFonts w:ascii="Palatino Linotype" w:eastAsia="Calibri" w:hAnsi="Palatino Linotype" w:cs="Calibri"/>
                <w:b/>
                <w:sz w:val="20"/>
                <w:szCs w:val="20"/>
              </w:rPr>
              <w:lastRenderedPageBreak/>
              <w:t xml:space="preserve">ion </w:t>
            </w:r>
          </w:p>
        </w:tc>
        <w:tc>
          <w:tcPr>
            <w:tcW w:w="7515" w:type="dxa"/>
            <w:shd w:val="clear" w:color="auto" w:fill="auto"/>
            <w:tcMar>
              <w:top w:w="100" w:type="dxa"/>
              <w:left w:w="100" w:type="dxa"/>
              <w:bottom w:w="100" w:type="dxa"/>
              <w:right w:w="100" w:type="dxa"/>
            </w:tcMar>
          </w:tcPr>
          <w:p w14:paraId="4D38B855" w14:textId="77777777" w:rsidR="0059304C" w:rsidRPr="00922C5C" w:rsidRDefault="00960B2E">
            <w:pPr>
              <w:widowControl w:val="0"/>
              <w:numPr>
                <w:ilvl w:val="0"/>
                <w:numId w:val="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 xml:space="preserve">Consider Remuneration Factors </w:t>
            </w:r>
          </w:p>
          <w:p w14:paraId="140483A0" w14:textId="77777777" w:rsidR="0059304C" w:rsidRPr="00922C5C" w:rsidRDefault="00960B2E">
            <w:pPr>
              <w:widowControl w:val="0"/>
              <w:numPr>
                <w:ilvl w:val="1"/>
                <w:numId w:val="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Charge reasonably</w:t>
            </w:r>
          </w:p>
          <w:p w14:paraId="0C3A5670" w14:textId="77777777" w:rsidR="0059304C" w:rsidRPr="00922C5C" w:rsidRDefault="00960B2E">
            <w:pPr>
              <w:widowControl w:val="0"/>
              <w:numPr>
                <w:ilvl w:val="1"/>
                <w:numId w:val="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Be fair to yourself - get client to pay your dues</w:t>
            </w:r>
          </w:p>
          <w:p w14:paraId="3512BAD7" w14:textId="77777777" w:rsidR="0059304C" w:rsidRPr="00922C5C" w:rsidRDefault="00960B2E">
            <w:pPr>
              <w:widowControl w:val="0"/>
              <w:numPr>
                <w:ilvl w:val="1"/>
                <w:numId w:val="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Make sure rate is at market rate and retains people to the profession </w:t>
            </w:r>
          </w:p>
          <w:p w14:paraId="2A968DC4" w14:textId="77777777" w:rsidR="0059304C" w:rsidRPr="00922C5C" w:rsidRDefault="00960B2E">
            <w:pPr>
              <w:widowControl w:val="0"/>
              <w:numPr>
                <w:ilvl w:val="1"/>
                <w:numId w:val="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Create standards of costs </w:t>
            </w:r>
          </w:p>
          <w:p w14:paraId="6CC972DD" w14:textId="77777777" w:rsidR="0059304C" w:rsidRPr="00922C5C" w:rsidRDefault="00960B2E">
            <w:pPr>
              <w:widowControl w:val="0"/>
              <w:numPr>
                <w:ilvl w:val="0"/>
                <w:numId w:val="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Establish way to charge (s 45)</w:t>
            </w:r>
          </w:p>
          <w:p w14:paraId="07488040" w14:textId="77777777" w:rsidR="0059304C" w:rsidRPr="00922C5C" w:rsidRDefault="00960B2E">
            <w:pPr>
              <w:widowControl w:val="0"/>
              <w:numPr>
                <w:ilvl w:val="1"/>
                <w:numId w:val="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Hourly </w:t>
            </w:r>
          </w:p>
          <w:p w14:paraId="036CC363" w14:textId="77777777" w:rsidR="0059304C" w:rsidRPr="00922C5C" w:rsidRDefault="00960B2E">
            <w:pPr>
              <w:widowControl w:val="0"/>
              <w:numPr>
                <w:ilvl w:val="1"/>
                <w:numId w:val="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w:t>
            </w:r>
          </w:p>
          <w:p w14:paraId="7E905FEA" w14:textId="77777777" w:rsidR="0059304C" w:rsidRPr="00922C5C" w:rsidRDefault="00960B2E">
            <w:pPr>
              <w:widowControl w:val="0"/>
              <w:numPr>
                <w:ilvl w:val="1"/>
                <w:numId w:val="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Flat Rate </w:t>
            </w:r>
          </w:p>
          <w:p w14:paraId="03BC81A2" w14:textId="77777777" w:rsidR="0059304C" w:rsidRPr="00922C5C" w:rsidRDefault="00960B2E">
            <w:pPr>
              <w:widowControl w:val="0"/>
              <w:numPr>
                <w:ilvl w:val="1"/>
                <w:numId w:val="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Combination of above </w:t>
            </w:r>
          </w:p>
          <w:p w14:paraId="71C5CD6F" w14:textId="77777777" w:rsidR="0059304C" w:rsidRPr="00922C5C" w:rsidRDefault="00960B2E">
            <w:pPr>
              <w:widowControl w:val="0"/>
              <w:numPr>
                <w:ilvl w:val="1"/>
                <w:numId w:val="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Remuneration Order - Charge bare minimum </w:t>
            </w:r>
          </w:p>
          <w:p w14:paraId="4C671442" w14:textId="77777777" w:rsidR="0059304C" w:rsidRPr="00922C5C" w:rsidRDefault="00960B2E">
            <w:pPr>
              <w:widowControl w:val="0"/>
              <w:numPr>
                <w:ilvl w:val="1"/>
                <w:numId w:val="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Pro Bono </w:t>
            </w:r>
          </w:p>
          <w:p w14:paraId="29810869" w14:textId="77777777" w:rsidR="0059304C" w:rsidRPr="00922C5C" w:rsidRDefault="00960B2E">
            <w:pPr>
              <w:widowControl w:val="0"/>
              <w:numPr>
                <w:ilvl w:val="0"/>
                <w:numId w:val="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Charge by way of agreement </w:t>
            </w:r>
          </w:p>
          <w:p w14:paraId="562C7537" w14:textId="77777777" w:rsidR="0059304C" w:rsidRPr="00922C5C" w:rsidRDefault="00960B2E">
            <w:pPr>
              <w:widowControl w:val="0"/>
              <w:numPr>
                <w:ilvl w:val="1"/>
                <w:numId w:val="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Charge by way of </w:t>
            </w:r>
            <w:proofErr w:type="gramStart"/>
            <w:r w:rsidRPr="00922C5C">
              <w:rPr>
                <w:rFonts w:ascii="Palatino Linotype" w:eastAsia="Calibri" w:hAnsi="Palatino Linotype" w:cs="Calibri"/>
                <w:sz w:val="20"/>
                <w:szCs w:val="20"/>
              </w:rPr>
              <w:t>agreement.contract</w:t>
            </w:r>
            <w:proofErr w:type="gramEnd"/>
            <w:r w:rsidRPr="00922C5C">
              <w:rPr>
                <w:rFonts w:ascii="Palatino Linotype" w:eastAsia="Calibri" w:hAnsi="Palatino Linotype" w:cs="Calibri"/>
                <w:sz w:val="20"/>
                <w:szCs w:val="20"/>
              </w:rPr>
              <w:t xml:space="preserve"> that must be in writing and signed by both parties at the beginning,</w:t>
            </w:r>
          </w:p>
          <w:p w14:paraId="0299AD5B" w14:textId="77777777" w:rsidR="0059304C" w:rsidRPr="00922C5C" w:rsidRDefault="00960B2E">
            <w:pPr>
              <w:widowControl w:val="0"/>
              <w:numPr>
                <w:ilvl w:val="1"/>
                <w:numId w:val="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Once the matter is concluded, draft a final fee note and send it to the client. </w:t>
            </w:r>
          </w:p>
          <w:p w14:paraId="5C9C1E86" w14:textId="77777777" w:rsidR="0059304C" w:rsidRPr="00922C5C" w:rsidRDefault="00960B2E">
            <w:pPr>
              <w:widowControl w:val="0"/>
              <w:numPr>
                <w:ilvl w:val="1"/>
                <w:numId w:val="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If they contest the fee, then provide the agreement in court. </w:t>
            </w:r>
          </w:p>
          <w:p w14:paraId="6C4BE9CC"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         3A.     Charge by way of Remuneration Order </w:t>
            </w:r>
          </w:p>
          <w:p w14:paraId="37553643" w14:textId="77777777" w:rsidR="0059304C" w:rsidRPr="00922C5C" w:rsidRDefault="00960B2E">
            <w:pPr>
              <w:widowControl w:val="0"/>
              <w:numPr>
                <w:ilvl w:val="0"/>
                <w:numId w:val="17"/>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After the completion of the case, serve a fee note to the client, and this fee note will be based on the REM order, which provides the bare minimum of what should be charged.</w:t>
            </w:r>
          </w:p>
          <w:p w14:paraId="5B0F8B9E" w14:textId="77777777" w:rsidR="0059304C" w:rsidRPr="00922C5C" w:rsidRDefault="00960B2E">
            <w:pPr>
              <w:widowControl w:val="0"/>
              <w:numPr>
                <w:ilvl w:val="0"/>
                <w:numId w:val="17"/>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If the client contests the fee note, the advocate can take his fees/fee note for billing of costs, which is done by the Registrar/Tax man.</w:t>
            </w:r>
          </w:p>
          <w:p w14:paraId="7E6C2016" w14:textId="77777777" w:rsidR="0059304C" w:rsidRPr="00922C5C" w:rsidRDefault="00960B2E">
            <w:pPr>
              <w:widowControl w:val="0"/>
              <w:numPr>
                <w:ilvl w:val="0"/>
                <w:numId w:val="17"/>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The registrar will look at the fee note and compare it with the REM order and if he finds any adjustments, he will make them.</w:t>
            </w:r>
          </w:p>
          <w:p w14:paraId="1517D738" w14:textId="77777777" w:rsidR="0059304C" w:rsidRPr="00922C5C" w:rsidRDefault="00960B2E">
            <w:pPr>
              <w:widowControl w:val="0"/>
              <w:numPr>
                <w:ilvl w:val="0"/>
                <w:numId w:val="17"/>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He will then issue a bill of costs, which is then served to the clients who contested the fees. </w:t>
            </w:r>
          </w:p>
          <w:p w14:paraId="4EA8301F" w14:textId="77777777" w:rsidR="0059304C" w:rsidRPr="00922C5C" w:rsidRDefault="00960B2E">
            <w:pPr>
              <w:widowControl w:val="0"/>
              <w:numPr>
                <w:ilvl w:val="0"/>
                <w:numId w:val="17"/>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 bill of costs is perceived with the court agreeing with what the advocate is charging and if the client fails to pay, the advocate can enforce his payment. </w:t>
            </w:r>
          </w:p>
          <w:p w14:paraId="254AF89E"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4. Assessing Reasonability </w:t>
            </w:r>
          </w:p>
          <w:p w14:paraId="483099B1"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(i) Whether the client made an informed decision in </w:t>
            </w:r>
            <w:proofErr w:type="gramStart"/>
            <w:r w:rsidRPr="00922C5C">
              <w:rPr>
                <w:rFonts w:ascii="Palatino Linotype" w:eastAsia="Calibri" w:hAnsi="Palatino Linotype" w:cs="Calibri"/>
                <w:sz w:val="20"/>
                <w:szCs w:val="20"/>
              </w:rPr>
              <w:t>entering into</w:t>
            </w:r>
            <w:proofErr w:type="gramEnd"/>
            <w:r w:rsidRPr="00922C5C">
              <w:rPr>
                <w:rFonts w:ascii="Palatino Linotype" w:eastAsia="Calibri" w:hAnsi="Palatino Linotype" w:cs="Calibri"/>
                <w:sz w:val="20"/>
                <w:szCs w:val="20"/>
              </w:rPr>
              <w:t xml:space="preserve"> the contract;</w:t>
            </w:r>
          </w:p>
          <w:p w14:paraId="0B850268"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(ii) Whether the fees charged are within the acceptable range charged in transactions of a similar nature; and</w:t>
            </w:r>
          </w:p>
          <w:p w14:paraId="08BA00DD"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(iii) Whether the circumstances have changed since the making of the contract that have made the contract unreasonable</w:t>
            </w:r>
          </w:p>
          <w:p w14:paraId="62BFD0C9"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73B99931"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3236D567" w14:textId="77777777" w:rsidR="0059304C" w:rsidRPr="00922C5C" w:rsidRDefault="0059304C">
            <w:pPr>
              <w:widowControl w:val="0"/>
              <w:pBdr>
                <w:top w:val="nil"/>
                <w:left w:val="nil"/>
                <w:bottom w:val="nil"/>
                <w:right w:val="nil"/>
                <w:between w:val="nil"/>
              </w:pBdr>
              <w:spacing w:line="240" w:lineRule="auto"/>
              <w:ind w:left="1440"/>
              <w:rPr>
                <w:rFonts w:ascii="Palatino Linotype" w:eastAsia="Calibri" w:hAnsi="Palatino Linotype" w:cs="Calibri"/>
                <w:sz w:val="20"/>
                <w:szCs w:val="20"/>
              </w:rPr>
            </w:pPr>
          </w:p>
        </w:tc>
        <w:tc>
          <w:tcPr>
            <w:tcW w:w="1080" w:type="dxa"/>
            <w:shd w:val="clear" w:color="auto" w:fill="auto"/>
            <w:tcMar>
              <w:top w:w="100" w:type="dxa"/>
              <w:left w:w="100" w:type="dxa"/>
              <w:bottom w:w="100" w:type="dxa"/>
              <w:right w:w="100" w:type="dxa"/>
            </w:tcMar>
          </w:tcPr>
          <w:p w14:paraId="7CA599C5"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 xml:space="preserve"> S 45 AA</w:t>
            </w:r>
          </w:p>
          <w:p w14:paraId="78091419"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0F54F4E7"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4943F219"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SOPPEC 4 Professional Fees</w:t>
            </w:r>
          </w:p>
        </w:tc>
        <w:tc>
          <w:tcPr>
            <w:tcW w:w="5745" w:type="dxa"/>
            <w:shd w:val="clear" w:color="auto" w:fill="auto"/>
            <w:tcMar>
              <w:top w:w="100" w:type="dxa"/>
              <w:left w:w="100" w:type="dxa"/>
              <w:bottom w:w="100" w:type="dxa"/>
              <w:right w:w="100" w:type="dxa"/>
            </w:tcMar>
          </w:tcPr>
          <w:p w14:paraId="4EAB7B0E"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 xml:space="preserve">P. Macharia v James </w:t>
            </w:r>
            <w:proofErr w:type="spellStart"/>
            <w:r w:rsidRPr="00922C5C">
              <w:rPr>
                <w:rFonts w:ascii="Palatino Linotype" w:eastAsia="Calibri" w:hAnsi="Palatino Linotype" w:cs="Calibri"/>
                <w:sz w:val="20"/>
                <w:szCs w:val="20"/>
              </w:rPr>
              <w:t>Abok</w:t>
            </w:r>
            <w:proofErr w:type="spellEnd"/>
          </w:p>
          <w:p w14:paraId="239C96FD"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proofErr w:type="gramStart"/>
            <w:r w:rsidRPr="00922C5C">
              <w:rPr>
                <w:rFonts w:ascii="Palatino Linotype" w:eastAsia="Calibri" w:hAnsi="Palatino Linotype" w:cs="Calibri"/>
                <w:sz w:val="20"/>
                <w:szCs w:val="20"/>
              </w:rPr>
              <w:lastRenderedPageBreak/>
              <w:t>In  this</w:t>
            </w:r>
            <w:proofErr w:type="gramEnd"/>
            <w:r w:rsidRPr="00922C5C">
              <w:rPr>
                <w:rFonts w:ascii="Palatino Linotype" w:eastAsia="Calibri" w:hAnsi="Palatino Linotype" w:cs="Calibri"/>
                <w:sz w:val="20"/>
                <w:szCs w:val="20"/>
              </w:rPr>
              <w:t xml:space="preserve"> case the court stated that:</w:t>
            </w:r>
          </w:p>
          <w:p w14:paraId="495925A7" w14:textId="77777777" w:rsidR="0059304C" w:rsidRPr="00922C5C" w:rsidRDefault="00960B2E">
            <w:pPr>
              <w:widowControl w:val="0"/>
              <w:numPr>
                <w:ilvl w:val="0"/>
                <w:numId w:val="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An advocate is only allowed to sue for his costs after the </w:t>
            </w:r>
            <w:r w:rsidRPr="00922C5C">
              <w:rPr>
                <w:rFonts w:ascii="Palatino Linotype" w:eastAsia="Calibri" w:hAnsi="Palatino Linotype" w:cs="Calibri"/>
                <w:b/>
                <w:sz w:val="20"/>
                <w:szCs w:val="20"/>
              </w:rPr>
              <w:t xml:space="preserve">completion </w:t>
            </w:r>
            <w:r w:rsidRPr="00922C5C">
              <w:rPr>
                <w:rFonts w:ascii="Palatino Linotype" w:eastAsia="Calibri" w:hAnsi="Palatino Linotype" w:cs="Calibri"/>
                <w:sz w:val="20"/>
                <w:szCs w:val="20"/>
              </w:rPr>
              <w:t>of a case.</w:t>
            </w:r>
          </w:p>
          <w:p w14:paraId="7C0644EA" w14:textId="77777777" w:rsidR="0059304C" w:rsidRPr="00922C5C" w:rsidRDefault="00960B2E">
            <w:pPr>
              <w:widowControl w:val="0"/>
              <w:numPr>
                <w:ilvl w:val="0"/>
                <w:numId w:val="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An advocate is supposed to represent a client to the </w:t>
            </w:r>
            <w:r w:rsidRPr="00922C5C">
              <w:rPr>
                <w:rFonts w:ascii="Palatino Linotype" w:eastAsia="Calibri" w:hAnsi="Palatino Linotype" w:cs="Calibri"/>
                <w:b/>
                <w:sz w:val="20"/>
                <w:szCs w:val="20"/>
              </w:rPr>
              <w:t xml:space="preserve">finality </w:t>
            </w:r>
            <w:r w:rsidRPr="00922C5C">
              <w:rPr>
                <w:rFonts w:ascii="Palatino Linotype" w:eastAsia="Calibri" w:hAnsi="Palatino Linotype" w:cs="Calibri"/>
                <w:sz w:val="20"/>
                <w:szCs w:val="20"/>
              </w:rPr>
              <w:t>of a case.</w:t>
            </w:r>
          </w:p>
          <w:p w14:paraId="178ECFA1" w14:textId="77777777" w:rsidR="0059304C" w:rsidRPr="00922C5C" w:rsidRDefault="00960B2E">
            <w:pPr>
              <w:widowControl w:val="0"/>
              <w:numPr>
                <w:ilvl w:val="0"/>
                <w:numId w:val="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An advocate is not supposed to </w:t>
            </w:r>
            <w:r w:rsidRPr="00922C5C">
              <w:rPr>
                <w:rFonts w:ascii="Palatino Linotype" w:eastAsia="Calibri" w:hAnsi="Palatino Linotype" w:cs="Calibri"/>
                <w:b/>
                <w:sz w:val="20"/>
                <w:szCs w:val="20"/>
              </w:rPr>
              <w:t xml:space="preserve">abandon </w:t>
            </w:r>
            <w:r w:rsidRPr="00922C5C">
              <w:rPr>
                <w:rFonts w:ascii="Palatino Linotype" w:eastAsia="Calibri" w:hAnsi="Palatino Linotype" w:cs="Calibri"/>
                <w:sz w:val="20"/>
                <w:szCs w:val="20"/>
              </w:rPr>
              <w:t>a case because of non-payment of fees.</w:t>
            </w:r>
          </w:p>
          <w:p w14:paraId="5CC00876"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4E1180D1"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tc>
      </w:tr>
      <w:tr w:rsidR="0059304C" w:rsidRPr="00922C5C" w14:paraId="7F1D9691" w14:textId="77777777">
        <w:tc>
          <w:tcPr>
            <w:tcW w:w="1230" w:type="dxa"/>
            <w:shd w:val="clear" w:color="auto" w:fill="auto"/>
            <w:tcMar>
              <w:top w:w="100" w:type="dxa"/>
              <w:left w:w="100" w:type="dxa"/>
              <w:bottom w:w="100" w:type="dxa"/>
              <w:right w:w="100" w:type="dxa"/>
            </w:tcMar>
          </w:tcPr>
          <w:p w14:paraId="3EE99A7B"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lastRenderedPageBreak/>
              <w:t xml:space="preserve">Invalid Agreements </w:t>
            </w:r>
          </w:p>
        </w:tc>
        <w:tc>
          <w:tcPr>
            <w:tcW w:w="7515" w:type="dxa"/>
            <w:shd w:val="clear" w:color="auto" w:fill="auto"/>
            <w:tcMar>
              <w:top w:w="100" w:type="dxa"/>
              <w:left w:w="100" w:type="dxa"/>
              <w:bottom w:w="100" w:type="dxa"/>
              <w:right w:w="100" w:type="dxa"/>
            </w:tcMar>
          </w:tcPr>
          <w:p w14:paraId="22D832BB"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These </w:t>
            </w:r>
            <w:proofErr w:type="gramStart"/>
            <w:r w:rsidRPr="00922C5C">
              <w:rPr>
                <w:rFonts w:ascii="Palatino Linotype" w:eastAsia="Calibri" w:hAnsi="Palatino Linotype" w:cs="Calibri"/>
                <w:sz w:val="20"/>
                <w:szCs w:val="20"/>
              </w:rPr>
              <w:t>are considered to be</w:t>
            </w:r>
            <w:proofErr w:type="gramEnd"/>
            <w:r w:rsidRPr="00922C5C">
              <w:rPr>
                <w:rFonts w:ascii="Palatino Linotype" w:eastAsia="Calibri" w:hAnsi="Palatino Linotype" w:cs="Calibri"/>
                <w:sz w:val="20"/>
                <w:szCs w:val="20"/>
              </w:rPr>
              <w:t xml:space="preserve"> unenforceable: s 46 </w:t>
            </w:r>
          </w:p>
          <w:p w14:paraId="5B1F05CD"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502E6975" w14:textId="77777777" w:rsidR="0059304C" w:rsidRPr="00922C5C" w:rsidRDefault="00960B2E">
            <w:pPr>
              <w:widowControl w:val="0"/>
              <w:numPr>
                <w:ilvl w:val="0"/>
                <w:numId w:val="30"/>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An agreement where an advocate purchases interest in the suit of a client - s 46 </w:t>
            </w:r>
          </w:p>
          <w:p w14:paraId="1F907B22" w14:textId="77777777" w:rsidR="0059304C" w:rsidRPr="00922C5C" w:rsidRDefault="00960B2E">
            <w:pPr>
              <w:widowControl w:val="0"/>
              <w:numPr>
                <w:ilvl w:val="0"/>
                <w:numId w:val="30"/>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An agreement that relieves an advocate of liability when he commits an action that would otherwise amount to negligence (professional negligence). - s 46</w:t>
            </w:r>
          </w:p>
          <w:p w14:paraId="04D081BA" w14:textId="77777777" w:rsidR="0059304C" w:rsidRPr="00922C5C" w:rsidRDefault="00960B2E">
            <w:pPr>
              <w:widowControl w:val="0"/>
              <w:numPr>
                <w:ilvl w:val="0"/>
                <w:numId w:val="30"/>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Any agreement that states an advocate will only be paid if he wins the case - s 46</w:t>
            </w:r>
          </w:p>
          <w:p w14:paraId="4E0D5CCA" w14:textId="77777777" w:rsidR="0059304C" w:rsidRPr="00922C5C" w:rsidRDefault="00960B2E">
            <w:pPr>
              <w:widowControl w:val="0"/>
              <w:numPr>
                <w:ilvl w:val="0"/>
                <w:numId w:val="30"/>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Any agreement that provides an advocate charging lower than bare minimum - (S 36, undercutting)</w:t>
            </w:r>
          </w:p>
          <w:p w14:paraId="71AD8F44" w14:textId="77777777" w:rsidR="0059304C" w:rsidRPr="00922C5C" w:rsidRDefault="00960B2E">
            <w:pPr>
              <w:widowControl w:val="0"/>
              <w:numPr>
                <w:ilvl w:val="0"/>
                <w:numId w:val="30"/>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Advocates cannot also share profits with others who are not lawyers - s 37</w:t>
            </w:r>
          </w:p>
          <w:p w14:paraId="2A5E1466" w14:textId="77777777" w:rsidR="0059304C" w:rsidRPr="00922C5C" w:rsidRDefault="00960B2E">
            <w:pPr>
              <w:widowControl w:val="0"/>
              <w:numPr>
                <w:ilvl w:val="0"/>
                <w:numId w:val="30"/>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Maintenance and Champerty are Illegal - People with no interest financing legal suits</w:t>
            </w:r>
          </w:p>
          <w:p w14:paraId="764147B8" w14:textId="77777777" w:rsidR="0059304C" w:rsidRPr="00922C5C" w:rsidRDefault="00960B2E">
            <w:pPr>
              <w:widowControl w:val="0"/>
              <w:numPr>
                <w:ilvl w:val="0"/>
                <w:numId w:val="30"/>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Contingency fees - no win no fee concept is also illegal. </w:t>
            </w:r>
          </w:p>
        </w:tc>
        <w:tc>
          <w:tcPr>
            <w:tcW w:w="1080" w:type="dxa"/>
            <w:shd w:val="clear" w:color="auto" w:fill="auto"/>
            <w:tcMar>
              <w:top w:w="100" w:type="dxa"/>
              <w:left w:w="100" w:type="dxa"/>
              <w:bottom w:w="100" w:type="dxa"/>
              <w:right w:w="100" w:type="dxa"/>
            </w:tcMar>
          </w:tcPr>
          <w:p w14:paraId="416966AA" w14:textId="77777777" w:rsidR="0059304C" w:rsidRPr="00922C5C" w:rsidRDefault="00960B2E">
            <w:pPr>
              <w:widowControl w:val="0"/>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 46AA </w:t>
            </w:r>
          </w:p>
          <w:p w14:paraId="03945550" w14:textId="77777777" w:rsidR="0059304C" w:rsidRPr="00922C5C" w:rsidRDefault="00960B2E">
            <w:pPr>
              <w:widowControl w:val="0"/>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 36 AA </w:t>
            </w:r>
          </w:p>
          <w:p w14:paraId="6C999176" w14:textId="77777777" w:rsidR="0059304C" w:rsidRPr="00922C5C" w:rsidRDefault="00960B2E">
            <w:pPr>
              <w:widowControl w:val="0"/>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S 37 AA</w:t>
            </w:r>
          </w:p>
          <w:p w14:paraId="5A6E4CEF" w14:textId="77777777" w:rsidR="0059304C" w:rsidRPr="00922C5C" w:rsidRDefault="0059304C">
            <w:pPr>
              <w:widowControl w:val="0"/>
              <w:spacing w:line="240" w:lineRule="auto"/>
              <w:rPr>
                <w:rFonts w:ascii="Palatino Linotype" w:eastAsia="Calibri" w:hAnsi="Palatino Linotype" w:cs="Calibri"/>
                <w:sz w:val="20"/>
                <w:szCs w:val="20"/>
              </w:rPr>
            </w:pPr>
          </w:p>
          <w:p w14:paraId="548A4A69" w14:textId="77777777" w:rsidR="0059304C" w:rsidRPr="00922C5C" w:rsidRDefault="00960B2E">
            <w:pPr>
              <w:widowControl w:val="0"/>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SOPPEC 6 - Conflict of Interest</w:t>
            </w:r>
          </w:p>
        </w:tc>
        <w:tc>
          <w:tcPr>
            <w:tcW w:w="5745" w:type="dxa"/>
            <w:shd w:val="clear" w:color="auto" w:fill="auto"/>
            <w:tcMar>
              <w:top w:w="100" w:type="dxa"/>
              <w:left w:w="100" w:type="dxa"/>
              <w:bottom w:w="100" w:type="dxa"/>
              <w:right w:w="100" w:type="dxa"/>
            </w:tcMar>
          </w:tcPr>
          <w:p w14:paraId="585572F6"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proofErr w:type="spellStart"/>
            <w:r w:rsidRPr="00922C5C">
              <w:rPr>
                <w:rFonts w:ascii="Palatino Linotype" w:eastAsia="Calibri" w:hAnsi="Palatino Linotype" w:cs="Calibri"/>
                <w:sz w:val="20"/>
                <w:szCs w:val="20"/>
              </w:rPr>
              <w:t>Ahmednasir</w:t>
            </w:r>
            <w:proofErr w:type="spellEnd"/>
            <w:r w:rsidRPr="00922C5C">
              <w:rPr>
                <w:rFonts w:ascii="Palatino Linotype" w:eastAsia="Calibri" w:hAnsi="Palatino Linotype" w:cs="Calibri"/>
                <w:sz w:val="20"/>
                <w:szCs w:val="20"/>
              </w:rPr>
              <w:t xml:space="preserve"> Abdikadir &amp; Co Advocates V National Bank of Kenya Ltd (2006)</w:t>
            </w:r>
          </w:p>
          <w:p w14:paraId="612838E2"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Facts: It was based on </w:t>
            </w:r>
            <w:proofErr w:type="gramStart"/>
            <w:r w:rsidRPr="00922C5C">
              <w:rPr>
                <w:rFonts w:ascii="Palatino Linotype" w:eastAsia="Calibri" w:hAnsi="Palatino Linotype" w:cs="Calibri"/>
                <w:sz w:val="20"/>
                <w:szCs w:val="20"/>
              </w:rPr>
              <w:t>a  fee</w:t>
            </w:r>
            <w:proofErr w:type="gramEnd"/>
            <w:r w:rsidRPr="00922C5C">
              <w:rPr>
                <w:rFonts w:ascii="Palatino Linotype" w:eastAsia="Calibri" w:hAnsi="Palatino Linotype" w:cs="Calibri"/>
                <w:sz w:val="20"/>
                <w:szCs w:val="20"/>
              </w:rPr>
              <w:t xml:space="preserve"> dispute between him and the National Bank of Kenya (NBK). It was held that iIf advocates comply with the provisions of the Advocates Act, which prohibit undercutting on legal fees the dignity of the profession would be upheld. The standards of practice would then become the sole measure of the fees which any </w:t>
            </w:r>
            <w:proofErr w:type="gramStart"/>
            <w:r w:rsidRPr="00922C5C">
              <w:rPr>
                <w:rFonts w:ascii="Palatino Linotype" w:eastAsia="Calibri" w:hAnsi="Palatino Linotype" w:cs="Calibri"/>
                <w:sz w:val="20"/>
                <w:szCs w:val="20"/>
              </w:rPr>
              <w:t>particular advocate</w:t>
            </w:r>
            <w:proofErr w:type="gramEnd"/>
            <w:r w:rsidRPr="00922C5C">
              <w:rPr>
                <w:rFonts w:ascii="Palatino Linotype" w:eastAsia="Calibri" w:hAnsi="Palatino Linotype" w:cs="Calibri"/>
                <w:sz w:val="20"/>
                <w:szCs w:val="20"/>
              </w:rPr>
              <w:t xml:space="preserve"> could charge, over and above the prescribes minimum fees</w:t>
            </w:r>
          </w:p>
          <w:p w14:paraId="5F1B170F"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2D5075F0"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In Re </w:t>
            </w:r>
            <w:proofErr w:type="gramStart"/>
            <w:r w:rsidRPr="00922C5C">
              <w:rPr>
                <w:rFonts w:ascii="Palatino Linotype" w:eastAsia="Calibri" w:hAnsi="Palatino Linotype" w:cs="Calibri"/>
                <w:sz w:val="20"/>
                <w:szCs w:val="20"/>
              </w:rPr>
              <w:t>A</w:t>
            </w:r>
            <w:proofErr w:type="gramEnd"/>
            <w:r w:rsidRPr="00922C5C">
              <w:rPr>
                <w:rFonts w:ascii="Palatino Linotype" w:eastAsia="Calibri" w:hAnsi="Palatino Linotype" w:cs="Calibri"/>
                <w:sz w:val="20"/>
                <w:szCs w:val="20"/>
              </w:rPr>
              <w:t xml:space="preserve"> Solicitor (1966)</w:t>
            </w:r>
          </w:p>
          <w:p w14:paraId="02C949B7"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Facts: A solicitor (Mr Lincoln) had given undertakings to hold certain leases to the order of the </w:t>
            </w:r>
            <w:proofErr w:type="gramStart"/>
            <w:r w:rsidRPr="00922C5C">
              <w:rPr>
                <w:rFonts w:ascii="Palatino Linotype" w:eastAsia="Calibri" w:hAnsi="Palatino Linotype" w:cs="Calibri"/>
                <w:sz w:val="20"/>
                <w:szCs w:val="20"/>
              </w:rPr>
              <w:t>Bank, but</w:t>
            </w:r>
            <w:proofErr w:type="gramEnd"/>
            <w:r w:rsidRPr="00922C5C">
              <w:rPr>
                <w:rFonts w:ascii="Palatino Linotype" w:eastAsia="Calibri" w:hAnsi="Palatino Linotype" w:cs="Calibri"/>
                <w:sz w:val="20"/>
                <w:szCs w:val="20"/>
              </w:rPr>
              <w:t xml:space="preserve"> did not have them. The House of Lords held that the solicitor who carried on the practice of undisclosed profit sharing with another who presented conflicting interest was guilty of professional misconduct.</w:t>
            </w:r>
          </w:p>
        </w:tc>
      </w:tr>
      <w:tr w:rsidR="0059304C" w:rsidRPr="00922C5C" w14:paraId="3FBAAC4D" w14:textId="77777777">
        <w:tc>
          <w:tcPr>
            <w:tcW w:w="1230" w:type="dxa"/>
            <w:shd w:val="clear" w:color="auto" w:fill="auto"/>
            <w:tcMar>
              <w:top w:w="100" w:type="dxa"/>
              <w:left w:w="100" w:type="dxa"/>
              <w:bottom w:w="100" w:type="dxa"/>
              <w:right w:w="100" w:type="dxa"/>
            </w:tcMar>
          </w:tcPr>
          <w:p w14:paraId="2D263583"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t xml:space="preserve">Retainers </w:t>
            </w:r>
          </w:p>
          <w:p w14:paraId="2DDF9E4F"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b/>
                <w:sz w:val="20"/>
                <w:szCs w:val="20"/>
              </w:rPr>
            </w:pPr>
          </w:p>
          <w:p w14:paraId="76C90D9E"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t xml:space="preserve">Fees to ensure services whenever needed </w:t>
            </w:r>
          </w:p>
        </w:tc>
        <w:tc>
          <w:tcPr>
            <w:tcW w:w="7515" w:type="dxa"/>
            <w:shd w:val="clear" w:color="auto" w:fill="auto"/>
            <w:tcMar>
              <w:top w:w="100" w:type="dxa"/>
              <w:left w:w="100" w:type="dxa"/>
              <w:bottom w:w="100" w:type="dxa"/>
              <w:right w:w="100" w:type="dxa"/>
            </w:tcMar>
          </w:tcPr>
          <w:p w14:paraId="1A1C6D32" w14:textId="77777777" w:rsidR="0059304C" w:rsidRPr="00922C5C" w:rsidRDefault="00960B2E">
            <w:pPr>
              <w:widowControl w:val="0"/>
              <w:numPr>
                <w:ilvl w:val="0"/>
                <w:numId w:val="14"/>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Consider the type of retainer to use</w:t>
            </w:r>
          </w:p>
          <w:p w14:paraId="4F95E850"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General - mixed reps  </w:t>
            </w:r>
          </w:p>
          <w:p w14:paraId="44FE1409"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Specific - specific reps </w:t>
            </w:r>
          </w:p>
          <w:p w14:paraId="62538857"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Refundable - where not all money is needed for suit </w:t>
            </w:r>
          </w:p>
          <w:p w14:paraId="39A26119"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Non-refundable </w:t>
            </w:r>
          </w:p>
          <w:p w14:paraId="2573E0B6"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Hybrid of above </w:t>
            </w:r>
          </w:p>
          <w:p w14:paraId="69807DC8"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Also consider time - monthly/quarterly payments</w:t>
            </w:r>
          </w:p>
          <w:p w14:paraId="01664F6E" w14:textId="77777777" w:rsidR="0059304C" w:rsidRPr="00922C5C" w:rsidRDefault="00960B2E">
            <w:pPr>
              <w:widowControl w:val="0"/>
              <w:numPr>
                <w:ilvl w:val="0"/>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 xml:space="preserve">Create the </w:t>
            </w:r>
            <w:proofErr w:type="spellStart"/>
            <w:r w:rsidRPr="00922C5C">
              <w:rPr>
                <w:rFonts w:ascii="Palatino Linotype" w:eastAsia="Calibri" w:hAnsi="Palatino Linotype" w:cs="Calibri"/>
                <w:sz w:val="20"/>
                <w:szCs w:val="20"/>
              </w:rPr>
              <w:t>retainder</w:t>
            </w:r>
            <w:proofErr w:type="spellEnd"/>
            <w:r w:rsidRPr="00922C5C">
              <w:rPr>
                <w:rFonts w:ascii="Palatino Linotype" w:eastAsia="Calibri" w:hAnsi="Palatino Linotype" w:cs="Calibri"/>
                <w:sz w:val="20"/>
                <w:szCs w:val="20"/>
              </w:rPr>
              <w:t xml:space="preserve"> through the following means (s 2 &amp; S 45)</w:t>
            </w:r>
          </w:p>
          <w:p w14:paraId="4D01E668"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Writing</w:t>
            </w:r>
          </w:p>
          <w:p w14:paraId="5CF10D81"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Oral </w:t>
            </w:r>
          </w:p>
          <w:p w14:paraId="269FFE7B"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By conduct </w:t>
            </w:r>
          </w:p>
          <w:p w14:paraId="62F28EBF"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Or Operation of the law</w:t>
            </w:r>
          </w:p>
          <w:p w14:paraId="0E5B1BF8" w14:textId="77777777" w:rsidR="0059304C" w:rsidRPr="00922C5C" w:rsidRDefault="00960B2E">
            <w:pPr>
              <w:widowControl w:val="0"/>
              <w:numPr>
                <w:ilvl w:val="0"/>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Uphold Duty to the Client</w:t>
            </w:r>
          </w:p>
          <w:p w14:paraId="584C9FC1"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Get clear instructions </w:t>
            </w:r>
          </w:p>
          <w:p w14:paraId="0E99A4D4"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Draft agreements with precision </w:t>
            </w:r>
          </w:p>
          <w:p w14:paraId="37551A34"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Understand </w:t>
            </w:r>
            <w:proofErr w:type="gramStart"/>
            <w:r w:rsidRPr="00922C5C">
              <w:rPr>
                <w:rFonts w:ascii="Palatino Linotype" w:eastAsia="Calibri" w:hAnsi="Palatino Linotype" w:cs="Calibri"/>
                <w:sz w:val="20"/>
                <w:szCs w:val="20"/>
              </w:rPr>
              <w:t>clients</w:t>
            </w:r>
            <w:proofErr w:type="gramEnd"/>
            <w:r w:rsidRPr="00922C5C">
              <w:rPr>
                <w:rFonts w:ascii="Palatino Linotype" w:eastAsia="Calibri" w:hAnsi="Palatino Linotype" w:cs="Calibri"/>
                <w:sz w:val="20"/>
                <w:szCs w:val="20"/>
              </w:rPr>
              <w:t xml:space="preserve"> objectives </w:t>
            </w:r>
          </w:p>
          <w:p w14:paraId="56DB17C7"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Communicate in writing </w:t>
            </w:r>
          </w:p>
          <w:p w14:paraId="2E2C13CC"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Document all services to the client </w:t>
            </w:r>
          </w:p>
          <w:p w14:paraId="6C003F2A"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Get client to sign where necessary </w:t>
            </w:r>
          </w:p>
          <w:p w14:paraId="60842817"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Keep client informed </w:t>
            </w:r>
          </w:p>
          <w:p w14:paraId="4902E1AE" w14:textId="77777777" w:rsidR="0059304C" w:rsidRPr="00922C5C" w:rsidRDefault="00960B2E">
            <w:pPr>
              <w:widowControl w:val="0"/>
              <w:numPr>
                <w:ilvl w:val="0"/>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Termination of Retainer </w:t>
            </w:r>
          </w:p>
          <w:p w14:paraId="0E98BC90"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Notice by the client </w:t>
            </w:r>
          </w:p>
          <w:p w14:paraId="14868674"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Court order </w:t>
            </w:r>
          </w:p>
          <w:p w14:paraId="07E0D514"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Expiry of time </w:t>
            </w:r>
          </w:p>
          <w:p w14:paraId="575B17F0"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Death of client or advocate </w:t>
            </w:r>
          </w:p>
          <w:p w14:paraId="5CB22A74"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Loss of capacity to act</w:t>
            </w:r>
          </w:p>
          <w:p w14:paraId="3A137CEE"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Insanity or bankruptcy of either party </w:t>
            </w:r>
          </w:p>
          <w:p w14:paraId="18AC99AB"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Breach by the client </w:t>
            </w:r>
          </w:p>
          <w:p w14:paraId="308FFB7B" w14:textId="77777777" w:rsidR="0059304C" w:rsidRPr="00922C5C" w:rsidRDefault="00960B2E">
            <w:pPr>
              <w:widowControl w:val="0"/>
              <w:numPr>
                <w:ilvl w:val="0"/>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Pros of Retainer</w:t>
            </w:r>
          </w:p>
          <w:p w14:paraId="1EAF66AB"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Budget</w:t>
            </w:r>
          </w:p>
          <w:p w14:paraId="4A025E73"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Better Understanding</w:t>
            </w:r>
          </w:p>
          <w:p w14:paraId="57EE41AF"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Peace of Mind </w:t>
            </w:r>
          </w:p>
          <w:p w14:paraId="6A5AC398"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Client loyalty </w:t>
            </w:r>
          </w:p>
          <w:p w14:paraId="370E8313" w14:textId="77777777" w:rsidR="0059304C" w:rsidRPr="00922C5C" w:rsidRDefault="00960B2E">
            <w:pPr>
              <w:widowControl w:val="0"/>
              <w:numPr>
                <w:ilvl w:val="1"/>
                <w:numId w:val="1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Confidentiality </w:t>
            </w:r>
          </w:p>
        </w:tc>
        <w:tc>
          <w:tcPr>
            <w:tcW w:w="1080" w:type="dxa"/>
            <w:shd w:val="clear" w:color="auto" w:fill="auto"/>
            <w:tcMar>
              <w:top w:w="100" w:type="dxa"/>
              <w:left w:w="100" w:type="dxa"/>
              <w:bottom w:w="100" w:type="dxa"/>
              <w:right w:w="100" w:type="dxa"/>
            </w:tcMar>
          </w:tcPr>
          <w:p w14:paraId="42C7361C"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 xml:space="preserve">S 2 </w:t>
            </w:r>
          </w:p>
          <w:p w14:paraId="6F73B193"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 45 </w:t>
            </w:r>
          </w:p>
          <w:p w14:paraId="447059B3"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252E0743"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SOPPEC 7 - Confidentiality, </w:t>
            </w:r>
          </w:p>
          <w:p w14:paraId="71D96A02"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3CC4B24F"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SOPPEC 6 - Conflict of Interest </w:t>
            </w:r>
          </w:p>
          <w:p w14:paraId="60F9439C"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55A39961"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SOPPEC 4 - professional fee</w:t>
            </w:r>
          </w:p>
          <w:p w14:paraId="003FF2B0"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304DF240"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tc>
        <w:tc>
          <w:tcPr>
            <w:tcW w:w="5745" w:type="dxa"/>
            <w:shd w:val="clear" w:color="auto" w:fill="auto"/>
            <w:tcMar>
              <w:top w:w="100" w:type="dxa"/>
              <w:left w:w="100" w:type="dxa"/>
              <w:bottom w:w="100" w:type="dxa"/>
              <w:right w:w="100" w:type="dxa"/>
            </w:tcMar>
          </w:tcPr>
          <w:p w14:paraId="39535074"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proofErr w:type="spellStart"/>
            <w:r w:rsidRPr="00922C5C">
              <w:rPr>
                <w:rFonts w:ascii="Palatino Linotype" w:eastAsia="Calibri" w:hAnsi="Palatino Linotype" w:cs="Calibri"/>
                <w:sz w:val="20"/>
                <w:szCs w:val="20"/>
              </w:rPr>
              <w:lastRenderedPageBreak/>
              <w:t>Njougoro</w:t>
            </w:r>
            <w:proofErr w:type="spellEnd"/>
            <w:r w:rsidRPr="00922C5C">
              <w:rPr>
                <w:rFonts w:ascii="Palatino Linotype" w:eastAsia="Calibri" w:hAnsi="Palatino Linotype" w:cs="Calibri"/>
                <w:sz w:val="20"/>
                <w:szCs w:val="20"/>
              </w:rPr>
              <w:t xml:space="preserve"> &amp;amp; co advocates v Dubai Bank Kenya</w:t>
            </w:r>
          </w:p>
          <w:p w14:paraId="4C4233C7"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Facts: Client failed to pay the applicant (an advocate) their professional fees for the service rendered. Client claimed that there was no retainer therefore no payment. The Advocate went on and presented a taxed bill.</w:t>
            </w:r>
          </w:p>
          <w:p w14:paraId="22C937A1"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Held: In this case the advocate was retained due to the letter of instructions </w:t>
            </w:r>
            <w:proofErr w:type="gramStart"/>
            <w:r w:rsidRPr="00922C5C">
              <w:rPr>
                <w:rFonts w:ascii="Palatino Linotype" w:eastAsia="Calibri" w:hAnsi="Palatino Linotype" w:cs="Calibri"/>
                <w:sz w:val="20"/>
                <w:szCs w:val="20"/>
              </w:rPr>
              <w:t>and also</w:t>
            </w:r>
            <w:proofErr w:type="gramEnd"/>
            <w:r w:rsidRPr="00922C5C">
              <w:rPr>
                <w:rFonts w:ascii="Palatino Linotype" w:eastAsia="Calibri" w:hAnsi="Palatino Linotype" w:cs="Calibri"/>
                <w:sz w:val="20"/>
                <w:szCs w:val="20"/>
              </w:rPr>
              <w:t xml:space="preserve"> there is evidence that services were </w:t>
            </w:r>
            <w:r w:rsidRPr="00922C5C">
              <w:rPr>
                <w:rFonts w:ascii="Palatino Linotype" w:eastAsia="Calibri" w:hAnsi="Palatino Linotype" w:cs="Calibri"/>
                <w:sz w:val="20"/>
                <w:szCs w:val="20"/>
              </w:rPr>
              <w:lastRenderedPageBreak/>
              <w:t>rendered, therefore the advocate was entitled to payment.</w:t>
            </w:r>
          </w:p>
          <w:p w14:paraId="1C67E944"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596C9E02"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Ahmed </w:t>
            </w:r>
            <w:proofErr w:type="spellStart"/>
            <w:r w:rsidRPr="00922C5C">
              <w:rPr>
                <w:rFonts w:ascii="Palatino Linotype" w:eastAsia="Calibri" w:hAnsi="Palatino Linotype" w:cs="Calibri"/>
                <w:sz w:val="20"/>
                <w:szCs w:val="20"/>
              </w:rPr>
              <w:t>Mussir</w:t>
            </w:r>
            <w:proofErr w:type="spellEnd"/>
            <w:r w:rsidRPr="00922C5C">
              <w:rPr>
                <w:rFonts w:ascii="Palatino Linotype" w:eastAsia="Calibri" w:hAnsi="Palatino Linotype" w:cs="Calibri"/>
                <w:sz w:val="20"/>
                <w:szCs w:val="20"/>
              </w:rPr>
              <w:t xml:space="preserve"> v National Bank of Kenya No 332 of 2004 </w:t>
            </w:r>
          </w:p>
          <w:p w14:paraId="36F6976E"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In this case </w:t>
            </w:r>
          </w:p>
          <w:p w14:paraId="2D1C3599" w14:textId="77777777" w:rsidR="0059304C" w:rsidRPr="00922C5C" w:rsidRDefault="00960B2E">
            <w:pPr>
              <w:widowControl w:val="0"/>
              <w:numPr>
                <w:ilvl w:val="0"/>
                <w:numId w:val="2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Retainer was defined </w:t>
            </w:r>
          </w:p>
          <w:p w14:paraId="2E40F1DE" w14:textId="77777777" w:rsidR="0059304C" w:rsidRPr="00922C5C" w:rsidRDefault="00960B2E">
            <w:pPr>
              <w:widowControl w:val="0"/>
              <w:numPr>
                <w:ilvl w:val="0"/>
                <w:numId w:val="2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Consequences of service of legal agreements was discussed </w:t>
            </w:r>
          </w:p>
          <w:p w14:paraId="0C8BAFD6" w14:textId="77777777" w:rsidR="0059304C" w:rsidRPr="00922C5C" w:rsidRDefault="00960B2E">
            <w:pPr>
              <w:widowControl w:val="0"/>
              <w:numPr>
                <w:ilvl w:val="0"/>
                <w:numId w:val="2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Procedure for recovery for advocates costs was provided for. </w:t>
            </w:r>
          </w:p>
          <w:p w14:paraId="65E56494"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2C5078AE"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263268CE"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76EB6626"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tc>
      </w:tr>
      <w:tr w:rsidR="0059304C" w:rsidRPr="00922C5C" w14:paraId="5676E896" w14:textId="77777777">
        <w:trPr>
          <w:trHeight w:val="360"/>
        </w:trPr>
        <w:tc>
          <w:tcPr>
            <w:tcW w:w="1230" w:type="dxa"/>
            <w:vMerge w:val="restart"/>
            <w:shd w:val="clear" w:color="auto" w:fill="auto"/>
            <w:tcMar>
              <w:top w:w="100" w:type="dxa"/>
              <w:left w:w="100" w:type="dxa"/>
              <w:bottom w:w="100" w:type="dxa"/>
              <w:right w:w="100" w:type="dxa"/>
            </w:tcMar>
          </w:tcPr>
          <w:p w14:paraId="7770E068"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lastRenderedPageBreak/>
              <w:t xml:space="preserve">Enforcing Advocates Payment </w:t>
            </w:r>
          </w:p>
        </w:tc>
        <w:tc>
          <w:tcPr>
            <w:tcW w:w="7515" w:type="dxa"/>
            <w:shd w:val="clear" w:color="auto" w:fill="auto"/>
            <w:tcMar>
              <w:top w:w="100" w:type="dxa"/>
              <w:left w:w="100" w:type="dxa"/>
              <w:bottom w:w="100" w:type="dxa"/>
              <w:right w:w="100" w:type="dxa"/>
            </w:tcMar>
          </w:tcPr>
          <w:p w14:paraId="405DFF33"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Suing the Client </w:t>
            </w:r>
          </w:p>
          <w:p w14:paraId="71142675"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2D145C07" w14:textId="77777777" w:rsidR="0059304C" w:rsidRPr="00922C5C" w:rsidRDefault="00960B2E">
            <w:pPr>
              <w:widowControl w:val="0"/>
              <w:numPr>
                <w:ilvl w:val="0"/>
                <w:numId w:val="8"/>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Look above at Remuneration for agreement and remuneration order </w:t>
            </w:r>
          </w:p>
          <w:p w14:paraId="011B4666" w14:textId="77777777" w:rsidR="0059304C" w:rsidRPr="00922C5C" w:rsidRDefault="00960B2E">
            <w:pPr>
              <w:widowControl w:val="0"/>
              <w:numPr>
                <w:ilvl w:val="0"/>
                <w:numId w:val="8"/>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Consider the following to avoid suits </w:t>
            </w:r>
          </w:p>
          <w:p w14:paraId="0E685FF8" w14:textId="77777777" w:rsidR="0059304C" w:rsidRPr="00922C5C" w:rsidRDefault="00960B2E">
            <w:pPr>
              <w:widowControl w:val="0"/>
              <w:numPr>
                <w:ilvl w:val="1"/>
                <w:numId w:val="8"/>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Have written agreement </w:t>
            </w:r>
            <w:proofErr w:type="gramStart"/>
            <w:r w:rsidRPr="00922C5C">
              <w:rPr>
                <w:rFonts w:ascii="Palatino Linotype" w:eastAsia="Calibri" w:hAnsi="Palatino Linotype" w:cs="Calibri"/>
                <w:sz w:val="20"/>
                <w:szCs w:val="20"/>
              </w:rPr>
              <w:t>lien  -</w:t>
            </w:r>
            <w:proofErr w:type="gramEnd"/>
            <w:r w:rsidRPr="00922C5C">
              <w:rPr>
                <w:rFonts w:ascii="Palatino Linotype" w:eastAsia="Calibri" w:hAnsi="Palatino Linotype" w:cs="Calibri"/>
                <w:sz w:val="20"/>
                <w:szCs w:val="20"/>
              </w:rPr>
              <w:t xml:space="preserve"> WA </w:t>
            </w:r>
          </w:p>
          <w:p w14:paraId="55366750" w14:textId="77777777" w:rsidR="0059304C" w:rsidRPr="00922C5C" w:rsidRDefault="00960B2E">
            <w:pPr>
              <w:widowControl w:val="0"/>
              <w:numPr>
                <w:ilvl w:val="1"/>
                <w:numId w:val="8"/>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 xml:space="preserve">Insist on fee agreements - FA </w:t>
            </w:r>
          </w:p>
          <w:p w14:paraId="23265293" w14:textId="77777777" w:rsidR="0059304C" w:rsidRPr="00922C5C" w:rsidRDefault="00960B2E">
            <w:pPr>
              <w:widowControl w:val="0"/>
              <w:numPr>
                <w:ilvl w:val="1"/>
                <w:numId w:val="8"/>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Demand for fees in advance - Deposit</w:t>
            </w:r>
          </w:p>
          <w:p w14:paraId="103A9FC8" w14:textId="77777777" w:rsidR="0059304C" w:rsidRPr="00922C5C" w:rsidRDefault="00960B2E">
            <w:pPr>
              <w:widowControl w:val="0"/>
              <w:numPr>
                <w:ilvl w:val="1"/>
                <w:numId w:val="8"/>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Keep a record of all time and money spent on a client - Accounts </w:t>
            </w:r>
          </w:p>
          <w:p w14:paraId="34106EFC" w14:textId="77777777" w:rsidR="0059304C" w:rsidRPr="00922C5C" w:rsidRDefault="00960B2E">
            <w:pPr>
              <w:widowControl w:val="0"/>
              <w:numPr>
                <w:ilvl w:val="1"/>
                <w:numId w:val="8"/>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Render accounts promptly </w:t>
            </w:r>
          </w:p>
          <w:p w14:paraId="757E7D47" w14:textId="77777777" w:rsidR="0059304C" w:rsidRPr="00922C5C" w:rsidRDefault="00960B2E">
            <w:pPr>
              <w:widowControl w:val="0"/>
              <w:numPr>
                <w:ilvl w:val="1"/>
                <w:numId w:val="8"/>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Clarify no fees </w:t>
            </w:r>
            <w:proofErr w:type="gramStart"/>
            <w:r w:rsidRPr="00922C5C">
              <w:rPr>
                <w:rFonts w:ascii="Palatino Linotype" w:eastAsia="Calibri" w:hAnsi="Palatino Linotype" w:cs="Calibri"/>
                <w:sz w:val="20"/>
                <w:szCs w:val="20"/>
              </w:rPr>
              <w:t>paid  means</w:t>
            </w:r>
            <w:proofErr w:type="gramEnd"/>
            <w:r w:rsidRPr="00922C5C">
              <w:rPr>
                <w:rFonts w:ascii="Palatino Linotype" w:eastAsia="Calibri" w:hAnsi="Palatino Linotype" w:cs="Calibri"/>
                <w:sz w:val="20"/>
                <w:szCs w:val="20"/>
              </w:rPr>
              <w:t xml:space="preserve"> no services </w:t>
            </w:r>
          </w:p>
        </w:tc>
        <w:tc>
          <w:tcPr>
            <w:tcW w:w="1080" w:type="dxa"/>
            <w:shd w:val="clear" w:color="auto" w:fill="auto"/>
            <w:tcMar>
              <w:top w:w="100" w:type="dxa"/>
              <w:left w:w="100" w:type="dxa"/>
              <w:bottom w:w="100" w:type="dxa"/>
              <w:right w:w="100" w:type="dxa"/>
            </w:tcMar>
          </w:tcPr>
          <w:p w14:paraId="109914CB"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tc>
        <w:tc>
          <w:tcPr>
            <w:tcW w:w="5745" w:type="dxa"/>
            <w:shd w:val="clear" w:color="auto" w:fill="auto"/>
            <w:tcMar>
              <w:top w:w="100" w:type="dxa"/>
              <w:left w:w="100" w:type="dxa"/>
              <w:bottom w:w="100" w:type="dxa"/>
              <w:right w:w="100" w:type="dxa"/>
            </w:tcMar>
          </w:tcPr>
          <w:p w14:paraId="5BBF56EF"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tc>
      </w:tr>
      <w:tr w:rsidR="0059304C" w:rsidRPr="00922C5C" w14:paraId="6FC47E67" w14:textId="77777777">
        <w:trPr>
          <w:trHeight w:val="360"/>
        </w:trPr>
        <w:tc>
          <w:tcPr>
            <w:tcW w:w="1230" w:type="dxa"/>
            <w:vMerge/>
            <w:shd w:val="clear" w:color="auto" w:fill="auto"/>
            <w:tcMar>
              <w:top w:w="100" w:type="dxa"/>
              <w:left w:w="100" w:type="dxa"/>
              <w:bottom w:w="100" w:type="dxa"/>
              <w:right w:w="100" w:type="dxa"/>
            </w:tcMar>
          </w:tcPr>
          <w:p w14:paraId="2AC5B390"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b/>
                <w:sz w:val="20"/>
                <w:szCs w:val="20"/>
              </w:rPr>
            </w:pPr>
          </w:p>
        </w:tc>
        <w:tc>
          <w:tcPr>
            <w:tcW w:w="7515" w:type="dxa"/>
            <w:shd w:val="clear" w:color="auto" w:fill="auto"/>
            <w:tcMar>
              <w:top w:w="100" w:type="dxa"/>
              <w:left w:w="100" w:type="dxa"/>
              <w:bottom w:w="100" w:type="dxa"/>
              <w:right w:w="100" w:type="dxa"/>
            </w:tcMar>
          </w:tcPr>
          <w:p w14:paraId="7D865275"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Advocates Lien - Holding </w:t>
            </w:r>
            <w:proofErr w:type="gramStart"/>
            <w:r w:rsidRPr="00922C5C">
              <w:rPr>
                <w:rFonts w:ascii="Palatino Linotype" w:eastAsia="Calibri" w:hAnsi="Palatino Linotype" w:cs="Calibri"/>
                <w:sz w:val="20"/>
                <w:szCs w:val="20"/>
              </w:rPr>
              <w:t>clients</w:t>
            </w:r>
            <w:proofErr w:type="gramEnd"/>
            <w:r w:rsidRPr="00922C5C">
              <w:rPr>
                <w:rFonts w:ascii="Palatino Linotype" w:eastAsia="Calibri" w:hAnsi="Palatino Linotype" w:cs="Calibri"/>
                <w:sz w:val="20"/>
                <w:szCs w:val="20"/>
              </w:rPr>
              <w:t xml:space="preserve"> money or documents to enforce payment of fee. NB - Cannot sell the documents can only hold </w:t>
            </w:r>
          </w:p>
          <w:p w14:paraId="251646B8"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62A3D031" w14:textId="77777777" w:rsidR="0059304C" w:rsidRPr="00922C5C" w:rsidRDefault="00960B2E">
            <w:pPr>
              <w:widowControl w:val="0"/>
              <w:numPr>
                <w:ilvl w:val="0"/>
                <w:numId w:val="1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Consider that </w:t>
            </w:r>
          </w:p>
          <w:p w14:paraId="4176CF5A" w14:textId="77777777" w:rsidR="0059304C" w:rsidRPr="00922C5C" w:rsidRDefault="00960B2E">
            <w:pPr>
              <w:widowControl w:val="0"/>
              <w:numPr>
                <w:ilvl w:val="1"/>
                <w:numId w:val="1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Retainer has been terminated by client, although he may have paid in full </w:t>
            </w:r>
          </w:p>
          <w:p w14:paraId="05FD8A96" w14:textId="77777777" w:rsidR="0059304C" w:rsidRPr="00922C5C" w:rsidRDefault="00960B2E">
            <w:pPr>
              <w:widowControl w:val="0"/>
              <w:numPr>
                <w:ilvl w:val="1"/>
                <w:numId w:val="1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 client has not paid </w:t>
            </w:r>
          </w:p>
          <w:p w14:paraId="6ABA5CA1" w14:textId="77777777" w:rsidR="0059304C" w:rsidRPr="00922C5C" w:rsidRDefault="00960B2E">
            <w:pPr>
              <w:widowControl w:val="0"/>
              <w:numPr>
                <w:ilvl w:val="0"/>
                <w:numId w:val="1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Consider exceptions </w:t>
            </w:r>
          </w:p>
          <w:p w14:paraId="0A8078EA" w14:textId="77777777" w:rsidR="0059304C" w:rsidRPr="00922C5C" w:rsidRDefault="00960B2E">
            <w:pPr>
              <w:widowControl w:val="0"/>
              <w:numPr>
                <w:ilvl w:val="1"/>
                <w:numId w:val="1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Where there is an agreement stating that a certain doc cannot be a lien </w:t>
            </w:r>
          </w:p>
          <w:p w14:paraId="7DAB561C" w14:textId="77777777" w:rsidR="0059304C" w:rsidRPr="00922C5C" w:rsidRDefault="00960B2E">
            <w:pPr>
              <w:widowControl w:val="0"/>
              <w:numPr>
                <w:ilvl w:val="1"/>
                <w:numId w:val="1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Money paid to the advocate for a particular purpose so that he becomes a trustee or stakeholder of the money</w:t>
            </w:r>
          </w:p>
          <w:p w14:paraId="31137DB6" w14:textId="77777777" w:rsidR="0059304C" w:rsidRPr="00922C5C" w:rsidRDefault="00960B2E">
            <w:pPr>
              <w:widowControl w:val="0"/>
              <w:numPr>
                <w:ilvl w:val="1"/>
                <w:numId w:val="1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Can only hold not sell property </w:t>
            </w:r>
          </w:p>
          <w:p w14:paraId="53CA8D9A" w14:textId="77777777" w:rsidR="0059304C" w:rsidRPr="00922C5C" w:rsidRDefault="00960B2E">
            <w:pPr>
              <w:widowControl w:val="0"/>
              <w:numPr>
                <w:ilvl w:val="0"/>
                <w:numId w:val="1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Consider Type </w:t>
            </w:r>
          </w:p>
          <w:p w14:paraId="1CA728A9" w14:textId="77777777" w:rsidR="0059304C" w:rsidRPr="00922C5C" w:rsidRDefault="00960B2E">
            <w:pPr>
              <w:widowControl w:val="0"/>
              <w:numPr>
                <w:ilvl w:val="1"/>
                <w:numId w:val="1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Retaining/General Lien - Holding documents </w:t>
            </w:r>
          </w:p>
          <w:p w14:paraId="53CF9B75" w14:textId="77777777" w:rsidR="0059304C" w:rsidRPr="00922C5C" w:rsidRDefault="00960B2E">
            <w:pPr>
              <w:widowControl w:val="0"/>
              <w:numPr>
                <w:ilvl w:val="2"/>
                <w:numId w:val="1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Bill of exchange</w:t>
            </w:r>
          </w:p>
          <w:p w14:paraId="5E8BBCF5" w14:textId="77777777" w:rsidR="0059304C" w:rsidRPr="00922C5C" w:rsidRDefault="00960B2E">
            <w:pPr>
              <w:widowControl w:val="0"/>
              <w:numPr>
                <w:ilvl w:val="2"/>
                <w:numId w:val="1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Cheques </w:t>
            </w:r>
          </w:p>
          <w:p w14:paraId="31DCDA99" w14:textId="77777777" w:rsidR="0059304C" w:rsidRPr="00922C5C" w:rsidRDefault="00960B2E">
            <w:pPr>
              <w:widowControl w:val="0"/>
              <w:numPr>
                <w:ilvl w:val="2"/>
                <w:numId w:val="1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Insurance Policy </w:t>
            </w:r>
          </w:p>
          <w:p w14:paraId="00BAE006" w14:textId="77777777" w:rsidR="0059304C" w:rsidRPr="00922C5C" w:rsidRDefault="00960B2E">
            <w:pPr>
              <w:widowControl w:val="0"/>
              <w:numPr>
                <w:ilvl w:val="2"/>
                <w:numId w:val="1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Share certificate </w:t>
            </w:r>
          </w:p>
          <w:p w14:paraId="1C3101C0" w14:textId="77777777" w:rsidR="0059304C" w:rsidRPr="00922C5C" w:rsidRDefault="00960B2E">
            <w:pPr>
              <w:widowControl w:val="0"/>
              <w:numPr>
                <w:ilvl w:val="2"/>
                <w:numId w:val="1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Application of shares </w:t>
            </w:r>
          </w:p>
          <w:p w14:paraId="1F1CE5BD" w14:textId="77777777" w:rsidR="0059304C" w:rsidRPr="00922C5C" w:rsidRDefault="00960B2E">
            <w:pPr>
              <w:widowControl w:val="0"/>
              <w:numPr>
                <w:ilvl w:val="2"/>
                <w:numId w:val="1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Patent letters</w:t>
            </w:r>
          </w:p>
          <w:p w14:paraId="32A65179" w14:textId="77777777" w:rsidR="0059304C" w:rsidRPr="00922C5C" w:rsidRDefault="00960B2E">
            <w:pPr>
              <w:widowControl w:val="0"/>
              <w:numPr>
                <w:ilvl w:val="2"/>
                <w:numId w:val="1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Letters of Administration </w:t>
            </w:r>
          </w:p>
          <w:p w14:paraId="31906DEE" w14:textId="77777777" w:rsidR="0059304C" w:rsidRPr="00922C5C" w:rsidRDefault="00960B2E">
            <w:pPr>
              <w:widowControl w:val="0"/>
              <w:numPr>
                <w:ilvl w:val="2"/>
                <w:numId w:val="1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Money in </w:t>
            </w:r>
            <w:proofErr w:type="gramStart"/>
            <w:r w:rsidRPr="00922C5C">
              <w:rPr>
                <w:rFonts w:ascii="Palatino Linotype" w:eastAsia="Calibri" w:hAnsi="Palatino Linotype" w:cs="Calibri"/>
                <w:sz w:val="20"/>
                <w:szCs w:val="20"/>
              </w:rPr>
              <w:t>clients</w:t>
            </w:r>
            <w:proofErr w:type="gramEnd"/>
            <w:r w:rsidRPr="00922C5C">
              <w:rPr>
                <w:rFonts w:ascii="Palatino Linotype" w:eastAsia="Calibri" w:hAnsi="Palatino Linotype" w:cs="Calibri"/>
                <w:sz w:val="20"/>
                <w:szCs w:val="20"/>
              </w:rPr>
              <w:t xml:space="preserve"> account</w:t>
            </w:r>
          </w:p>
          <w:p w14:paraId="0CD612ED" w14:textId="77777777" w:rsidR="0059304C" w:rsidRPr="00922C5C" w:rsidRDefault="00960B2E">
            <w:pPr>
              <w:widowControl w:val="0"/>
              <w:numPr>
                <w:ilvl w:val="2"/>
                <w:numId w:val="1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Any document drawn by the advocate</w:t>
            </w:r>
          </w:p>
          <w:p w14:paraId="0BA0C68F" w14:textId="77777777" w:rsidR="0059304C" w:rsidRPr="00922C5C" w:rsidRDefault="00960B2E">
            <w:pPr>
              <w:widowControl w:val="0"/>
              <w:numPr>
                <w:ilvl w:val="1"/>
                <w:numId w:val="1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Charging/Statutory Lien </w:t>
            </w:r>
          </w:p>
          <w:p w14:paraId="31EE1D7A" w14:textId="77777777" w:rsidR="0059304C" w:rsidRPr="00922C5C" w:rsidRDefault="00960B2E">
            <w:pPr>
              <w:widowControl w:val="0"/>
              <w:numPr>
                <w:ilvl w:val="2"/>
                <w:numId w:val="1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An Advocate can apply for a charging order for property recovered by the Advocate for the client </w:t>
            </w:r>
          </w:p>
          <w:p w14:paraId="16ED9206" w14:textId="77777777" w:rsidR="0059304C" w:rsidRPr="00922C5C" w:rsidRDefault="00960B2E">
            <w:pPr>
              <w:widowControl w:val="0"/>
              <w:numPr>
                <w:ilvl w:val="0"/>
                <w:numId w:val="1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 xml:space="preserve">Discharge Lien </w:t>
            </w:r>
          </w:p>
          <w:p w14:paraId="3307B0F5" w14:textId="77777777" w:rsidR="0059304C" w:rsidRPr="00922C5C" w:rsidRDefault="00960B2E">
            <w:pPr>
              <w:widowControl w:val="0"/>
              <w:numPr>
                <w:ilvl w:val="1"/>
                <w:numId w:val="1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Advocate receives payment</w:t>
            </w:r>
          </w:p>
          <w:p w14:paraId="491C6EBF" w14:textId="77777777" w:rsidR="0059304C" w:rsidRPr="00922C5C" w:rsidRDefault="00960B2E">
            <w:pPr>
              <w:widowControl w:val="0"/>
              <w:numPr>
                <w:ilvl w:val="1"/>
                <w:numId w:val="1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Loses document </w:t>
            </w:r>
          </w:p>
          <w:p w14:paraId="62D17F5F" w14:textId="77777777" w:rsidR="0059304C" w:rsidRPr="00922C5C" w:rsidRDefault="00960B2E">
            <w:pPr>
              <w:widowControl w:val="0"/>
              <w:numPr>
                <w:ilvl w:val="1"/>
                <w:numId w:val="15"/>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Waives possession </w:t>
            </w:r>
          </w:p>
        </w:tc>
        <w:tc>
          <w:tcPr>
            <w:tcW w:w="1080" w:type="dxa"/>
            <w:shd w:val="clear" w:color="auto" w:fill="auto"/>
            <w:tcMar>
              <w:top w:w="100" w:type="dxa"/>
              <w:left w:w="100" w:type="dxa"/>
              <w:bottom w:w="100" w:type="dxa"/>
              <w:right w:w="100" w:type="dxa"/>
            </w:tcMar>
          </w:tcPr>
          <w:p w14:paraId="1A1049EA"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S 52</w:t>
            </w:r>
          </w:p>
        </w:tc>
        <w:tc>
          <w:tcPr>
            <w:tcW w:w="5745" w:type="dxa"/>
            <w:shd w:val="clear" w:color="auto" w:fill="auto"/>
            <w:tcMar>
              <w:top w:w="100" w:type="dxa"/>
              <w:left w:w="100" w:type="dxa"/>
              <w:bottom w:w="100" w:type="dxa"/>
              <w:right w:w="100" w:type="dxa"/>
            </w:tcMar>
          </w:tcPr>
          <w:p w14:paraId="7DF046C8"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proofErr w:type="spellStart"/>
            <w:r w:rsidRPr="00922C5C">
              <w:rPr>
                <w:rFonts w:ascii="Palatino Linotype" w:eastAsia="Calibri" w:hAnsi="Palatino Linotype" w:cs="Calibri"/>
                <w:sz w:val="20"/>
                <w:szCs w:val="20"/>
              </w:rPr>
              <w:t>Unibilt</w:t>
            </w:r>
            <w:proofErr w:type="spellEnd"/>
            <w:r w:rsidRPr="00922C5C">
              <w:rPr>
                <w:rFonts w:ascii="Palatino Linotype" w:eastAsia="Calibri" w:hAnsi="Palatino Linotype" w:cs="Calibri"/>
                <w:sz w:val="20"/>
                <w:szCs w:val="20"/>
              </w:rPr>
              <w:t xml:space="preserve"> Kenya Ltd (Under Receivership) vs. Mukhi and Sons Ltd [2004] 2 EA 340:</w:t>
            </w:r>
          </w:p>
          <w:p w14:paraId="05D87061"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 </w:t>
            </w:r>
          </w:p>
          <w:p w14:paraId="5B5BE751"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Facts: Plaintiff was holding the defendant’s drilling rig registration number KHMA 138G belonging to the County Government of Machakos.</w:t>
            </w:r>
          </w:p>
          <w:p w14:paraId="6FC60376"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Held:  It was </w:t>
            </w:r>
            <w:proofErr w:type="gramStart"/>
            <w:r w:rsidRPr="00922C5C">
              <w:rPr>
                <w:rFonts w:ascii="Palatino Linotype" w:eastAsia="Calibri" w:hAnsi="Palatino Linotype" w:cs="Calibri"/>
                <w:sz w:val="20"/>
                <w:szCs w:val="20"/>
              </w:rPr>
              <w:t>held  that</w:t>
            </w:r>
            <w:proofErr w:type="gramEnd"/>
            <w:r w:rsidRPr="00922C5C">
              <w:rPr>
                <w:rFonts w:ascii="Palatino Linotype" w:eastAsia="Calibri" w:hAnsi="Palatino Linotype" w:cs="Calibri"/>
                <w:sz w:val="20"/>
                <w:szCs w:val="20"/>
              </w:rPr>
              <w:t xml:space="preserve"> a lien is a possessory right as opposed to a proprietary right. Where therefore a person who would otherwise have a right of a lien over a property legally loses possession thereof it has been held that the lien is lost. Moreover, Government property cannot be the subject of a lien. The court ordered Plaintiff to release the Defendant drilling rig registration number KHMA 138G belonging to the County Government of Machakos.</w:t>
            </w:r>
          </w:p>
          <w:p w14:paraId="1A7FBB6F"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314644A7"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tc>
      </w:tr>
      <w:tr w:rsidR="0059304C" w:rsidRPr="00922C5C" w14:paraId="5301B28F" w14:textId="77777777">
        <w:tc>
          <w:tcPr>
            <w:tcW w:w="1230" w:type="dxa"/>
            <w:shd w:val="clear" w:color="auto" w:fill="auto"/>
            <w:tcMar>
              <w:top w:w="100" w:type="dxa"/>
              <w:left w:w="100" w:type="dxa"/>
              <w:bottom w:w="100" w:type="dxa"/>
              <w:right w:w="100" w:type="dxa"/>
            </w:tcMar>
          </w:tcPr>
          <w:p w14:paraId="6032170C"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t xml:space="preserve">Confidentiality </w:t>
            </w:r>
          </w:p>
        </w:tc>
        <w:tc>
          <w:tcPr>
            <w:tcW w:w="7515" w:type="dxa"/>
            <w:shd w:val="clear" w:color="auto" w:fill="auto"/>
            <w:tcMar>
              <w:top w:w="100" w:type="dxa"/>
              <w:left w:w="100" w:type="dxa"/>
              <w:bottom w:w="100" w:type="dxa"/>
              <w:right w:w="100" w:type="dxa"/>
            </w:tcMar>
          </w:tcPr>
          <w:p w14:paraId="7CAB1B45"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4B422632" w14:textId="77777777" w:rsidR="0059304C" w:rsidRPr="00922C5C" w:rsidRDefault="00960B2E">
            <w:pPr>
              <w:widowControl w:val="0"/>
              <w:numPr>
                <w:ilvl w:val="0"/>
                <w:numId w:val="7"/>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 55 AA </w:t>
            </w:r>
          </w:p>
          <w:p w14:paraId="43C01704" w14:textId="77777777" w:rsidR="0059304C" w:rsidRPr="00922C5C" w:rsidRDefault="00960B2E">
            <w:pPr>
              <w:widowControl w:val="0"/>
              <w:numPr>
                <w:ilvl w:val="1"/>
                <w:numId w:val="7"/>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states that advocates are officers of the court. Privilege encourages communication between client and advocate thereby promoting broader public interests in the administration of justice.</w:t>
            </w:r>
          </w:p>
          <w:p w14:paraId="3B3FDFE7" w14:textId="77777777" w:rsidR="0059304C" w:rsidRPr="00922C5C" w:rsidRDefault="00960B2E">
            <w:pPr>
              <w:widowControl w:val="0"/>
              <w:numPr>
                <w:ilvl w:val="0"/>
                <w:numId w:val="7"/>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 134 of the Evidence Act prohibits advocates from disclosing privileged information. </w:t>
            </w:r>
          </w:p>
          <w:p w14:paraId="1C7D6687" w14:textId="77777777" w:rsidR="0059304C" w:rsidRPr="00922C5C" w:rsidRDefault="00960B2E">
            <w:pPr>
              <w:widowControl w:val="0"/>
              <w:numPr>
                <w:ilvl w:val="1"/>
                <w:numId w:val="7"/>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This privilege covers communication, document </w:t>
            </w:r>
            <w:proofErr w:type="gramStart"/>
            <w:r w:rsidRPr="00922C5C">
              <w:rPr>
                <w:rFonts w:ascii="Palatino Linotype" w:eastAsia="Calibri" w:hAnsi="Palatino Linotype" w:cs="Calibri"/>
                <w:sz w:val="20"/>
                <w:szCs w:val="20"/>
              </w:rPr>
              <w:t>exchanged</w:t>
            </w:r>
            <w:proofErr w:type="gramEnd"/>
            <w:r w:rsidRPr="00922C5C">
              <w:rPr>
                <w:rFonts w:ascii="Palatino Linotype" w:eastAsia="Calibri" w:hAnsi="Palatino Linotype" w:cs="Calibri"/>
                <w:sz w:val="20"/>
                <w:szCs w:val="20"/>
              </w:rPr>
              <w:t xml:space="preserve"> and any advice rendered</w:t>
            </w:r>
          </w:p>
          <w:p w14:paraId="11D31912" w14:textId="77777777" w:rsidR="0059304C" w:rsidRPr="00922C5C" w:rsidRDefault="00960B2E">
            <w:pPr>
              <w:widowControl w:val="0"/>
              <w:numPr>
                <w:ilvl w:val="0"/>
                <w:numId w:val="7"/>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 134(2) of the Evidence Act extends obligation for non-disclosure </w:t>
            </w:r>
          </w:p>
          <w:p w14:paraId="6A757AB6" w14:textId="77777777" w:rsidR="0059304C" w:rsidRPr="00922C5C" w:rsidRDefault="00960B2E">
            <w:pPr>
              <w:widowControl w:val="0"/>
              <w:numPr>
                <w:ilvl w:val="1"/>
                <w:numId w:val="7"/>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When no longer acting </w:t>
            </w:r>
          </w:p>
          <w:p w14:paraId="37F19AA5" w14:textId="77777777" w:rsidR="0059304C" w:rsidRPr="00922C5C" w:rsidRDefault="00960B2E">
            <w:pPr>
              <w:widowControl w:val="0"/>
              <w:numPr>
                <w:ilvl w:val="1"/>
                <w:numId w:val="7"/>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Prevents using info for own advancement </w:t>
            </w:r>
          </w:p>
          <w:p w14:paraId="4AC66F74" w14:textId="77777777" w:rsidR="0059304C" w:rsidRPr="00922C5C" w:rsidRDefault="00960B2E">
            <w:pPr>
              <w:widowControl w:val="0"/>
              <w:numPr>
                <w:ilvl w:val="0"/>
                <w:numId w:val="7"/>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Exceptions </w:t>
            </w:r>
          </w:p>
          <w:p w14:paraId="39AE81DE" w14:textId="77777777" w:rsidR="0059304C" w:rsidRPr="00922C5C" w:rsidRDefault="00960B2E">
            <w:pPr>
              <w:widowControl w:val="0"/>
              <w:numPr>
                <w:ilvl w:val="1"/>
                <w:numId w:val="7"/>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Confidentiality can be waived by consent of the client </w:t>
            </w:r>
          </w:p>
          <w:p w14:paraId="76B8FB7C" w14:textId="77777777" w:rsidR="0059304C" w:rsidRPr="00922C5C" w:rsidRDefault="00960B2E">
            <w:pPr>
              <w:widowControl w:val="0"/>
              <w:numPr>
                <w:ilvl w:val="1"/>
                <w:numId w:val="7"/>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Client has been unlawful - eg fraud </w:t>
            </w:r>
          </w:p>
          <w:p w14:paraId="3194BC15" w14:textId="77777777" w:rsidR="0059304C" w:rsidRPr="00922C5C" w:rsidRDefault="00960B2E">
            <w:pPr>
              <w:widowControl w:val="0"/>
              <w:numPr>
                <w:ilvl w:val="1"/>
                <w:numId w:val="7"/>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Advocate has an obligation to report a risk of crime that is about to be committed </w:t>
            </w:r>
          </w:p>
          <w:p w14:paraId="32004B2B" w14:textId="77777777" w:rsidR="0059304C" w:rsidRPr="00922C5C" w:rsidRDefault="00960B2E">
            <w:pPr>
              <w:widowControl w:val="0"/>
              <w:numPr>
                <w:ilvl w:val="1"/>
                <w:numId w:val="7"/>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Disclosure is not confidential - eg public doc </w:t>
            </w:r>
          </w:p>
          <w:p w14:paraId="50508CC8" w14:textId="77777777" w:rsidR="0059304C" w:rsidRPr="00922C5C" w:rsidRDefault="00960B2E">
            <w:pPr>
              <w:widowControl w:val="0"/>
              <w:numPr>
                <w:ilvl w:val="1"/>
                <w:numId w:val="7"/>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Disclosure for probate </w:t>
            </w:r>
          </w:p>
        </w:tc>
        <w:tc>
          <w:tcPr>
            <w:tcW w:w="1080" w:type="dxa"/>
            <w:shd w:val="clear" w:color="auto" w:fill="auto"/>
            <w:tcMar>
              <w:top w:w="100" w:type="dxa"/>
              <w:left w:w="100" w:type="dxa"/>
              <w:bottom w:w="100" w:type="dxa"/>
              <w:right w:w="100" w:type="dxa"/>
            </w:tcMar>
          </w:tcPr>
          <w:p w14:paraId="3D35BE88"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 55 AA </w:t>
            </w:r>
          </w:p>
          <w:p w14:paraId="51DB3422"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proofErr w:type="gramStart"/>
            <w:r w:rsidRPr="00922C5C">
              <w:rPr>
                <w:rFonts w:ascii="Palatino Linotype" w:eastAsia="Calibri" w:hAnsi="Palatino Linotype" w:cs="Calibri"/>
                <w:sz w:val="20"/>
                <w:szCs w:val="20"/>
              </w:rPr>
              <w:t>S  134</w:t>
            </w:r>
            <w:proofErr w:type="gramEnd"/>
            <w:r w:rsidRPr="00922C5C">
              <w:rPr>
                <w:rFonts w:ascii="Palatino Linotype" w:eastAsia="Calibri" w:hAnsi="Palatino Linotype" w:cs="Calibri"/>
                <w:sz w:val="20"/>
                <w:szCs w:val="20"/>
              </w:rPr>
              <w:t xml:space="preserve"> Evidence act </w:t>
            </w:r>
          </w:p>
          <w:p w14:paraId="616BD630"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0104E77A"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SOPPEC 7 </w:t>
            </w:r>
          </w:p>
        </w:tc>
        <w:tc>
          <w:tcPr>
            <w:tcW w:w="5745" w:type="dxa"/>
            <w:shd w:val="clear" w:color="auto" w:fill="auto"/>
            <w:tcMar>
              <w:top w:w="100" w:type="dxa"/>
              <w:left w:w="100" w:type="dxa"/>
              <w:bottom w:w="100" w:type="dxa"/>
              <w:right w:w="100" w:type="dxa"/>
            </w:tcMar>
          </w:tcPr>
          <w:p w14:paraId="3430E659"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tc>
      </w:tr>
      <w:tr w:rsidR="0059304C" w:rsidRPr="00922C5C" w14:paraId="28B3FCE7" w14:textId="77777777">
        <w:tc>
          <w:tcPr>
            <w:tcW w:w="1230" w:type="dxa"/>
            <w:shd w:val="clear" w:color="auto" w:fill="auto"/>
            <w:tcMar>
              <w:top w:w="100" w:type="dxa"/>
              <w:left w:w="100" w:type="dxa"/>
              <w:bottom w:w="100" w:type="dxa"/>
              <w:right w:w="100" w:type="dxa"/>
            </w:tcMar>
          </w:tcPr>
          <w:p w14:paraId="032BEF35"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t xml:space="preserve">Conflict of Interest </w:t>
            </w:r>
          </w:p>
        </w:tc>
        <w:tc>
          <w:tcPr>
            <w:tcW w:w="7515" w:type="dxa"/>
            <w:shd w:val="clear" w:color="auto" w:fill="auto"/>
            <w:tcMar>
              <w:top w:w="100" w:type="dxa"/>
              <w:left w:w="100" w:type="dxa"/>
              <w:bottom w:w="100" w:type="dxa"/>
              <w:right w:w="100" w:type="dxa"/>
            </w:tcMar>
          </w:tcPr>
          <w:p w14:paraId="4784788E" w14:textId="77777777" w:rsidR="0059304C" w:rsidRPr="00922C5C" w:rsidRDefault="00960B2E">
            <w:pPr>
              <w:widowControl w:val="0"/>
              <w:numPr>
                <w:ilvl w:val="0"/>
                <w:numId w:val="1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Conflict of Interest arises </w:t>
            </w:r>
            <w:proofErr w:type="gramStart"/>
            <w:r w:rsidRPr="00922C5C">
              <w:rPr>
                <w:rFonts w:ascii="Palatino Linotype" w:eastAsia="Calibri" w:hAnsi="Palatino Linotype" w:cs="Calibri"/>
                <w:sz w:val="20"/>
                <w:szCs w:val="20"/>
              </w:rPr>
              <w:t>where</w:t>
            </w:r>
            <w:proofErr w:type="gramEnd"/>
          </w:p>
          <w:p w14:paraId="4011B12F" w14:textId="77777777" w:rsidR="0059304C" w:rsidRPr="00922C5C" w:rsidRDefault="00960B2E">
            <w:pPr>
              <w:widowControl w:val="0"/>
              <w:numPr>
                <w:ilvl w:val="1"/>
                <w:numId w:val="1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Spontaneous representation - this is where representation of one client would directly adversely </w:t>
            </w:r>
            <w:proofErr w:type="gramStart"/>
            <w:r w:rsidRPr="00922C5C">
              <w:rPr>
                <w:rFonts w:ascii="Palatino Linotype" w:eastAsia="Calibri" w:hAnsi="Palatino Linotype" w:cs="Calibri"/>
                <w:sz w:val="20"/>
                <w:szCs w:val="20"/>
              </w:rPr>
              <w:t>affect  the</w:t>
            </w:r>
            <w:proofErr w:type="gramEnd"/>
            <w:r w:rsidRPr="00922C5C">
              <w:rPr>
                <w:rFonts w:ascii="Palatino Linotype" w:eastAsia="Calibri" w:hAnsi="Palatino Linotype" w:cs="Calibri"/>
                <w:sz w:val="20"/>
                <w:szCs w:val="20"/>
              </w:rPr>
              <w:t xml:space="preserve"> representation of another client (an advocate cannot represent two clients who are on opposing sides) </w:t>
            </w:r>
          </w:p>
          <w:p w14:paraId="01C74181" w14:textId="77777777" w:rsidR="0059304C" w:rsidRPr="00922C5C" w:rsidRDefault="00960B2E">
            <w:pPr>
              <w:widowControl w:val="0"/>
              <w:numPr>
                <w:ilvl w:val="1"/>
                <w:numId w:val="1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Issue conflicts - an advocate representing to clients in different cases and arguing a legal position of one which will have negative consequences for another if the cases were pending in the same court </w:t>
            </w:r>
          </w:p>
          <w:p w14:paraId="542894C7" w14:textId="77777777" w:rsidR="0059304C" w:rsidRPr="00922C5C" w:rsidRDefault="00960B2E">
            <w:pPr>
              <w:widowControl w:val="0"/>
              <w:numPr>
                <w:ilvl w:val="1"/>
                <w:numId w:val="1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 xml:space="preserve">Successive representation - representation of one client that will materially amount to adverse effects to another or former client. This occurs when an advocate represents a client in a manner which may affect a former client. Where matters of the former and current clients are related in some way the advocate will risk breaching confidentiality to represent the current client. </w:t>
            </w:r>
          </w:p>
          <w:p w14:paraId="33E088DD" w14:textId="77777777" w:rsidR="0059304C" w:rsidRPr="00922C5C" w:rsidRDefault="00960B2E">
            <w:pPr>
              <w:widowControl w:val="0"/>
              <w:numPr>
                <w:ilvl w:val="1"/>
                <w:numId w:val="1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Expected witness - when it is expected when an advocate will be called as a witness in case, then the said advocate may be disqualified from acting in the matter. This is to protect the </w:t>
            </w:r>
            <w:proofErr w:type="gramStart"/>
            <w:r w:rsidRPr="00922C5C">
              <w:rPr>
                <w:rFonts w:ascii="Palatino Linotype" w:eastAsia="Calibri" w:hAnsi="Palatino Linotype" w:cs="Calibri"/>
                <w:sz w:val="20"/>
                <w:szCs w:val="20"/>
              </w:rPr>
              <w:t>clients</w:t>
            </w:r>
            <w:proofErr w:type="gramEnd"/>
            <w:r w:rsidRPr="00922C5C">
              <w:rPr>
                <w:rFonts w:ascii="Palatino Linotype" w:eastAsia="Calibri" w:hAnsi="Palatino Linotype" w:cs="Calibri"/>
                <w:sz w:val="20"/>
                <w:szCs w:val="20"/>
              </w:rPr>
              <w:t xml:space="preserve"> interest because of the probability that the testimony could harm his clients case. </w:t>
            </w:r>
          </w:p>
          <w:p w14:paraId="47EF4659" w14:textId="77777777" w:rsidR="0059304C" w:rsidRPr="00922C5C" w:rsidRDefault="00960B2E">
            <w:pPr>
              <w:widowControl w:val="0"/>
              <w:numPr>
                <w:ilvl w:val="0"/>
                <w:numId w:val="1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Client can claim on following grounds:</w:t>
            </w:r>
          </w:p>
          <w:p w14:paraId="416AA9C9" w14:textId="77777777" w:rsidR="0059304C" w:rsidRPr="00922C5C" w:rsidRDefault="00960B2E">
            <w:pPr>
              <w:widowControl w:val="0"/>
              <w:numPr>
                <w:ilvl w:val="1"/>
                <w:numId w:val="1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No loyalty </w:t>
            </w:r>
          </w:p>
          <w:p w14:paraId="34005B9D" w14:textId="77777777" w:rsidR="0059304C" w:rsidRPr="00922C5C" w:rsidRDefault="00960B2E">
            <w:pPr>
              <w:widowControl w:val="0"/>
              <w:numPr>
                <w:ilvl w:val="1"/>
                <w:numId w:val="1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Failed to perform duty</w:t>
            </w:r>
          </w:p>
          <w:p w14:paraId="0CC7567A" w14:textId="77777777" w:rsidR="0059304C" w:rsidRPr="00922C5C" w:rsidRDefault="00960B2E">
            <w:pPr>
              <w:widowControl w:val="0"/>
              <w:numPr>
                <w:ilvl w:val="1"/>
                <w:numId w:val="1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Performed duty by other interests </w:t>
            </w:r>
          </w:p>
          <w:p w14:paraId="564D41E3" w14:textId="77777777" w:rsidR="0059304C" w:rsidRPr="00922C5C" w:rsidRDefault="00960B2E">
            <w:pPr>
              <w:widowControl w:val="0"/>
              <w:numPr>
                <w:ilvl w:val="1"/>
                <w:numId w:val="1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Failing to withdraw</w:t>
            </w:r>
          </w:p>
          <w:p w14:paraId="6CE58AD0" w14:textId="77777777" w:rsidR="0059304C" w:rsidRPr="00922C5C" w:rsidRDefault="00960B2E">
            <w:pPr>
              <w:widowControl w:val="0"/>
              <w:numPr>
                <w:ilvl w:val="1"/>
                <w:numId w:val="1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Failing to inform client</w:t>
            </w:r>
          </w:p>
          <w:p w14:paraId="3D0B363D" w14:textId="77777777" w:rsidR="0059304C" w:rsidRPr="00922C5C" w:rsidRDefault="00960B2E">
            <w:pPr>
              <w:widowControl w:val="0"/>
              <w:numPr>
                <w:ilvl w:val="1"/>
                <w:numId w:val="1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No consent from the client </w:t>
            </w:r>
          </w:p>
          <w:p w14:paraId="722C928E" w14:textId="77777777" w:rsidR="0059304C" w:rsidRPr="00922C5C" w:rsidRDefault="00960B2E">
            <w:pPr>
              <w:widowControl w:val="0"/>
              <w:numPr>
                <w:ilvl w:val="0"/>
                <w:numId w:val="1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Remedies for client </w:t>
            </w:r>
          </w:p>
          <w:p w14:paraId="32FF4DF8" w14:textId="77777777" w:rsidR="0059304C" w:rsidRPr="00922C5C" w:rsidRDefault="00960B2E">
            <w:pPr>
              <w:widowControl w:val="0"/>
              <w:numPr>
                <w:ilvl w:val="1"/>
                <w:numId w:val="1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Client can terminate the relationship</w:t>
            </w:r>
          </w:p>
          <w:p w14:paraId="075EEAA7" w14:textId="77777777" w:rsidR="0059304C" w:rsidRPr="00922C5C" w:rsidRDefault="00960B2E">
            <w:pPr>
              <w:widowControl w:val="0"/>
              <w:numPr>
                <w:ilvl w:val="1"/>
                <w:numId w:val="1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Sue for breach of fiduciary duty</w:t>
            </w:r>
          </w:p>
          <w:p w14:paraId="5F5CCE0D" w14:textId="77777777" w:rsidR="0059304C" w:rsidRPr="00922C5C" w:rsidRDefault="00960B2E">
            <w:pPr>
              <w:widowControl w:val="0"/>
              <w:numPr>
                <w:ilvl w:val="1"/>
                <w:numId w:val="1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Disciplinary measures</w:t>
            </w:r>
          </w:p>
          <w:p w14:paraId="0659AA35" w14:textId="77777777" w:rsidR="0059304C" w:rsidRPr="00922C5C" w:rsidRDefault="00960B2E">
            <w:pPr>
              <w:widowControl w:val="0"/>
              <w:numPr>
                <w:ilvl w:val="1"/>
                <w:numId w:val="1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Sue for accounts</w:t>
            </w:r>
          </w:p>
          <w:p w14:paraId="38E372CB" w14:textId="77777777" w:rsidR="0059304C" w:rsidRPr="00922C5C" w:rsidRDefault="00960B2E">
            <w:pPr>
              <w:widowControl w:val="0"/>
              <w:numPr>
                <w:ilvl w:val="1"/>
                <w:numId w:val="1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Sue for secret profits</w:t>
            </w:r>
          </w:p>
          <w:p w14:paraId="08B7B0CA" w14:textId="77777777" w:rsidR="0059304C" w:rsidRPr="00922C5C" w:rsidRDefault="00960B2E">
            <w:pPr>
              <w:widowControl w:val="0"/>
              <w:numPr>
                <w:ilvl w:val="0"/>
                <w:numId w:val="1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Exceptions</w:t>
            </w:r>
          </w:p>
          <w:p w14:paraId="0A05DD19" w14:textId="77777777" w:rsidR="0059304C" w:rsidRPr="00922C5C" w:rsidRDefault="00960B2E">
            <w:pPr>
              <w:widowControl w:val="0"/>
              <w:numPr>
                <w:ilvl w:val="1"/>
                <w:numId w:val="1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Consent obtained from the client </w:t>
            </w:r>
          </w:p>
          <w:p w14:paraId="1DFFC5E6" w14:textId="77777777" w:rsidR="0059304C" w:rsidRPr="00922C5C" w:rsidRDefault="00960B2E">
            <w:pPr>
              <w:widowControl w:val="0"/>
              <w:numPr>
                <w:ilvl w:val="0"/>
                <w:numId w:val="11"/>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Advocate should </w:t>
            </w:r>
            <w:proofErr w:type="gramStart"/>
            <w:r w:rsidRPr="00922C5C">
              <w:rPr>
                <w:rFonts w:ascii="Palatino Linotype" w:eastAsia="Calibri" w:hAnsi="Palatino Linotype" w:cs="Calibri"/>
                <w:sz w:val="20"/>
                <w:szCs w:val="20"/>
              </w:rPr>
              <w:t>ideally  withdraw</w:t>
            </w:r>
            <w:proofErr w:type="gramEnd"/>
            <w:r w:rsidRPr="00922C5C">
              <w:rPr>
                <w:rFonts w:ascii="Palatino Linotype" w:eastAsia="Calibri" w:hAnsi="Palatino Linotype" w:cs="Calibri"/>
                <w:sz w:val="20"/>
                <w:szCs w:val="20"/>
              </w:rPr>
              <w:t xml:space="preserve"> from the case </w:t>
            </w:r>
          </w:p>
        </w:tc>
        <w:tc>
          <w:tcPr>
            <w:tcW w:w="1080" w:type="dxa"/>
            <w:shd w:val="clear" w:color="auto" w:fill="auto"/>
            <w:tcMar>
              <w:top w:w="100" w:type="dxa"/>
              <w:left w:w="100" w:type="dxa"/>
              <w:bottom w:w="100" w:type="dxa"/>
              <w:right w:w="100" w:type="dxa"/>
            </w:tcMar>
          </w:tcPr>
          <w:p w14:paraId="7857DCC5"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SOPPEC 6 - Conflict of Interest</w:t>
            </w:r>
          </w:p>
          <w:p w14:paraId="5DBD7810"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48B3D973"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SOPPEC 7 - Confiden</w:t>
            </w:r>
            <w:r w:rsidRPr="00922C5C">
              <w:rPr>
                <w:rFonts w:ascii="Palatino Linotype" w:eastAsia="Calibri" w:hAnsi="Palatino Linotype" w:cs="Calibri"/>
                <w:sz w:val="20"/>
                <w:szCs w:val="20"/>
              </w:rPr>
              <w:lastRenderedPageBreak/>
              <w:t xml:space="preserve">tiality  </w:t>
            </w:r>
          </w:p>
        </w:tc>
        <w:tc>
          <w:tcPr>
            <w:tcW w:w="5745" w:type="dxa"/>
            <w:shd w:val="clear" w:color="auto" w:fill="auto"/>
            <w:tcMar>
              <w:top w:w="100" w:type="dxa"/>
              <w:left w:w="100" w:type="dxa"/>
              <w:bottom w:w="100" w:type="dxa"/>
              <w:right w:w="100" w:type="dxa"/>
            </w:tcMar>
          </w:tcPr>
          <w:p w14:paraId="36A9F03D"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Francis Mugo &amp; Others vs James Muthee &amp; others</w:t>
            </w:r>
          </w:p>
          <w:p w14:paraId="3072175F"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23F76EBB"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Facts: This was an application made by the defendants advocate seeking that firm of Mutike &amp; </w:t>
            </w:r>
            <w:proofErr w:type="gramStart"/>
            <w:r w:rsidRPr="00922C5C">
              <w:rPr>
                <w:rFonts w:ascii="Palatino Linotype" w:eastAsia="Calibri" w:hAnsi="Palatino Linotype" w:cs="Calibri"/>
                <w:sz w:val="20"/>
                <w:szCs w:val="20"/>
              </w:rPr>
              <w:t>Company  Advocates</w:t>
            </w:r>
            <w:proofErr w:type="gramEnd"/>
            <w:r w:rsidRPr="00922C5C">
              <w:rPr>
                <w:rFonts w:ascii="Palatino Linotype" w:eastAsia="Calibri" w:hAnsi="Palatino Linotype" w:cs="Calibri"/>
                <w:sz w:val="20"/>
                <w:szCs w:val="20"/>
              </w:rPr>
              <w:t xml:space="preserve"> and in particular Mr. Andrew </w:t>
            </w:r>
            <w:proofErr w:type="spellStart"/>
            <w:r w:rsidRPr="00922C5C">
              <w:rPr>
                <w:rFonts w:ascii="Palatino Linotype" w:eastAsia="Calibri" w:hAnsi="Palatino Linotype" w:cs="Calibri"/>
                <w:sz w:val="20"/>
                <w:szCs w:val="20"/>
              </w:rPr>
              <w:t>Musangi</w:t>
            </w:r>
            <w:proofErr w:type="spellEnd"/>
            <w:r w:rsidRPr="00922C5C">
              <w:rPr>
                <w:rFonts w:ascii="Palatino Linotype" w:eastAsia="Calibri" w:hAnsi="Palatino Linotype" w:cs="Calibri"/>
                <w:sz w:val="20"/>
                <w:szCs w:val="20"/>
              </w:rPr>
              <w:t xml:space="preserve"> be disqualified from conducting the suit on behalf of the plaintiff as the defendant intended to call him as a witness as he had drawn and witnessed a certain lease between the plaintiff and defendants. Held: Application was allowed </w:t>
            </w:r>
          </w:p>
          <w:p w14:paraId="665FBFE4"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0251845E"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King Woolen Mills and Another –vs– Kaplan and Stratton Advocates</w:t>
            </w:r>
          </w:p>
          <w:p w14:paraId="0C4FCB44"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6C359D42"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Facts: The respondent firm of advocates had acted in a mortgage transaction for the lenders during the negotiations and the preparation of the loan agreement and security documents.  Thereafter, the firm had acted as the common advocate for both the lender and the borrower.  The firm had prepared the loan agreement, the guarantee, the debenture and the legal charge on behalf of both parties </w:t>
            </w:r>
            <w:proofErr w:type="gramStart"/>
            <w:r w:rsidRPr="00922C5C">
              <w:rPr>
                <w:rFonts w:ascii="Palatino Linotype" w:eastAsia="Calibri" w:hAnsi="Palatino Linotype" w:cs="Calibri"/>
                <w:sz w:val="20"/>
                <w:szCs w:val="20"/>
              </w:rPr>
              <w:t>and also</w:t>
            </w:r>
            <w:proofErr w:type="gramEnd"/>
            <w:r w:rsidRPr="00922C5C">
              <w:rPr>
                <w:rFonts w:ascii="Palatino Linotype" w:eastAsia="Calibri" w:hAnsi="Palatino Linotype" w:cs="Calibri"/>
                <w:sz w:val="20"/>
                <w:szCs w:val="20"/>
              </w:rPr>
              <w:t xml:space="preserve"> furnished the requisite legal opinion. Subsequently, the borrower had defaulted on repayment and had questioned the validity of the security documents. Subsequently, the firm had purported to enforce the said security and the appellant sought a grant of injunction to stop the firm.  The Court of Appeal held that since the firm was aware that there was likely to arise a conflict between the lender and the borrower, and since having acted for both </w:t>
            </w:r>
            <w:proofErr w:type="gramStart"/>
            <w:r w:rsidRPr="00922C5C">
              <w:rPr>
                <w:rFonts w:ascii="Palatino Linotype" w:eastAsia="Calibri" w:hAnsi="Palatino Linotype" w:cs="Calibri"/>
                <w:sz w:val="20"/>
                <w:szCs w:val="20"/>
              </w:rPr>
              <w:t>parties</w:t>
            </w:r>
            <w:proofErr w:type="gramEnd"/>
            <w:r w:rsidRPr="00922C5C">
              <w:rPr>
                <w:rFonts w:ascii="Palatino Linotype" w:eastAsia="Calibri" w:hAnsi="Palatino Linotype" w:cs="Calibri"/>
                <w:sz w:val="20"/>
                <w:szCs w:val="20"/>
              </w:rPr>
              <w:t xml:space="preserve"> they were in a position to be privy to information pertaining to the appellant’s case, they would not purport to enforce the said securities to the prejudice of the appellants.</w:t>
            </w:r>
          </w:p>
          <w:p w14:paraId="5FDEEE97"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06741111"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Held: The court held that once a retainer is established, the general principle is that an advocate should not accept instructions to act where there is a conflict of interest. The fiduciary relationship created by the retainer between client and advocate demands that the knowledge acquired by the advocate while acting for the client be treated as confidential and should not be disclosed to anyone else without that client’s consent.  This principle exists even where an advocate acts for more than one party as a common advocate and continues long after the matter for which the retainer was </w:t>
            </w:r>
            <w:r w:rsidRPr="00922C5C">
              <w:rPr>
                <w:rFonts w:ascii="Palatino Linotype" w:eastAsia="Calibri" w:hAnsi="Palatino Linotype" w:cs="Calibri"/>
                <w:sz w:val="20"/>
                <w:szCs w:val="20"/>
              </w:rPr>
              <w:lastRenderedPageBreak/>
              <w:t>created has been concluded.</w:t>
            </w:r>
          </w:p>
          <w:p w14:paraId="2DBF7678"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2530A366"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55F956AC"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Simba Hills Farm Ltd v Sultan Hasham &amp; 5 others</w:t>
            </w:r>
          </w:p>
          <w:p w14:paraId="597EDD6C"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73016960"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Facts: This was an application for the disqualification or barring of an advocate or advocates firms from conducting a suit on the ground that the advocate for the plaintiff Mr. </w:t>
            </w:r>
            <w:proofErr w:type="spellStart"/>
            <w:r w:rsidRPr="00922C5C">
              <w:rPr>
                <w:rFonts w:ascii="Palatino Linotype" w:eastAsia="Calibri" w:hAnsi="Palatino Linotype" w:cs="Calibri"/>
                <w:sz w:val="20"/>
                <w:szCs w:val="20"/>
              </w:rPr>
              <w:t>Berech</w:t>
            </w:r>
            <w:proofErr w:type="spellEnd"/>
            <w:r w:rsidRPr="00922C5C">
              <w:rPr>
                <w:rFonts w:ascii="Palatino Linotype" w:eastAsia="Calibri" w:hAnsi="Palatino Linotype" w:cs="Calibri"/>
                <w:sz w:val="20"/>
                <w:szCs w:val="20"/>
              </w:rPr>
              <w:t xml:space="preserve"> of </w:t>
            </w:r>
            <w:proofErr w:type="spellStart"/>
            <w:r w:rsidRPr="00922C5C">
              <w:rPr>
                <w:rFonts w:ascii="Palatino Linotype" w:eastAsia="Calibri" w:hAnsi="Palatino Linotype" w:cs="Calibri"/>
                <w:sz w:val="20"/>
                <w:szCs w:val="20"/>
              </w:rPr>
              <w:t>Berech</w:t>
            </w:r>
            <w:proofErr w:type="spellEnd"/>
            <w:r w:rsidRPr="00922C5C">
              <w:rPr>
                <w:rFonts w:ascii="Palatino Linotype" w:eastAsia="Calibri" w:hAnsi="Palatino Linotype" w:cs="Calibri"/>
                <w:sz w:val="20"/>
                <w:szCs w:val="20"/>
              </w:rPr>
              <w:t xml:space="preserve"> &amp; Company advocates had previously acted for the 3rd and 4th defendants before. </w:t>
            </w:r>
          </w:p>
          <w:p w14:paraId="18346C5B"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2E2DA8DD"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Held: It was held that it was a conflict of interest and </w:t>
            </w:r>
            <w:proofErr w:type="spellStart"/>
            <w:r w:rsidRPr="00922C5C">
              <w:rPr>
                <w:rFonts w:ascii="Palatino Linotype" w:eastAsia="Calibri" w:hAnsi="Palatino Linotype" w:cs="Calibri"/>
                <w:sz w:val="20"/>
                <w:szCs w:val="20"/>
              </w:rPr>
              <w:t>Mr</w:t>
            </w:r>
            <w:proofErr w:type="spellEnd"/>
            <w:r w:rsidRPr="00922C5C">
              <w:rPr>
                <w:rFonts w:ascii="Palatino Linotype" w:eastAsia="Calibri" w:hAnsi="Palatino Linotype" w:cs="Calibri"/>
                <w:sz w:val="20"/>
                <w:szCs w:val="20"/>
              </w:rPr>
              <w:t xml:space="preserve"> </w:t>
            </w:r>
            <w:proofErr w:type="spellStart"/>
            <w:r w:rsidRPr="00922C5C">
              <w:rPr>
                <w:rFonts w:ascii="Palatino Linotype" w:eastAsia="Calibri" w:hAnsi="Palatino Linotype" w:cs="Calibri"/>
                <w:sz w:val="20"/>
                <w:szCs w:val="20"/>
              </w:rPr>
              <w:t>Berech</w:t>
            </w:r>
            <w:proofErr w:type="spellEnd"/>
            <w:r w:rsidRPr="00922C5C">
              <w:rPr>
                <w:rFonts w:ascii="Palatino Linotype" w:eastAsia="Calibri" w:hAnsi="Palatino Linotype" w:cs="Calibri"/>
                <w:sz w:val="20"/>
                <w:szCs w:val="20"/>
              </w:rPr>
              <w:t xml:space="preserve"> could not act for the plaintiff as it was possible as a former advocate for the defendants, he may have come across some knowledge that was prejudicial to the defendants. </w:t>
            </w:r>
          </w:p>
        </w:tc>
      </w:tr>
      <w:tr w:rsidR="0059304C" w:rsidRPr="00922C5C" w14:paraId="6A636C20" w14:textId="77777777">
        <w:tc>
          <w:tcPr>
            <w:tcW w:w="1230" w:type="dxa"/>
            <w:shd w:val="clear" w:color="auto" w:fill="auto"/>
            <w:tcMar>
              <w:top w:w="100" w:type="dxa"/>
              <w:left w:w="100" w:type="dxa"/>
              <w:bottom w:w="100" w:type="dxa"/>
              <w:right w:w="100" w:type="dxa"/>
            </w:tcMar>
          </w:tcPr>
          <w:p w14:paraId="1BFA02DC"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lastRenderedPageBreak/>
              <w:t xml:space="preserve">Judicial Recusal </w:t>
            </w:r>
          </w:p>
        </w:tc>
        <w:tc>
          <w:tcPr>
            <w:tcW w:w="7515" w:type="dxa"/>
            <w:shd w:val="clear" w:color="auto" w:fill="auto"/>
            <w:tcMar>
              <w:top w:w="100" w:type="dxa"/>
              <w:left w:w="100" w:type="dxa"/>
              <w:bottom w:w="100" w:type="dxa"/>
              <w:right w:w="100" w:type="dxa"/>
            </w:tcMar>
          </w:tcPr>
          <w:p w14:paraId="614C7CB3" w14:textId="77777777" w:rsidR="0059304C" w:rsidRPr="00922C5C" w:rsidRDefault="00960B2E">
            <w:pPr>
              <w:widowControl w:val="0"/>
              <w:numPr>
                <w:ilvl w:val="0"/>
                <w:numId w:val="2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Consider grounds of recusal </w:t>
            </w:r>
          </w:p>
          <w:p w14:paraId="4E58C381" w14:textId="77777777" w:rsidR="0059304C" w:rsidRPr="00922C5C" w:rsidRDefault="00960B2E">
            <w:pPr>
              <w:widowControl w:val="0"/>
              <w:numPr>
                <w:ilvl w:val="1"/>
                <w:numId w:val="2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Personal Interest </w:t>
            </w:r>
          </w:p>
          <w:p w14:paraId="3E511BF5" w14:textId="77777777" w:rsidR="0059304C" w:rsidRPr="00922C5C" w:rsidRDefault="00960B2E">
            <w:pPr>
              <w:widowControl w:val="0"/>
              <w:numPr>
                <w:ilvl w:val="1"/>
                <w:numId w:val="2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Financial Interest </w:t>
            </w:r>
          </w:p>
          <w:p w14:paraId="48AA55A7" w14:textId="77777777" w:rsidR="0059304C" w:rsidRPr="00922C5C" w:rsidRDefault="00960B2E">
            <w:pPr>
              <w:widowControl w:val="0"/>
              <w:numPr>
                <w:ilvl w:val="1"/>
                <w:numId w:val="2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Social Interest </w:t>
            </w:r>
          </w:p>
          <w:p w14:paraId="49A4C4BB" w14:textId="77777777" w:rsidR="0059304C" w:rsidRPr="00922C5C" w:rsidRDefault="00960B2E">
            <w:pPr>
              <w:widowControl w:val="0"/>
              <w:numPr>
                <w:ilvl w:val="1"/>
                <w:numId w:val="2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Previously represented a party to proceedings </w:t>
            </w:r>
          </w:p>
          <w:p w14:paraId="511C0456" w14:textId="77777777" w:rsidR="0059304C" w:rsidRPr="00922C5C" w:rsidRDefault="00960B2E">
            <w:pPr>
              <w:widowControl w:val="0"/>
              <w:numPr>
                <w:ilvl w:val="1"/>
                <w:numId w:val="22"/>
              </w:numPr>
              <w:pBdr>
                <w:top w:val="nil"/>
                <w:left w:val="nil"/>
                <w:bottom w:val="nil"/>
                <w:right w:val="nil"/>
                <w:between w:val="nil"/>
              </w:pBdr>
              <w:spacing w:line="240" w:lineRule="auto"/>
              <w:rPr>
                <w:rFonts w:ascii="Palatino Linotype" w:eastAsia="Calibri" w:hAnsi="Palatino Linotype" w:cs="Calibri"/>
                <w:sz w:val="20"/>
                <w:szCs w:val="20"/>
              </w:rPr>
            </w:pPr>
            <w:proofErr w:type="spellStart"/>
            <w:r w:rsidRPr="00922C5C">
              <w:rPr>
                <w:rFonts w:ascii="Palatino Linotype" w:eastAsia="Calibri" w:hAnsi="Palatino Linotype" w:cs="Calibri"/>
                <w:sz w:val="20"/>
                <w:szCs w:val="20"/>
              </w:rPr>
              <w:t>PReviously</w:t>
            </w:r>
            <w:proofErr w:type="spellEnd"/>
            <w:r w:rsidRPr="00922C5C">
              <w:rPr>
                <w:rFonts w:ascii="Palatino Linotype" w:eastAsia="Calibri" w:hAnsi="Palatino Linotype" w:cs="Calibri"/>
                <w:sz w:val="20"/>
                <w:szCs w:val="20"/>
              </w:rPr>
              <w:t xml:space="preserve"> </w:t>
            </w:r>
            <w:proofErr w:type="gramStart"/>
            <w:r w:rsidRPr="00922C5C">
              <w:rPr>
                <w:rFonts w:ascii="Palatino Linotype" w:eastAsia="Calibri" w:hAnsi="Palatino Linotype" w:cs="Calibri"/>
                <w:sz w:val="20"/>
                <w:szCs w:val="20"/>
              </w:rPr>
              <w:t>a  lawyer</w:t>
            </w:r>
            <w:proofErr w:type="gramEnd"/>
            <w:r w:rsidRPr="00922C5C">
              <w:rPr>
                <w:rFonts w:ascii="Palatino Linotype" w:eastAsia="Calibri" w:hAnsi="Palatino Linotype" w:cs="Calibri"/>
                <w:sz w:val="20"/>
                <w:szCs w:val="20"/>
              </w:rPr>
              <w:t xml:space="preserve"> in a similar case</w:t>
            </w:r>
          </w:p>
          <w:p w14:paraId="3ADF3F3E" w14:textId="77777777" w:rsidR="0059304C" w:rsidRPr="00922C5C" w:rsidRDefault="00960B2E">
            <w:pPr>
              <w:widowControl w:val="0"/>
              <w:numPr>
                <w:ilvl w:val="1"/>
                <w:numId w:val="2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Judge is a witness</w:t>
            </w:r>
          </w:p>
          <w:p w14:paraId="218A0BDC" w14:textId="77777777" w:rsidR="0059304C" w:rsidRPr="00922C5C" w:rsidRDefault="00960B2E">
            <w:pPr>
              <w:widowControl w:val="0"/>
              <w:numPr>
                <w:ilvl w:val="1"/>
                <w:numId w:val="2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Judge is directly or indirectly involved in the case</w:t>
            </w:r>
          </w:p>
          <w:p w14:paraId="47F5C4B3" w14:textId="77777777" w:rsidR="0059304C" w:rsidRPr="00922C5C" w:rsidRDefault="00960B2E">
            <w:pPr>
              <w:widowControl w:val="0"/>
              <w:numPr>
                <w:ilvl w:val="1"/>
                <w:numId w:val="2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Prior knowledge of the case</w:t>
            </w:r>
          </w:p>
          <w:p w14:paraId="3A87CF55" w14:textId="77777777" w:rsidR="0059304C" w:rsidRPr="00922C5C" w:rsidRDefault="00960B2E">
            <w:pPr>
              <w:widowControl w:val="0"/>
              <w:numPr>
                <w:ilvl w:val="1"/>
                <w:numId w:val="2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Judge was </w:t>
            </w:r>
            <w:proofErr w:type="gramStart"/>
            <w:r w:rsidRPr="00922C5C">
              <w:rPr>
                <w:rFonts w:ascii="Palatino Linotype" w:eastAsia="Calibri" w:hAnsi="Palatino Linotype" w:cs="Calibri"/>
                <w:sz w:val="20"/>
                <w:szCs w:val="20"/>
              </w:rPr>
              <w:t>a  partner</w:t>
            </w:r>
            <w:proofErr w:type="gramEnd"/>
            <w:r w:rsidRPr="00922C5C">
              <w:rPr>
                <w:rFonts w:ascii="Palatino Linotype" w:eastAsia="Calibri" w:hAnsi="Palatino Linotype" w:cs="Calibri"/>
                <w:sz w:val="20"/>
                <w:szCs w:val="20"/>
              </w:rPr>
              <w:t xml:space="preserve"> at the firm representing the case.</w:t>
            </w:r>
          </w:p>
          <w:p w14:paraId="0729D496" w14:textId="77777777" w:rsidR="0059304C" w:rsidRPr="00922C5C" w:rsidRDefault="00960B2E">
            <w:pPr>
              <w:widowControl w:val="0"/>
              <w:numPr>
                <w:ilvl w:val="0"/>
                <w:numId w:val="2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Recusal can be made in writing or orally</w:t>
            </w:r>
          </w:p>
          <w:p w14:paraId="6ACD36C3" w14:textId="77777777" w:rsidR="0059304C" w:rsidRPr="00922C5C" w:rsidRDefault="00960B2E">
            <w:pPr>
              <w:widowControl w:val="0"/>
              <w:numPr>
                <w:ilvl w:val="1"/>
                <w:numId w:val="2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A judge may recuse himself on his own motion upon noticing a conflict of interest.</w:t>
            </w:r>
          </w:p>
          <w:p w14:paraId="5DBAC07D" w14:textId="77777777" w:rsidR="0059304C" w:rsidRPr="00922C5C" w:rsidRDefault="00960B2E">
            <w:pPr>
              <w:widowControl w:val="0"/>
              <w:numPr>
                <w:ilvl w:val="1"/>
                <w:numId w:val="2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Application made by an advocate or litigant in person - NOM SA </w:t>
            </w:r>
          </w:p>
          <w:p w14:paraId="607759BE" w14:textId="77777777" w:rsidR="0059304C" w:rsidRPr="00922C5C" w:rsidRDefault="00960B2E">
            <w:pPr>
              <w:widowControl w:val="0"/>
              <w:numPr>
                <w:ilvl w:val="1"/>
                <w:numId w:val="22"/>
              </w:numPr>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A party to a case may apply for recusal of a judge</w:t>
            </w:r>
          </w:p>
        </w:tc>
        <w:tc>
          <w:tcPr>
            <w:tcW w:w="1080" w:type="dxa"/>
            <w:shd w:val="clear" w:color="auto" w:fill="auto"/>
            <w:tcMar>
              <w:top w:w="100" w:type="dxa"/>
              <w:left w:w="100" w:type="dxa"/>
              <w:bottom w:w="100" w:type="dxa"/>
              <w:right w:w="100" w:type="dxa"/>
            </w:tcMar>
          </w:tcPr>
          <w:p w14:paraId="5DBAC229"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Judicial Prescription </w:t>
            </w:r>
          </w:p>
        </w:tc>
        <w:tc>
          <w:tcPr>
            <w:tcW w:w="5745" w:type="dxa"/>
            <w:shd w:val="clear" w:color="auto" w:fill="auto"/>
            <w:tcMar>
              <w:top w:w="100" w:type="dxa"/>
              <w:left w:w="100" w:type="dxa"/>
              <w:bottom w:w="100" w:type="dxa"/>
              <w:right w:w="100" w:type="dxa"/>
            </w:tcMar>
          </w:tcPr>
          <w:p w14:paraId="60B78D90"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Trust Bank Ltd v Midco International &amp; Other Companies:</w:t>
            </w:r>
          </w:p>
          <w:p w14:paraId="7CBEB203"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This was an application to review or set aside the court order on grounds of COI on the part of the presiding judge. This was because the judge had acted for the plaintiff in private practice before he became a </w:t>
            </w:r>
            <w:proofErr w:type="gramStart"/>
            <w:r w:rsidRPr="00922C5C">
              <w:rPr>
                <w:rFonts w:ascii="Palatino Linotype" w:eastAsia="Calibri" w:hAnsi="Palatino Linotype" w:cs="Calibri"/>
                <w:sz w:val="20"/>
                <w:szCs w:val="20"/>
              </w:rPr>
              <w:t>judge</w:t>
            </w:r>
            <w:proofErr w:type="gramEnd"/>
            <w:r w:rsidRPr="00922C5C">
              <w:rPr>
                <w:rFonts w:ascii="Palatino Linotype" w:eastAsia="Calibri" w:hAnsi="Palatino Linotype" w:cs="Calibri"/>
                <w:sz w:val="20"/>
                <w:szCs w:val="20"/>
              </w:rPr>
              <w:t xml:space="preserve"> and the government issue was in </w:t>
            </w:r>
            <w:proofErr w:type="spellStart"/>
            <w:r w:rsidRPr="00922C5C">
              <w:rPr>
                <w:rFonts w:ascii="Palatino Linotype" w:eastAsia="Calibri" w:hAnsi="Palatino Linotype" w:cs="Calibri"/>
                <w:sz w:val="20"/>
                <w:szCs w:val="20"/>
              </w:rPr>
              <w:t>favour</w:t>
            </w:r>
            <w:proofErr w:type="spellEnd"/>
            <w:r w:rsidRPr="00922C5C">
              <w:rPr>
                <w:rFonts w:ascii="Palatino Linotype" w:eastAsia="Calibri" w:hAnsi="Palatino Linotype" w:cs="Calibri"/>
                <w:sz w:val="20"/>
                <w:szCs w:val="20"/>
              </w:rPr>
              <w:t xml:space="preserve"> of the plaintiff. Prior to this no disclosure had been made to the facts in the proceedings. The application alleged that the non-disclosure denied him an opportunity to raise an issue of disqualification of the current judge. The issue was whether there was a miscarriage of justice.</w:t>
            </w:r>
          </w:p>
          <w:p w14:paraId="3AC02217"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Held: the court order was set </w:t>
            </w:r>
            <w:proofErr w:type="gramStart"/>
            <w:r w:rsidRPr="00922C5C">
              <w:rPr>
                <w:rFonts w:ascii="Palatino Linotype" w:eastAsia="Calibri" w:hAnsi="Palatino Linotype" w:cs="Calibri"/>
                <w:sz w:val="20"/>
                <w:szCs w:val="20"/>
              </w:rPr>
              <w:t>aside</w:t>
            </w:r>
            <w:proofErr w:type="gramEnd"/>
            <w:r w:rsidRPr="00922C5C">
              <w:rPr>
                <w:rFonts w:ascii="Palatino Linotype" w:eastAsia="Calibri" w:hAnsi="Palatino Linotype" w:cs="Calibri"/>
                <w:sz w:val="20"/>
                <w:szCs w:val="20"/>
              </w:rPr>
              <w:t xml:space="preserve"> and the order was allowed.</w:t>
            </w:r>
          </w:p>
          <w:p w14:paraId="77E88FB7"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2FDE44A3"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Home Park Caterers v AG &amp; others. </w:t>
            </w:r>
          </w:p>
          <w:p w14:paraId="7CFBDD14"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The issue was the recusal of honorable Justice Ojwang who was the presiding judge.  The plaintiff has relied on a draft bill for HIV/Aids that had been prepared by a taskforce where the judge was a consultant. The petitioner argued that the judge </w:t>
            </w:r>
            <w:r w:rsidRPr="00922C5C">
              <w:rPr>
                <w:rFonts w:ascii="Palatino Linotype" w:eastAsia="Calibri" w:hAnsi="Palatino Linotype" w:cs="Calibri"/>
                <w:sz w:val="20"/>
                <w:szCs w:val="20"/>
              </w:rPr>
              <w:lastRenderedPageBreak/>
              <w:t xml:space="preserve">may have certain dispositions and inclinations to certain issues, therefore making him not accord a fair hearing. </w:t>
            </w:r>
          </w:p>
          <w:p w14:paraId="655D4D7C"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Held: the petition was allowed.</w:t>
            </w:r>
          </w:p>
          <w:p w14:paraId="47728CC0"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108E8183"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Kaplan &amp; Stratton Advocates v LZ Engineering Construction Ltd &amp; others</w:t>
            </w:r>
          </w:p>
          <w:p w14:paraId="460B374F"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Application was made for the disqualification of the presiding judge, claiming it unwise for the judge to have had two luncheons with the advocate of the first respondent. </w:t>
            </w:r>
          </w:p>
          <w:p w14:paraId="3755BECC"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Held: the application was allowed</w:t>
            </w:r>
          </w:p>
          <w:p w14:paraId="6F855D91"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tc>
      </w:tr>
      <w:tr w:rsidR="0059304C" w:rsidRPr="00922C5C" w14:paraId="37F10F2D" w14:textId="77777777">
        <w:tc>
          <w:tcPr>
            <w:tcW w:w="1230" w:type="dxa"/>
            <w:shd w:val="clear" w:color="auto" w:fill="auto"/>
            <w:tcMar>
              <w:top w:w="100" w:type="dxa"/>
              <w:left w:w="100" w:type="dxa"/>
              <w:bottom w:w="100" w:type="dxa"/>
              <w:right w:w="100" w:type="dxa"/>
            </w:tcMar>
          </w:tcPr>
          <w:p w14:paraId="0337E98F"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lastRenderedPageBreak/>
              <w:t xml:space="preserve">Clients Property and Money </w:t>
            </w:r>
          </w:p>
        </w:tc>
        <w:tc>
          <w:tcPr>
            <w:tcW w:w="7515" w:type="dxa"/>
            <w:shd w:val="clear" w:color="auto" w:fill="auto"/>
            <w:tcMar>
              <w:top w:w="100" w:type="dxa"/>
              <w:left w:w="100" w:type="dxa"/>
              <w:bottom w:w="100" w:type="dxa"/>
              <w:right w:w="100" w:type="dxa"/>
            </w:tcMar>
          </w:tcPr>
          <w:p w14:paraId="1307D5F0" w14:textId="77777777" w:rsidR="0059304C" w:rsidRPr="00922C5C" w:rsidRDefault="00960B2E">
            <w:pPr>
              <w:spacing w:after="160" w:line="259" w:lineRule="auto"/>
              <w:rPr>
                <w:rFonts w:ascii="Palatino Linotype" w:eastAsia="Calibri" w:hAnsi="Palatino Linotype" w:cs="Calibri"/>
                <w:sz w:val="20"/>
                <w:szCs w:val="20"/>
                <w:u w:val="single"/>
              </w:rPr>
            </w:pPr>
            <w:r w:rsidRPr="00922C5C">
              <w:rPr>
                <w:rFonts w:ascii="Palatino Linotype" w:eastAsia="Calibri" w:hAnsi="Palatino Linotype" w:cs="Calibri"/>
                <w:sz w:val="20"/>
                <w:szCs w:val="20"/>
                <w:u w:val="single"/>
              </w:rPr>
              <w:t>Client’s Money</w:t>
            </w:r>
          </w:p>
          <w:p w14:paraId="2EA71A81" w14:textId="77777777" w:rsidR="0059304C" w:rsidRPr="00922C5C" w:rsidRDefault="00960B2E">
            <w:pPr>
              <w:numPr>
                <w:ilvl w:val="0"/>
                <w:numId w:val="24"/>
              </w:numPr>
              <w:spacing w:line="259"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Rule 2 of the Advocate Account Rules defines client’s money as any money held and received by the client on behalf of the client </w:t>
            </w:r>
          </w:p>
          <w:p w14:paraId="5BB087D3" w14:textId="77777777" w:rsidR="0059304C" w:rsidRPr="00922C5C" w:rsidRDefault="00960B2E">
            <w:pPr>
              <w:numPr>
                <w:ilvl w:val="0"/>
                <w:numId w:val="24"/>
              </w:numPr>
              <w:spacing w:line="259"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Such money can be received as fees or disbursements </w:t>
            </w:r>
          </w:p>
          <w:p w14:paraId="1E579600" w14:textId="77777777" w:rsidR="0059304C" w:rsidRPr="00922C5C" w:rsidRDefault="00960B2E">
            <w:pPr>
              <w:numPr>
                <w:ilvl w:val="0"/>
                <w:numId w:val="24"/>
              </w:numPr>
              <w:spacing w:line="259" w:lineRule="auto"/>
              <w:rPr>
                <w:rFonts w:ascii="Palatino Linotype" w:eastAsia="Calibri" w:hAnsi="Palatino Linotype" w:cs="Calibri"/>
                <w:sz w:val="20"/>
                <w:szCs w:val="20"/>
              </w:rPr>
            </w:pPr>
            <w:r w:rsidRPr="00922C5C">
              <w:rPr>
                <w:rFonts w:ascii="Palatino Linotype" w:eastAsia="Calibri" w:hAnsi="Palatino Linotype" w:cs="Calibri"/>
                <w:sz w:val="20"/>
                <w:szCs w:val="20"/>
              </w:rPr>
              <w:t>The general principle is that any client’s money must be paid into the client’s account without delay</w:t>
            </w:r>
          </w:p>
          <w:p w14:paraId="21224A81" w14:textId="77777777" w:rsidR="0059304C" w:rsidRPr="00922C5C" w:rsidRDefault="00960B2E">
            <w:pPr>
              <w:numPr>
                <w:ilvl w:val="0"/>
                <w:numId w:val="24"/>
              </w:numPr>
              <w:spacing w:after="160" w:line="259"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t xml:space="preserve">Rule 5 of the Advocate Practice Rules: any money payable to a client which is due shall be released from the client not less than 21 days from the date in which the proceedings are paid into the advocate’s client account </w:t>
            </w:r>
          </w:p>
          <w:p w14:paraId="3B90FBCC" w14:textId="77777777" w:rsidR="0059304C" w:rsidRPr="00922C5C" w:rsidRDefault="00960B2E">
            <w:pPr>
              <w:spacing w:after="160" w:line="259" w:lineRule="auto"/>
              <w:rPr>
                <w:rFonts w:ascii="Palatino Linotype" w:eastAsia="Calibri" w:hAnsi="Palatino Linotype" w:cs="Calibri"/>
                <w:sz w:val="20"/>
                <w:szCs w:val="20"/>
                <w:u w:val="single"/>
              </w:rPr>
            </w:pPr>
            <w:r w:rsidRPr="00922C5C">
              <w:rPr>
                <w:rFonts w:ascii="Palatino Linotype" w:eastAsia="Calibri" w:hAnsi="Palatino Linotype" w:cs="Calibri"/>
                <w:sz w:val="20"/>
                <w:szCs w:val="20"/>
                <w:u w:val="single"/>
              </w:rPr>
              <w:t xml:space="preserve">Client’s Account </w:t>
            </w:r>
          </w:p>
          <w:p w14:paraId="44189F25" w14:textId="77777777" w:rsidR="0059304C" w:rsidRPr="00922C5C" w:rsidRDefault="00960B2E">
            <w:pPr>
              <w:spacing w:after="160" w:line="259"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t>Rule 2 of the Advocate’s Account Rules defines client’s account as a current/deposit account at a financial institution in the name of the advocate, but the word ‘client’ must appear</w:t>
            </w:r>
          </w:p>
          <w:p w14:paraId="7F9E26B4" w14:textId="77777777" w:rsidR="0059304C" w:rsidRPr="00922C5C" w:rsidRDefault="00960B2E">
            <w:pPr>
              <w:spacing w:after="160" w:line="259" w:lineRule="auto"/>
              <w:rPr>
                <w:rFonts w:ascii="Palatino Linotype" w:eastAsia="Calibri" w:hAnsi="Palatino Linotype" w:cs="Calibri"/>
                <w:sz w:val="20"/>
                <w:szCs w:val="20"/>
                <w:u w:val="single"/>
              </w:rPr>
            </w:pPr>
            <w:r w:rsidRPr="00922C5C">
              <w:rPr>
                <w:rFonts w:ascii="Palatino Linotype" w:eastAsia="Calibri" w:hAnsi="Palatino Linotype" w:cs="Calibri"/>
                <w:sz w:val="20"/>
                <w:szCs w:val="20"/>
                <w:u w:val="single"/>
              </w:rPr>
              <w:t xml:space="preserve">Advocates Accounts Rules </w:t>
            </w:r>
          </w:p>
          <w:p w14:paraId="713FC68B" w14:textId="77777777" w:rsidR="0059304C" w:rsidRPr="00922C5C" w:rsidRDefault="00960B2E">
            <w:pPr>
              <w:numPr>
                <w:ilvl w:val="0"/>
                <w:numId w:val="20"/>
              </w:numPr>
              <w:spacing w:line="259"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Rule 3: </w:t>
            </w:r>
            <w:r w:rsidRPr="00922C5C">
              <w:rPr>
                <w:rFonts w:ascii="Palatino Linotype" w:eastAsia="Calibri" w:hAnsi="Palatino Linotype" w:cs="Calibri"/>
                <w:b/>
                <w:sz w:val="20"/>
                <w:szCs w:val="20"/>
              </w:rPr>
              <w:t xml:space="preserve">An advocate is supposed to keep one or more client’s account </w:t>
            </w:r>
          </w:p>
          <w:p w14:paraId="36B0A5C7" w14:textId="77777777" w:rsidR="0059304C" w:rsidRPr="00922C5C" w:rsidRDefault="00960B2E">
            <w:pPr>
              <w:numPr>
                <w:ilvl w:val="0"/>
                <w:numId w:val="20"/>
              </w:numPr>
              <w:spacing w:line="259" w:lineRule="auto"/>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Rule 4: the advocate is required to pay into the</w:t>
            </w:r>
            <w:r w:rsidRPr="00922C5C">
              <w:rPr>
                <w:rFonts w:ascii="Palatino Linotype" w:eastAsia="Calibri" w:hAnsi="Palatino Linotype" w:cs="Calibri"/>
                <w:b/>
                <w:sz w:val="20"/>
                <w:szCs w:val="20"/>
              </w:rPr>
              <w:t xml:space="preserve"> client’s account any client’s money </w:t>
            </w:r>
            <w:r w:rsidRPr="00922C5C">
              <w:rPr>
                <w:rFonts w:ascii="Palatino Linotype" w:eastAsia="Calibri" w:hAnsi="Palatino Linotype" w:cs="Calibri"/>
                <w:sz w:val="20"/>
                <w:szCs w:val="20"/>
              </w:rPr>
              <w:t xml:space="preserve">held or received by him without delay </w:t>
            </w:r>
          </w:p>
          <w:p w14:paraId="31D490B2" w14:textId="77777777" w:rsidR="0059304C" w:rsidRPr="00922C5C" w:rsidRDefault="00960B2E">
            <w:pPr>
              <w:numPr>
                <w:ilvl w:val="0"/>
                <w:numId w:val="20"/>
              </w:numPr>
              <w:spacing w:line="259"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Rule 5:  Allows advocate to pay into the account any trust money or money belonging to the advocate for purposes of maintaining the account </w:t>
            </w:r>
          </w:p>
          <w:p w14:paraId="42BFC87E" w14:textId="77777777" w:rsidR="0059304C" w:rsidRPr="00922C5C" w:rsidRDefault="00960B2E">
            <w:pPr>
              <w:numPr>
                <w:ilvl w:val="0"/>
                <w:numId w:val="20"/>
              </w:numPr>
              <w:spacing w:line="259"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Rule 7: Prohibits payment of any other money apart from the client’s money in the client’s account. </w:t>
            </w:r>
          </w:p>
          <w:p w14:paraId="527B5CB8" w14:textId="77777777" w:rsidR="0059304C" w:rsidRPr="00922C5C" w:rsidRDefault="00960B2E">
            <w:pPr>
              <w:numPr>
                <w:ilvl w:val="0"/>
                <w:numId w:val="20"/>
              </w:numPr>
              <w:spacing w:line="259" w:lineRule="auto"/>
              <w:rPr>
                <w:rFonts w:ascii="Palatino Linotype" w:eastAsia="Calibri" w:hAnsi="Palatino Linotype" w:cs="Calibri"/>
                <w:sz w:val="20"/>
                <w:szCs w:val="20"/>
              </w:rPr>
            </w:pPr>
            <w:r w:rsidRPr="00922C5C">
              <w:rPr>
                <w:rFonts w:ascii="Palatino Linotype" w:eastAsia="Calibri" w:hAnsi="Palatino Linotype" w:cs="Calibri"/>
                <w:sz w:val="20"/>
                <w:szCs w:val="20"/>
              </w:rPr>
              <w:t>Rule 9: Any check drawn out of the client’s account to bear on its face the words “client’s account”</w:t>
            </w:r>
          </w:p>
          <w:p w14:paraId="61A0DB9A" w14:textId="77777777" w:rsidR="0059304C" w:rsidRPr="00922C5C" w:rsidRDefault="00960B2E">
            <w:pPr>
              <w:numPr>
                <w:ilvl w:val="0"/>
                <w:numId w:val="20"/>
              </w:numPr>
              <w:spacing w:after="160" w:line="259"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Rule 10: Prohibits any withdrawal from the client’s account of any sum </w:t>
            </w:r>
            <w:proofErr w:type="gramStart"/>
            <w:r w:rsidRPr="00922C5C">
              <w:rPr>
                <w:rFonts w:ascii="Palatino Linotype" w:eastAsia="Calibri" w:hAnsi="Palatino Linotype" w:cs="Calibri"/>
                <w:sz w:val="20"/>
                <w:szCs w:val="20"/>
              </w:rPr>
              <w:t>in excess of</w:t>
            </w:r>
            <w:proofErr w:type="gramEnd"/>
            <w:r w:rsidRPr="00922C5C">
              <w:rPr>
                <w:rFonts w:ascii="Palatino Linotype" w:eastAsia="Calibri" w:hAnsi="Palatino Linotype" w:cs="Calibri"/>
                <w:sz w:val="20"/>
                <w:szCs w:val="20"/>
              </w:rPr>
              <w:t xml:space="preserve"> any amount held by the advocate to the order of the client. </w:t>
            </w:r>
          </w:p>
          <w:p w14:paraId="73159E33" w14:textId="77777777" w:rsidR="0059304C" w:rsidRPr="00922C5C" w:rsidRDefault="00960B2E">
            <w:pPr>
              <w:spacing w:after="160" w:line="259" w:lineRule="auto"/>
              <w:rPr>
                <w:rFonts w:ascii="Palatino Linotype" w:eastAsia="Calibri" w:hAnsi="Palatino Linotype" w:cs="Calibri"/>
                <w:sz w:val="20"/>
                <w:szCs w:val="20"/>
                <w:u w:val="single"/>
              </w:rPr>
            </w:pPr>
            <w:r w:rsidRPr="00922C5C">
              <w:rPr>
                <w:rFonts w:ascii="Palatino Linotype" w:eastAsia="Calibri" w:hAnsi="Palatino Linotype" w:cs="Calibri"/>
                <w:sz w:val="20"/>
                <w:szCs w:val="20"/>
                <w:u w:val="single"/>
              </w:rPr>
              <w:t>Books of Accounts</w:t>
            </w:r>
          </w:p>
          <w:p w14:paraId="1F630304" w14:textId="77777777" w:rsidR="0059304C" w:rsidRPr="00922C5C" w:rsidRDefault="00960B2E">
            <w:pPr>
              <w:numPr>
                <w:ilvl w:val="0"/>
                <w:numId w:val="26"/>
              </w:numPr>
              <w:spacing w:line="259"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t xml:space="preserve">Rule 13 of the Account rules provides that every advocate is strictly required to </w:t>
            </w:r>
            <w:proofErr w:type="gramStart"/>
            <w:r w:rsidRPr="00922C5C">
              <w:rPr>
                <w:rFonts w:ascii="Palatino Linotype" w:eastAsia="Calibri" w:hAnsi="Palatino Linotype" w:cs="Calibri"/>
                <w:b/>
                <w:sz w:val="20"/>
                <w:szCs w:val="20"/>
              </w:rPr>
              <w:t>keep at all times</w:t>
            </w:r>
            <w:proofErr w:type="gramEnd"/>
            <w:r w:rsidRPr="00922C5C">
              <w:rPr>
                <w:rFonts w:ascii="Palatino Linotype" w:eastAsia="Calibri" w:hAnsi="Palatino Linotype" w:cs="Calibri"/>
                <w:b/>
                <w:sz w:val="20"/>
                <w:szCs w:val="20"/>
              </w:rPr>
              <w:t xml:space="preserve"> properly written up books of accounts. </w:t>
            </w:r>
          </w:p>
          <w:p w14:paraId="347766ED" w14:textId="77777777" w:rsidR="0059304C" w:rsidRPr="00922C5C" w:rsidRDefault="00960B2E">
            <w:pPr>
              <w:numPr>
                <w:ilvl w:val="0"/>
                <w:numId w:val="26"/>
              </w:numPr>
              <w:spacing w:line="259"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Every receipt by him of client’s money for each separate client </w:t>
            </w:r>
          </w:p>
          <w:p w14:paraId="63B46DF5" w14:textId="77777777" w:rsidR="0059304C" w:rsidRPr="00922C5C" w:rsidRDefault="00960B2E">
            <w:pPr>
              <w:numPr>
                <w:ilvl w:val="0"/>
                <w:numId w:val="26"/>
              </w:numPr>
              <w:spacing w:line="259" w:lineRule="auto"/>
              <w:rPr>
                <w:rFonts w:ascii="Palatino Linotype" w:eastAsia="Calibri" w:hAnsi="Palatino Linotype" w:cs="Calibri"/>
                <w:sz w:val="20"/>
                <w:szCs w:val="20"/>
              </w:rPr>
            </w:pPr>
            <w:r w:rsidRPr="00922C5C">
              <w:rPr>
                <w:rFonts w:ascii="Palatino Linotype" w:eastAsia="Calibri" w:hAnsi="Palatino Linotype" w:cs="Calibri"/>
                <w:sz w:val="20"/>
                <w:szCs w:val="20"/>
              </w:rPr>
              <w:t>Every payment by him in client’s account for each separate client</w:t>
            </w:r>
          </w:p>
          <w:p w14:paraId="1BEB445F" w14:textId="77777777" w:rsidR="0059304C" w:rsidRPr="00922C5C" w:rsidRDefault="00960B2E">
            <w:pPr>
              <w:numPr>
                <w:ilvl w:val="0"/>
                <w:numId w:val="26"/>
              </w:numPr>
              <w:spacing w:line="259" w:lineRule="auto"/>
              <w:rPr>
                <w:rFonts w:ascii="Palatino Linotype" w:eastAsia="Calibri" w:hAnsi="Palatino Linotype" w:cs="Calibri"/>
                <w:sz w:val="20"/>
                <w:szCs w:val="20"/>
              </w:rPr>
            </w:pPr>
            <w:r w:rsidRPr="00922C5C">
              <w:rPr>
                <w:rFonts w:ascii="Palatino Linotype" w:eastAsia="Calibri" w:hAnsi="Palatino Linotype" w:cs="Calibri"/>
                <w:sz w:val="20"/>
                <w:szCs w:val="20"/>
              </w:rPr>
              <w:t>The amount held by him for the time being in a client’s account for each separate client</w:t>
            </w:r>
          </w:p>
          <w:p w14:paraId="2BAAA75C" w14:textId="77777777" w:rsidR="0059304C" w:rsidRPr="00922C5C" w:rsidRDefault="00960B2E">
            <w:pPr>
              <w:numPr>
                <w:ilvl w:val="0"/>
                <w:numId w:val="26"/>
              </w:numPr>
              <w:spacing w:line="259"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The monies used by him for the costs charged by him to each separate client </w:t>
            </w:r>
          </w:p>
          <w:p w14:paraId="4CE34CC3" w14:textId="77777777" w:rsidR="0059304C" w:rsidRPr="00922C5C" w:rsidRDefault="00960B2E">
            <w:pPr>
              <w:numPr>
                <w:ilvl w:val="0"/>
                <w:numId w:val="26"/>
              </w:numPr>
              <w:spacing w:line="259" w:lineRule="auto"/>
              <w:rPr>
                <w:rFonts w:ascii="Palatino Linotype" w:eastAsia="Calibri" w:hAnsi="Palatino Linotype" w:cs="Calibri"/>
                <w:sz w:val="20"/>
                <w:szCs w:val="20"/>
              </w:rPr>
            </w:pPr>
            <w:r w:rsidRPr="00922C5C">
              <w:rPr>
                <w:rFonts w:ascii="Palatino Linotype" w:eastAsia="Calibri" w:hAnsi="Palatino Linotype" w:cs="Calibri"/>
                <w:sz w:val="20"/>
                <w:szCs w:val="20"/>
              </w:rPr>
              <w:t>Such books may be cash books or ledger books</w:t>
            </w:r>
          </w:p>
          <w:p w14:paraId="4704B499" w14:textId="77777777" w:rsidR="0059304C" w:rsidRPr="00922C5C" w:rsidRDefault="00960B2E">
            <w:pPr>
              <w:numPr>
                <w:ilvl w:val="0"/>
                <w:numId w:val="26"/>
              </w:numPr>
              <w:spacing w:line="259"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t>Rule 14 provides that such books for account must be preserved for not less than 6 years from the date of the last entry</w:t>
            </w:r>
          </w:p>
          <w:p w14:paraId="1A9130AB" w14:textId="77777777" w:rsidR="0059304C" w:rsidRPr="00922C5C" w:rsidRDefault="00960B2E">
            <w:pPr>
              <w:numPr>
                <w:ilvl w:val="0"/>
                <w:numId w:val="26"/>
              </w:numPr>
              <w:spacing w:after="160" w:line="259"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Rule 6: where an advocate has reached a settlement involving payment of money for damages on behalf of a minor, whom he is representing, is required to apply to court for approval of the settlement within 15 days  </w:t>
            </w:r>
          </w:p>
          <w:p w14:paraId="4F04D6DA" w14:textId="77777777" w:rsidR="0059304C" w:rsidRPr="00922C5C" w:rsidRDefault="00960B2E">
            <w:pPr>
              <w:spacing w:after="160" w:line="259" w:lineRule="auto"/>
              <w:rPr>
                <w:rFonts w:ascii="Palatino Linotype" w:eastAsia="Calibri" w:hAnsi="Palatino Linotype" w:cs="Calibri"/>
                <w:sz w:val="20"/>
                <w:szCs w:val="20"/>
                <w:u w:val="single"/>
              </w:rPr>
            </w:pPr>
            <w:r w:rsidRPr="00922C5C">
              <w:rPr>
                <w:rFonts w:ascii="Palatino Linotype" w:eastAsia="Calibri" w:hAnsi="Palatino Linotype" w:cs="Calibri"/>
                <w:sz w:val="20"/>
                <w:szCs w:val="20"/>
                <w:u w:val="single"/>
              </w:rPr>
              <w:t xml:space="preserve">Advocate Deposit Interest Rules </w:t>
            </w:r>
          </w:p>
          <w:p w14:paraId="07B35505" w14:textId="77777777" w:rsidR="0059304C" w:rsidRPr="00922C5C" w:rsidRDefault="00960B2E">
            <w:pPr>
              <w:numPr>
                <w:ilvl w:val="0"/>
                <w:numId w:val="33"/>
              </w:numPr>
              <w:spacing w:line="259"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Rule 2 provides that an advocate is not liable by virtue of his relationship between himself and the client for interest received by the advocate on </w:t>
            </w:r>
            <w:r w:rsidRPr="00922C5C">
              <w:rPr>
                <w:rFonts w:ascii="Palatino Linotype" w:eastAsia="Calibri" w:hAnsi="Palatino Linotype" w:cs="Calibri"/>
                <w:sz w:val="20"/>
                <w:szCs w:val="20"/>
              </w:rPr>
              <w:lastRenderedPageBreak/>
              <w:t>money deposited in a client’s account being money received or held on account of the client after informing the client</w:t>
            </w:r>
          </w:p>
          <w:p w14:paraId="05D162E8" w14:textId="77777777" w:rsidR="0059304C" w:rsidRPr="00922C5C" w:rsidRDefault="00960B2E">
            <w:pPr>
              <w:numPr>
                <w:ilvl w:val="0"/>
                <w:numId w:val="33"/>
              </w:numPr>
              <w:spacing w:line="259"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Rule 3: an advocate is required to take instructions from the client with respect to investment of any client’s money held or received by him or is likely to be held for a long period of time. </w:t>
            </w:r>
          </w:p>
          <w:p w14:paraId="4CCC19B3" w14:textId="77777777" w:rsidR="0059304C" w:rsidRPr="00922C5C" w:rsidRDefault="00960B2E">
            <w:pPr>
              <w:numPr>
                <w:ilvl w:val="0"/>
                <w:numId w:val="33"/>
              </w:numPr>
              <w:spacing w:after="160" w:line="259"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Rule 4: where money is deposited in a separate account in the name of an advocate or his firm in the title to which the word ‘client’ doesn’t appear the advocate will be held liable to the client for interest </w:t>
            </w:r>
          </w:p>
          <w:p w14:paraId="4D02C370" w14:textId="77777777" w:rsidR="0059304C" w:rsidRPr="00922C5C" w:rsidRDefault="00960B2E">
            <w:pPr>
              <w:spacing w:after="160" w:line="259" w:lineRule="auto"/>
              <w:rPr>
                <w:rFonts w:ascii="Palatino Linotype" w:eastAsia="Calibri" w:hAnsi="Palatino Linotype" w:cs="Calibri"/>
                <w:sz w:val="20"/>
                <w:szCs w:val="20"/>
                <w:u w:val="single"/>
              </w:rPr>
            </w:pPr>
            <w:r w:rsidRPr="00922C5C">
              <w:rPr>
                <w:rFonts w:ascii="Palatino Linotype" w:eastAsia="Calibri" w:hAnsi="Palatino Linotype" w:cs="Calibri"/>
                <w:sz w:val="20"/>
                <w:szCs w:val="20"/>
                <w:u w:val="single"/>
              </w:rPr>
              <w:t xml:space="preserve">Advocate Account Certificate Rules </w:t>
            </w:r>
          </w:p>
          <w:p w14:paraId="7E10909A" w14:textId="77777777" w:rsidR="0059304C" w:rsidRPr="00922C5C" w:rsidRDefault="00960B2E">
            <w:pPr>
              <w:numPr>
                <w:ilvl w:val="0"/>
                <w:numId w:val="4"/>
              </w:numPr>
              <w:spacing w:line="259" w:lineRule="auto"/>
              <w:rPr>
                <w:rFonts w:ascii="Palatino Linotype" w:hAnsi="Palatino Linotype"/>
                <w:sz w:val="20"/>
                <w:szCs w:val="20"/>
              </w:rPr>
            </w:pPr>
            <w:r w:rsidRPr="00922C5C">
              <w:rPr>
                <w:rFonts w:ascii="Palatino Linotype" w:eastAsia="Calibri" w:hAnsi="Palatino Linotype" w:cs="Calibri"/>
                <w:sz w:val="20"/>
                <w:szCs w:val="20"/>
              </w:rPr>
              <w:t>Rule 1: a</w:t>
            </w:r>
            <w:r w:rsidRPr="00922C5C">
              <w:rPr>
                <w:rFonts w:ascii="Palatino Linotype" w:eastAsia="Calibri" w:hAnsi="Palatino Linotype" w:cs="Calibri"/>
                <w:b/>
                <w:sz w:val="20"/>
                <w:szCs w:val="20"/>
              </w:rPr>
              <w:t xml:space="preserve">n advocate is required to deliver once every year to the LSK council a certificate signed by a duly qualified accountant. </w:t>
            </w:r>
            <w:r w:rsidRPr="00922C5C">
              <w:rPr>
                <w:rFonts w:ascii="Palatino Linotype" w:eastAsia="Calibri" w:hAnsi="Palatino Linotype" w:cs="Calibri"/>
                <w:sz w:val="20"/>
                <w:szCs w:val="20"/>
              </w:rPr>
              <w:t xml:space="preserve">In signing the same certificate, an accountant is required to satisfy himself that the Advocate Account Rules have been complied with </w:t>
            </w:r>
          </w:p>
          <w:p w14:paraId="5C8859E2" w14:textId="77777777" w:rsidR="0059304C" w:rsidRPr="00922C5C" w:rsidRDefault="00960B2E">
            <w:pPr>
              <w:numPr>
                <w:ilvl w:val="0"/>
                <w:numId w:val="4"/>
              </w:numPr>
              <w:spacing w:line="259"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Rule 7: Provides for exceptions on accountant certificate </w:t>
            </w:r>
          </w:p>
          <w:p w14:paraId="75ED0957" w14:textId="77777777" w:rsidR="0059304C" w:rsidRPr="00922C5C" w:rsidRDefault="00960B2E">
            <w:pPr>
              <w:numPr>
                <w:ilvl w:val="0"/>
                <w:numId w:val="2"/>
              </w:numPr>
              <w:spacing w:line="259"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t xml:space="preserve">Those who hold their first practicing certificate </w:t>
            </w:r>
          </w:p>
          <w:p w14:paraId="218C516F" w14:textId="77777777" w:rsidR="0059304C" w:rsidRPr="00922C5C" w:rsidRDefault="00960B2E">
            <w:pPr>
              <w:numPr>
                <w:ilvl w:val="0"/>
                <w:numId w:val="2"/>
              </w:numPr>
              <w:spacing w:line="259"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t xml:space="preserve">Those who have not practiced on their own or in a partnership </w:t>
            </w:r>
          </w:p>
          <w:p w14:paraId="1F1CC87F" w14:textId="77777777" w:rsidR="0059304C" w:rsidRPr="00922C5C" w:rsidRDefault="00960B2E">
            <w:pPr>
              <w:numPr>
                <w:ilvl w:val="0"/>
                <w:numId w:val="2"/>
              </w:numPr>
              <w:spacing w:line="259"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t>Those who have not at any time held or received client’s money</w:t>
            </w:r>
          </w:p>
          <w:p w14:paraId="2E447A51" w14:textId="77777777" w:rsidR="0059304C" w:rsidRPr="00922C5C" w:rsidRDefault="00960B2E">
            <w:pPr>
              <w:numPr>
                <w:ilvl w:val="0"/>
                <w:numId w:val="6"/>
              </w:numPr>
              <w:spacing w:after="160" w:line="259" w:lineRule="auto"/>
              <w:rPr>
                <w:rFonts w:ascii="Palatino Linotype" w:eastAsia="Calibri" w:hAnsi="Palatino Linotype" w:cs="Calibri"/>
                <w:sz w:val="20"/>
                <w:szCs w:val="20"/>
              </w:rPr>
            </w:pPr>
            <w:r w:rsidRPr="00922C5C">
              <w:rPr>
                <w:rFonts w:ascii="Palatino Linotype" w:eastAsia="Calibri" w:hAnsi="Palatino Linotype" w:cs="Calibri"/>
                <w:sz w:val="20"/>
                <w:szCs w:val="20"/>
              </w:rPr>
              <w:t>If any advocate fails to comply with the rules, they will be subjected to a disciplinary hearing.</w:t>
            </w:r>
          </w:p>
        </w:tc>
        <w:tc>
          <w:tcPr>
            <w:tcW w:w="1080" w:type="dxa"/>
            <w:shd w:val="clear" w:color="auto" w:fill="auto"/>
            <w:tcMar>
              <w:top w:w="100" w:type="dxa"/>
              <w:left w:w="100" w:type="dxa"/>
              <w:bottom w:w="100" w:type="dxa"/>
              <w:right w:w="100" w:type="dxa"/>
            </w:tcMar>
          </w:tcPr>
          <w:p w14:paraId="14154886"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 xml:space="preserve">The Advocate Practice Rules </w:t>
            </w:r>
          </w:p>
          <w:p w14:paraId="0F8C0104"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090FC31C"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Advocate Account Rules</w:t>
            </w:r>
          </w:p>
          <w:p w14:paraId="3CBCB5AE"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2E92AA01"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Advocate Deposit Interest Rules </w:t>
            </w:r>
          </w:p>
          <w:p w14:paraId="4B90C161"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0B5777FD"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Advocate’s Account Certificate Rules </w:t>
            </w:r>
          </w:p>
          <w:p w14:paraId="35A2DEE8"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444E3463"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tc>
        <w:tc>
          <w:tcPr>
            <w:tcW w:w="5745" w:type="dxa"/>
            <w:shd w:val="clear" w:color="auto" w:fill="auto"/>
            <w:tcMar>
              <w:top w:w="100" w:type="dxa"/>
              <w:left w:w="100" w:type="dxa"/>
              <w:bottom w:w="100" w:type="dxa"/>
              <w:right w:w="100" w:type="dxa"/>
            </w:tcMar>
          </w:tcPr>
          <w:p w14:paraId="073C8619"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tc>
      </w:tr>
      <w:tr w:rsidR="0059304C" w:rsidRPr="00922C5C" w14:paraId="2A6E6008" w14:textId="77777777">
        <w:tc>
          <w:tcPr>
            <w:tcW w:w="1230" w:type="dxa"/>
            <w:shd w:val="clear" w:color="auto" w:fill="auto"/>
            <w:tcMar>
              <w:top w:w="100" w:type="dxa"/>
              <w:left w:w="100" w:type="dxa"/>
              <w:bottom w:w="100" w:type="dxa"/>
              <w:right w:w="100" w:type="dxa"/>
            </w:tcMar>
          </w:tcPr>
          <w:p w14:paraId="35DFFDA0"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lastRenderedPageBreak/>
              <w:t xml:space="preserve">Online Ethics </w:t>
            </w:r>
          </w:p>
        </w:tc>
        <w:tc>
          <w:tcPr>
            <w:tcW w:w="7515" w:type="dxa"/>
            <w:shd w:val="clear" w:color="auto" w:fill="auto"/>
            <w:tcMar>
              <w:top w:w="100" w:type="dxa"/>
              <w:left w:w="100" w:type="dxa"/>
              <w:bottom w:w="100" w:type="dxa"/>
              <w:right w:w="100" w:type="dxa"/>
            </w:tcMar>
          </w:tcPr>
          <w:p w14:paraId="6D11B984" w14:textId="77777777" w:rsidR="0059304C" w:rsidRPr="00922C5C" w:rsidRDefault="00960B2E">
            <w:pPr>
              <w:spacing w:after="160" w:line="360" w:lineRule="auto"/>
              <w:jc w:val="both"/>
              <w:rPr>
                <w:rFonts w:ascii="Palatino Linotype" w:eastAsia="Calibri" w:hAnsi="Palatino Linotype" w:cs="Calibri"/>
                <w:b/>
                <w:sz w:val="20"/>
                <w:szCs w:val="20"/>
                <w:u w:val="single"/>
              </w:rPr>
            </w:pPr>
            <w:r w:rsidRPr="00922C5C">
              <w:rPr>
                <w:rFonts w:ascii="Palatino Linotype" w:eastAsia="Calibri" w:hAnsi="Palatino Linotype" w:cs="Calibri"/>
                <w:b/>
                <w:sz w:val="20"/>
                <w:szCs w:val="20"/>
                <w:u w:val="single"/>
              </w:rPr>
              <w:t xml:space="preserve">Current Development Guidelines </w:t>
            </w:r>
          </w:p>
          <w:p w14:paraId="5C06E75A" w14:textId="77777777" w:rsidR="0059304C" w:rsidRPr="00922C5C" w:rsidRDefault="00960B2E">
            <w:p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Data Integrity </w:t>
            </w:r>
          </w:p>
          <w:p w14:paraId="0FE63ED7" w14:textId="77777777" w:rsidR="0059304C" w:rsidRPr="00922C5C" w:rsidRDefault="00960B2E">
            <w:p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 legal professional must ensure that the integrity of the client’s documents or data is protected </w:t>
            </w:r>
            <w:proofErr w:type="gramStart"/>
            <w:r w:rsidRPr="00922C5C">
              <w:rPr>
                <w:rFonts w:ascii="Palatino Linotype" w:eastAsia="Calibri" w:hAnsi="Palatino Linotype" w:cs="Calibri"/>
                <w:sz w:val="20"/>
                <w:szCs w:val="20"/>
              </w:rPr>
              <w:t>in order to</w:t>
            </w:r>
            <w:proofErr w:type="gramEnd"/>
            <w:r w:rsidRPr="00922C5C">
              <w:rPr>
                <w:rFonts w:ascii="Palatino Linotype" w:eastAsia="Calibri" w:hAnsi="Palatino Linotype" w:cs="Calibri"/>
                <w:sz w:val="20"/>
                <w:szCs w:val="20"/>
              </w:rPr>
              <w:t xml:space="preserve"> prevent fraud. SOPPEC 3 and Part IV of Data Protection Act 2019 provide that all data should be protected. Thus, it is very important for Advocates to maintain the integrity of data as a disclosure could violate a client’s privacy rights and constitutional rights. Failure to comply with the set standards will be dealt with as professional misconduct.</w:t>
            </w:r>
          </w:p>
          <w:p w14:paraId="0F057B1A" w14:textId="77777777" w:rsidR="0059304C" w:rsidRPr="00922C5C" w:rsidRDefault="00960B2E">
            <w:pPr>
              <w:numPr>
                <w:ilvl w:val="0"/>
                <w:numId w:val="13"/>
              </w:num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Protection Software</w:t>
            </w:r>
          </w:p>
          <w:p w14:paraId="60504260" w14:textId="77777777" w:rsidR="0059304C" w:rsidRPr="00922C5C" w:rsidRDefault="00960B2E">
            <w:pPr>
              <w:numPr>
                <w:ilvl w:val="0"/>
                <w:numId w:val="13"/>
              </w:num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Use of Password </w:t>
            </w:r>
          </w:p>
          <w:p w14:paraId="020F43FB" w14:textId="77777777" w:rsidR="0059304C" w:rsidRPr="00922C5C" w:rsidRDefault="00960B2E">
            <w:pPr>
              <w:numPr>
                <w:ilvl w:val="0"/>
                <w:numId w:val="13"/>
              </w:num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Crisis Response Plans </w:t>
            </w:r>
          </w:p>
          <w:p w14:paraId="1EAFA544" w14:textId="77777777" w:rsidR="0059304C" w:rsidRPr="00922C5C" w:rsidRDefault="00960B2E">
            <w:p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Communication </w:t>
            </w:r>
          </w:p>
          <w:p w14:paraId="5363D435" w14:textId="77777777" w:rsidR="0059304C" w:rsidRPr="00922C5C" w:rsidRDefault="00960B2E">
            <w:pPr>
              <w:numPr>
                <w:ilvl w:val="0"/>
                <w:numId w:val="27"/>
              </w:num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Emails should be formal yet in plain language </w:t>
            </w:r>
          </w:p>
          <w:p w14:paraId="37D0D011" w14:textId="77777777" w:rsidR="0059304C" w:rsidRPr="00922C5C" w:rsidRDefault="00960B2E">
            <w:pPr>
              <w:numPr>
                <w:ilvl w:val="0"/>
                <w:numId w:val="27"/>
              </w:num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Emails to the Court and addressing the Court virtually should be formal - ensure dress code etc is upheld </w:t>
            </w:r>
          </w:p>
          <w:p w14:paraId="60CAFBB5" w14:textId="77777777" w:rsidR="0059304C" w:rsidRPr="00922C5C" w:rsidRDefault="00960B2E">
            <w:pPr>
              <w:numPr>
                <w:ilvl w:val="0"/>
                <w:numId w:val="27"/>
              </w:num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Virtual Meetings - face to face with client make sure you are mo</w:t>
            </w:r>
          </w:p>
          <w:p w14:paraId="66273F4B" w14:textId="77777777" w:rsidR="0059304C" w:rsidRPr="00922C5C" w:rsidRDefault="00960B2E">
            <w:pPr>
              <w:numPr>
                <w:ilvl w:val="0"/>
                <w:numId w:val="27"/>
              </w:num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Shareholder meeting - quorum by electronic means </w:t>
            </w:r>
          </w:p>
          <w:p w14:paraId="0AB419B5" w14:textId="77777777" w:rsidR="0059304C" w:rsidRPr="00922C5C" w:rsidRDefault="00960B2E">
            <w:p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Advertising </w:t>
            </w:r>
          </w:p>
          <w:p w14:paraId="3A4AF917" w14:textId="77777777" w:rsidR="0059304C" w:rsidRPr="00922C5C" w:rsidRDefault="00960B2E">
            <w:pPr>
              <w:numPr>
                <w:ilvl w:val="0"/>
                <w:numId w:val="9"/>
              </w:num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Advertise True information - no room for defamation </w:t>
            </w:r>
          </w:p>
          <w:p w14:paraId="6942B401" w14:textId="77777777" w:rsidR="0059304C" w:rsidRPr="00922C5C" w:rsidRDefault="00960B2E">
            <w:pPr>
              <w:numPr>
                <w:ilvl w:val="0"/>
                <w:numId w:val="9"/>
              </w:num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Disclaimers on websites </w:t>
            </w:r>
          </w:p>
          <w:p w14:paraId="3F008399" w14:textId="77777777" w:rsidR="0059304C" w:rsidRPr="00922C5C" w:rsidRDefault="00960B2E">
            <w:pPr>
              <w:numPr>
                <w:ilvl w:val="0"/>
                <w:numId w:val="9"/>
              </w:num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Use formal websites rather than social media </w:t>
            </w:r>
          </w:p>
          <w:p w14:paraId="11C55A61" w14:textId="77777777" w:rsidR="0059304C" w:rsidRPr="00922C5C" w:rsidRDefault="00960B2E">
            <w:p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E Case management plans</w:t>
            </w:r>
          </w:p>
          <w:p w14:paraId="5B28EDE3" w14:textId="77777777" w:rsidR="0059304C" w:rsidRPr="00922C5C" w:rsidRDefault="00960B2E">
            <w:pPr>
              <w:numPr>
                <w:ilvl w:val="0"/>
                <w:numId w:val="23"/>
              </w:num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Set up a timelines </w:t>
            </w:r>
          </w:p>
          <w:p w14:paraId="4C3B1593" w14:textId="77777777" w:rsidR="0059304C" w:rsidRPr="00922C5C" w:rsidRDefault="00960B2E">
            <w:pPr>
              <w:numPr>
                <w:ilvl w:val="0"/>
                <w:numId w:val="23"/>
              </w:num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Set up procedures </w:t>
            </w:r>
          </w:p>
          <w:p w14:paraId="11B788C3" w14:textId="77777777" w:rsidR="0059304C" w:rsidRPr="00922C5C" w:rsidRDefault="00960B2E">
            <w:pPr>
              <w:numPr>
                <w:ilvl w:val="0"/>
                <w:numId w:val="23"/>
              </w:num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Online tracking system </w:t>
            </w:r>
          </w:p>
          <w:p w14:paraId="49066AF2" w14:textId="77777777" w:rsidR="0059304C" w:rsidRPr="00922C5C" w:rsidRDefault="00960B2E">
            <w:pPr>
              <w:numPr>
                <w:ilvl w:val="0"/>
                <w:numId w:val="23"/>
              </w:num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Online Filing systems </w:t>
            </w:r>
          </w:p>
          <w:p w14:paraId="1641920B" w14:textId="77777777" w:rsidR="0059304C" w:rsidRPr="00922C5C" w:rsidRDefault="00960B2E">
            <w:p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Pros</w:t>
            </w:r>
          </w:p>
          <w:p w14:paraId="6C8C7873" w14:textId="77777777" w:rsidR="0059304C" w:rsidRPr="00922C5C" w:rsidRDefault="00960B2E">
            <w:pPr>
              <w:numPr>
                <w:ilvl w:val="0"/>
                <w:numId w:val="32"/>
              </w:num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Quicker </w:t>
            </w:r>
          </w:p>
          <w:p w14:paraId="63F5C66A" w14:textId="77777777" w:rsidR="0059304C" w:rsidRPr="00922C5C" w:rsidRDefault="00960B2E">
            <w:pPr>
              <w:numPr>
                <w:ilvl w:val="0"/>
                <w:numId w:val="32"/>
              </w:num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Better client service </w:t>
            </w:r>
          </w:p>
          <w:p w14:paraId="66C9CD69" w14:textId="77777777" w:rsidR="0059304C" w:rsidRPr="00922C5C" w:rsidRDefault="00960B2E">
            <w:pPr>
              <w:numPr>
                <w:ilvl w:val="0"/>
                <w:numId w:val="32"/>
              </w:num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Access is easy </w:t>
            </w:r>
          </w:p>
          <w:p w14:paraId="66DA2D7A" w14:textId="77777777" w:rsidR="0059304C" w:rsidRPr="00922C5C" w:rsidRDefault="00960B2E">
            <w:p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Cons</w:t>
            </w:r>
          </w:p>
          <w:p w14:paraId="5B0F9695" w14:textId="77777777" w:rsidR="0059304C" w:rsidRPr="00922C5C" w:rsidRDefault="00960B2E">
            <w:pPr>
              <w:numPr>
                <w:ilvl w:val="0"/>
                <w:numId w:val="31"/>
              </w:num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Confidentiality - security of platforms &amp; docs being uploaded</w:t>
            </w:r>
          </w:p>
          <w:p w14:paraId="0010B63D" w14:textId="77777777" w:rsidR="0059304C" w:rsidRPr="00922C5C" w:rsidRDefault="00960B2E">
            <w:pPr>
              <w:numPr>
                <w:ilvl w:val="0"/>
                <w:numId w:val="31"/>
              </w:num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Communication - easy to send wrong email to wrong address</w:t>
            </w:r>
          </w:p>
          <w:p w14:paraId="1C2BE90D" w14:textId="77777777" w:rsidR="0059304C" w:rsidRPr="00922C5C" w:rsidRDefault="00960B2E">
            <w:pPr>
              <w:numPr>
                <w:ilvl w:val="0"/>
                <w:numId w:val="31"/>
              </w:num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Relationship is not as fiduciary </w:t>
            </w:r>
          </w:p>
          <w:p w14:paraId="5B98559D" w14:textId="77777777" w:rsidR="0059304C" w:rsidRPr="00922C5C" w:rsidRDefault="00960B2E">
            <w:pPr>
              <w:numPr>
                <w:ilvl w:val="0"/>
                <w:numId w:val="31"/>
              </w:numPr>
              <w:spacing w:line="240" w:lineRule="auto"/>
              <w:jc w:val="both"/>
              <w:rPr>
                <w:rFonts w:ascii="Palatino Linotype" w:eastAsia="Calibri" w:hAnsi="Palatino Linotype" w:cs="Calibri"/>
                <w:sz w:val="20"/>
                <w:szCs w:val="20"/>
              </w:rPr>
            </w:pPr>
            <w:r w:rsidRPr="00922C5C">
              <w:rPr>
                <w:rFonts w:ascii="Palatino Linotype" w:eastAsia="Calibri" w:hAnsi="Palatino Linotype" w:cs="Calibri"/>
                <w:sz w:val="20"/>
                <w:szCs w:val="20"/>
              </w:rPr>
              <w:t>Negligence - more room for negligence as people may be untrained in using internet</w:t>
            </w:r>
          </w:p>
        </w:tc>
        <w:tc>
          <w:tcPr>
            <w:tcW w:w="1080" w:type="dxa"/>
            <w:shd w:val="clear" w:color="auto" w:fill="auto"/>
            <w:tcMar>
              <w:top w:w="100" w:type="dxa"/>
              <w:left w:w="100" w:type="dxa"/>
              <w:bottom w:w="100" w:type="dxa"/>
              <w:right w:w="100" w:type="dxa"/>
            </w:tcMar>
          </w:tcPr>
          <w:p w14:paraId="7E1950DB"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None yet?</w:t>
            </w:r>
          </w:p>
        </w:tc>
        <w:tc>
          <w:tcPr>
            <w:tcW w:w="5745" w:type="dxa"/>
            <w:shd w:val="clear" w:color="auto" w:fill="auto"/>
            <w:tcMar>
              <w:top w:w="100" w:type="dxa"/>
              <w:left w:w="100" w:type="dxa"/>
              <w:bottom w:w="100" w:type="dxa"/>
              <w:right w:w="100" w:type="dxa"/>
            </w:tcMar>
          </w:tcPr>
          <w:p w14:paraId="2C3FE62F"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tc>
      </w:tr>
      <w:tr w:rsidR="0059304C" w:rsidRPr="00922C5C" w14:paraId="5C8AE18D" w14:textId="77777777">
        <w:tc>
          <w:tcPr>
            <w:tcW w:w="1230" w:type="dxa"/>
            <w:shd w:val="clear" w:color="auto" w:fill="auto"/>
            <w:tcMar>
              <w:top w:w="100" w:type="dxa"/>
              <w:left w:w="100" w:type="dxa"/>
              <w:bottom w:w="100" w:type="dxa"/>
              <w:right w:w="100" w:type="dxa"/>
            </w:tcMar>
          </w:tcPr>
          <w:p w14:paraId="6766ED45"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t>Dress code</w:t>
            </w:r>
          </w:p>
        </w:tc>
        <w:tc>
          <w:tcPr>
            <w:tcW w:w="7515" w:type="dxa"/>
            <w:shd w:val="clear" w:color="auto" w:fill="auto"/>
            <w:tcMar>
              <w:top w:w="100" w:type="dxa"/>
              <w:left w:w="100" w:type="dxa"/>
              <w:bottom w:w="100" w:type="dxa"/>
              <w:right w:w="100" w:type="dxa"/>
            </w:tcMar>
          </w:tcPr>
          <w:p w14:paraId="72A94C27"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The Advocates dress code is something that has evolved with the legal profession. </w:t>
            </w:r>
          </w:p>
          <w:p w14:paraId="63DB5712"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t>The legal look is to portray dignity, strength and authority over their citizens. Take for instance the white wig’s use was to reflect the wisdom that the judges had and their capability to hear and determine any matter presented before them.</w:t>
            </w:r>
          </w:p>
          <w:p w14:paraId="70A844BF"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The rationale behind court dressing has been designed to exude power and demand a certain level of respect and dignity.</w:t>
            </w:r>
          </w:p>
          <w:p w14:paraId="02625338" w14:textId="77777777" w:rsidR="0059304C" w:rsidRPr="00922C5C" w:rsidRDefault="0059304C">
            <w:pPr>
              <w:rPr>
                <w:rFonts w:ascii="Palatino Linotype" w:eastAsia="Calibri" w:hAnsi="Palatino Linotype" w:cs="Calibri"/>
                <w:sz w:val="20"/>
                <w:szCs w:val="20"/>
              </w:rPr>
            </w:pPr>
          </w:p>
          <w:p w14:paraId="111F3A54" w14:textId="77777777" w:rsidR="0059304C" w:rsidRPr="00922C5C" w:rsidRDefault="00960B2E">
            <w:pPr>
              <w:rPr>
                <w:rFonts w:ascii="Palatino Linotype" w:eastAsia="Calibri" w:hAnsi="Palatino Linotype" w:cs="Calibri"/>
                <w:b/>
                <w:sz w:val="20"/>
                <w:szCs w:val="20"/>
              </w:rPr>
            </w:pPr>
            <w:r w:rsidRPr="00922C5C">
              <w:rPr>
                <w:rFonts w:ascii="Palatino Linotype" w:eastAsia="Calibri" w:hAnsi="Palatino Linotype" w:cs="Calibri"/>
                <w:b/>
                <w:sz w:val="20"/>
                <w:szCs w:val="20"/>
              </w:rPr>
              <w:t xml:space="preserve">The Law Society of Kenya’s code of conduct states that an Advocate’s mode of dressing when in public should be modest and in a manner that lends itself to the dignity of the legal profession. </w:t>
            </w:r>
          </w:p>
          <w:p w14:paraId="760D57B8"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Repeated failure to adhere to the dress code without adequate reason can undermine the standing of the Advocate in the eyes of the </w:t>
            </w:r>
            <w:proofErr w:type="gramStart"/>
            <w:r w:rsidRPr="00922C5C">
              <w:rPr>
                <w:rFonts w:ascii="Palatino Linotype" w:eastAsia="Calibri" w:hAnsi="Palatino Linotype" w:cs="Calibri"/>
                <w:sz w:val="20"/>
                <w:szCs w:val="20"/>
              </w:rPr>
              <w:t>public[</w:t>
            </w:r>
            <w:proofErr w:type="gramEnd"/>
            <w:r w:rsidRPr="00922C5C">
              <w:rPr>
                <w:rFonts w:ascii="Palatino Linotype" w:eastAsia="Calibri" w:hAnsi="Palatino Linotype" w:cs="Calibri"/>
                <w:sz w:val="20"/>
                <w:szCs w:val="20"/>
              </w:rPr>
              <w:t xml:space="preserve">9]. It is worth noting that the legal profession is a noble profession and as such, any member </w:t>
            </w:r>
            <w:proofErr w:type="gramStart"/>
            <w:r w:rsidRPr="00922C5C">
              <w:rPr>
                <w:rFonts w:ascii="Palatino Linotype" w:eastAsia="Calibri" w:hAnsi="Palatino Linotype" w:cs="Calibri"/>
                <w:sz w:val="20"/>
                <w:szCs w:val="20"/>
              </w:rPr>
              <w:t>has to</w:t>
            </w:r>
            <w:proofErr w:type="gramEnd"/>
            <w:r w:rsidRPr="00922C5C">
              <w:rPr>
                <w:rFonts w:ascii="Palatino Linotype" w:eastAsia="Calibri" w:hAnsi="Palatino Linotype" w:cs="Calibri"/>
                <w:sz w:val="20"/>
                <w:szCs w:val="20"/>
              </w:rPr>
              <w:t xml:space="preserve"> be appropriately dressed in order to uphold the profession’s dignity.</w:t>
            </w:r>
          </w:p>
          <w:p w14:paraId="78EB2F51" w14:textId="77777777" w:rsidR="0059304C" w:rsidRPr="00922C5C" w:rsidRDefault="0059304C">
            <w:pPr>
              <w:rPr>
                <w:rFonts w:ascii="Palatino Linotype" w:eastAsia="Calibri" w:hAnsi="Palatino Linotype" w:cs="Calibri"/>
                <w:sz w:val="20"/>
                <w:szCs w:val="20"/>
              </w:rPr>
            </w:pPr>
          </w:p>
          <w:p w14:paraId="718331D4"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t>a)    Female Advocates</w:t>
            </w:r>
          </w:p>
          <w:p w14:paraId="511B9883"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t>Ladies should not wear revealing shirts or tops including dresses, they can however wear non-revealing blouses and trousers and braid their hair when appearing before judges, Magistrates and Tribunals. The hair however is not colored, that is; different shades of colors such as purple, red and so on. The hair should be neat and held back from the face with a hair band.</w:t>
            </w:r>
          </w:p>
          <w:p w14:paraId="2AB6B53B" w14:textId="77777777" w:rsidR="0059304C" w:rsidRPr="00922C5C" w:rsidRDefault="0059304C">
            <w:pPr>
              <w:rPr>
                <w:rFonts w:ascii="Palatino Linotype" w:eastAsia="Calibri" w:hAnsi="Palatino Linotype" w:cs="Calibri"/>
                <w:sz w:val="20"/>
                <w:szCs w:val="20"/>
              </w:rPr>
            </w:pPr>
          </w:p>
          <w:p w14:paraId="3E535188"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t>b)    Male Advocates</w:t>
            </w:r>
          </w:p>
          <w:p w14:paraId="1D6B919F"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Male advocates are to </w:t>
            </w:r>
            <w:proofErr w:type="gramStart"/>
            <w:r w:rsidRPr="00922C5C">
              <w:rPr>
                <w:rFonts w:ascii="Palatino Linotype" w:eastAsia="Calibri" w:hAnsi="Palatino Linotype" w:cs="Calibri"/>
                <w:sz w:val="20"/>
                <w:szCs w:val="20"/>
              </w:rPr>
              <w:t>wear neckties at all times</w:t>
            </w:r>
            <w:proofErr w:type="gramEnd"/>
            <w:r w:rsidRPr="00922C5C">
              <w:rPr>
                <w:rFonts w:ascii="Palatino Linotype" w:eastAsia="Calibri" w:hAnsi="Palatino Linotype" w:cs="Calibri"/>
                <w:sz w:val="20"/>
                <w:szCs w:val="20"/>
              </w:rPr>
              <w:t xml:space="preserve"> and a full suit; the coat can only be removed with the permission of the presiding judge/magistrate while in court. The suit's colors must be dark. Male Advocates should not</w:t>
            </w:r>
          </w:p>
          <w:p w14:paraId="42BE319D"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t>·         Wear sagging trousers</w:t>
            </w:r>
          </w:p>
          <w:p w14:paraId="15823E5C"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t>·         Wear muscle fit shirts/ slim shirts</w:t>
            </w:r>
          </w:p>
          <w:p w14:paraId="409F1F98"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t>·         Reveal tattoos, chain necklaces while in court.</w:t>
            </w:r>
          </w:p>
          <w:p w14:paraId="338BF1B2"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t>Shoes exposing the toes are banned unless one suffers from a feet ailment; the shoes colors should always be either black, grey, navy blue or brown this to apply to the clothing and to both male and female Advocates</w:t>
            </w:r>
          </w:p>
          <w:p w14:paraId="1AC40D96" w14:textId="77777777" w:rsidR="0059304C" w:rsidRPr="00922C5C" w:rsidRDefault="0059304C">
            <w:pPr>
              <w:rPr>
                <w:rFonts w:ascii="Palatino Linotype" w:eastAsia="Calibri" w:hAnsi="Palatino Linotype" w:cs="Calibri"/>
                <w:sz w:val="20"/>
                <w:szCs w:val="20"/>
              </w:rPr>
            </w:pPr>
          </w:p>
          <w:p w14:paraId="6E49F7C0"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c)     At the Court of Appeal</w:t>
            </w:r>
          </w:p>
          <w:p w14:paraId="26B26CCC"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Advocates are to wear plain black gowns or plain dark </w:t>
            </w:r>
            <w:proofErr w:type="gramStart"/>
            <w:r w:rsidRPr="00922C5C">
              <w:rPr>
                <w:rFonts w:ascii="Palatino Linotype" w:eastAsia="Calibri" w:hAnsi="Palatino Linotype" w:cs="Calibri"/>
                <w:sz w:val="20"/>
                <w:szCs w:val="20"/>
              </w:rPr>
              <w:t>colors,</w:t>
            </w:r>
            <w:proofErr w:type="gramEnd"/>
            <w:r w:rsidRPr="00922C5C">
              <w:rPr>
                <w:rFonts w:ascii="Palatino Linotype" w:eastAsia="Calibri" w:hAnsi="Palatino Linotype" w:cs="Calibri"/>
                <w:sz w:val="20"/>
                <w:szCs w:val="20"/>
              </w:rPr>
              <w:t xml:space="preserve"> the wigs are optional.</w:t>
            </w:r>
          </w:p>
          <w:p w14:paraId="2604A541" w14:textId="77777777" w:rsidR="0059304C" w:rsidRPr="00922C5C" w:rsidRDefault="0059304C">
            <w:pPr>
              <w:rPr>
                <w:rFonts w:ascii="Palatino Linotype" w:eastAsia="Calibri" w:hAnsi="Palatino Linotype" w:cs="Calibri"/>
                <w:sz w:val="20"/>
                <w:szCs w:val="20"/>
              </w:rPr>
            </w:pPr>
          </w:p>
          <w:p w14:paraId="1B446B9C"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t>d)    Judges:</w:t>
            </w:r>
          </w:p>
          <w:p w14:paraId="2AE0ED9B"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By a decision arrived at by consensus at the Judges Colloquium, which was also attended by the Judicial Service Commission and presided over by the former Chief Justice Willy Mutunga the following dress code was agreed </w:t>
            </w:r>
            <w:proofErr w:type="gramStart"/>
            <w:r w:rsidRPr="00922C5C">
              <w:rPr>
                <w:rFonts w:ascii="Palatino Linotype" w:eastAsia="Calibri" w:hAnsi="Palatino Linotype" w:cs="Calibri"/>
                <w:sz w:val="20"/>
                <w:szCs w:val="20"/>
              </w:rPr>
              <w:t>upon[</w:t>
            </w:r>
            <w:proofErr w:type="gramEnd"/>
            <w:r w:rsidRPr="00922C5C">
              <w:rPr>
                <w:rFonts w:ascii="Palatino Linotype" w:eastAsia="Calibri" w:hAnsi="Palatino Linotype" w:cs="Calibri"/>
                <w:sz w:val="20"/>
                <w:szCs w:val="20"/>
              </w:rPr>
              <w:t>12].</w:t>
            </w:r>
          </w:p>
          <w:p w14:paraId="1208140D" w14:textId="77777777" w:rsidR="0059304C" w:rsidRPr="00922C5C" w:rsidRDefault="00960B2E">
            <w:pPr>
              <w:numPr>
                <w:ilvl w:val="0"/>
                <w:numId w:val="19"/>
              </w:numPr>
              <w:rPr>
                <w:rFonts w:ascii="Palatino Linotype" w:eastAsia="Calibri" w:hAnsi="Palatino Linotype" w:cs="Calibri"/>
                <w:sz w:val="20"/>
                <w:szCs w:val="20"/>
              </w:rPr>
            </w:pPr>
            <w:r w:rsidRPr="00922C5C">
              <w:rPr>
                <w:rFonts w:ascii="Palatino Linotype" w:eastAsia="Calibri" w:hAnsi="Palatino Linotype" w:cs="Calibri"/>
                <w:sz w:val="20"/>
                <w:szCs w:val="20"/>
              </w:rPr>
              <w:t>Wigs will be discarded with immediate effect. Those who have them can either keep them as souvenirs or hand them over to the Chief Registrar;</w:t>
            </w:r>
          </w:p>
          <w:p w14:paraId="5AF5E7CD" w14:textId="77777777" w:rsidR="0059304C" w:rsidRPr="00922C5C" w:rsidRDefault="00960B2E">
            <w:pPr>
              <w:numPr>
                <w:ilvl w:val="0"/>
                <w:numId w:val="19"/>
              </w:numPr>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No head gear of any type will be worn except by the </w:t>
            </w:r>
            <w:proofErr w:type="spellStart"/>
            <w:r w:rsidRPr="00922C5C">
              <w:rPr>
                <w:rFonts w:ascii="Palatino Linotype" w:eastAsia="Calibri" w:hAnsi="Palatino Linotype" w:cs="Calibri"/>
                <w:sz w:val="20"/>
                <w:szCs w:val="20"/>
              </w:rPr>
              <w:t>Qadhis</w:t>
            </w:r>
            <w:proofErr w:type="spellEnd"/>
            <w:r w:rsidRPr="00922C5C">
              <w:rPr>
                <w:rFonts w:ascii="Palatino Linotype" w:eastAsia="Calibri" w:hAnsi="Palatino Linotype" w:cs="Calibri"/>
                <w:sz w:val="20"/>
                <w:szCs w:val="20"/>
              </w:rPr>
              <w:t>;</w:t>
            </w:r>
          </w:p>
          <w:p w14:paraId="26CA7C57" w14:textId="77777777" w:rsidR="0059304C" w:rsidRPr="00922C5C" w:rsidRDefault="00960B2E">
            <w:pPr>
              <w:numPr>
                <w:ilvl w:val="0"/>
                <w:numId w:val="19"/>
              </w:numPr>
              <w:rPr>
                <w:rFonts w:ascii="Palatino Linotype" w:eastAsia="Calibri" w:hAnsi="Palatino Linotype" w:cs="Calibri"/>
                <w:sz w:val="20"/>
                <w:szCs w:val="20"/>
              </w:rPr>
            </w:pPr>
            <w:r w:rsidRPr="00922C5C">
              <w:rPr>
                <w:rFonts w:ascii="Palatino Linotype" w:eastAsia="Calibri" w:hAnsi="Palatino Linotype" w:cs="Calibri"/>
                <w:sz w:val="20"/>
                <w:szCs w:val="20"/>
              </w:rPr>
              <w:t>There will be two robes for each court, one ceremonial, one functional;</w:t>
            </w:r>
          </w:p>
          <w:p w14:paraId="4110D96A" w14:textId="77777777" w:rsidR="0059304C" w:rsidRPr="00922C5C" w:rsidRDefault="00960B2E">
            <w:pPr>
              <w:numPr>
                <w:ilvl w:val="0"/>
                <w:numId w:val="19"/>
              </w:numPr>
              <w:rPr>
                <w:rFonts w:ascii="Palatino Linotype" w:eastAsia="Calibri" w:hAnsi="Palatino Linotype" w:cs="Calibri"/>
                <w:sz w:val="20"/>
                <w:szCs w:val="20"/>
              </w:rPr>
            </w:pPr>
            <w:r w:rsidRPr="00922C5C">
              <w:rPr>
                <w:rFonts w:ascii="Palatino Linotype" w:eastAsia="Calibri" w:hAnsi="Palatino Linotype" w:cs="Calibri"/>
                <w:sz w:val="20"/>
                <w:szCs w:val="20"/>
              </w:rPr>
              <w:t>Each court will deliberate on the material and colors of robes it would wish to wear;</w:t>
            </w:r>
          </w:p>
          <w:p w14:paraId="3E71A01C" w14:textId="77777777" w:rsidR="0059304C" w:rsidRPr="00922C5C" w:rsidRDefault="00960B2E">
            <w:pPr>
              <w:numPr>
                <w:ilvl w:val="0"/>
                <w:numId w:val="19"/>
              </w:numPr>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Magistrates will through their association deliberate on </w:t>
            </w:r>
            <w:proofErr w:type="gramStart"/>
            <w:r w:rsidRPr="00922C5C">
              <w:rPr>
                <w:rFonts w:ascii="Palatino Linotype" w:eastAsia="Calibri" w:hAnsi="Palatino Linotype" w:cs="Calibri"/>
                <w:sz w:val="20"/>
                <w:szCs w:val="20"/>
              </w:rPr>
              <w:t>whether or not</w:t>
            </w:r>
            <w:proofErr w:type="gramEnd"/>
            <w:r w:rsidRPr="00922C5C">
              <w:rPr>
                <w:rFonts w:ascii="Palatino Linotype" w:eastAsia="Calibri" w:hAnsi="Palatino Linotype" w:cs="Calibri"/>
                <w:sz w:val="20"/>
                <w:szCs w:val="20"/>
              </w:rPr>
              <w:t xml:space="preserve"> they want to wear robes;</w:t>
            </w:r>
          </w:p>
          <w:p w14:paraId="28181B87" w14:textId="77777777" w:rsidR="0059304C" w:rsidRPr="00922C5C" w:rsidRDefault="00960B2E">
            <w:pPr>
              <w:numPr>
                <w:ilvl w:val="0"/>
                <w:numId w:val="19"/>
              </w:numPr>
              <w:rPr>
                <w:rFonts w:ascii="Palatino Linotype" w:eastAsia="Calibri" w:hAnsi="Palatino Linotype" w:cs="Calibri"/>
                <w:sz w:val="20"/>
                <w:szCs w:val="20"/>
              </w:rPr>
            </w:pPr>
            <w:r w:rsidRPr="00922C5C">
              <w:rPr>
                <w:rFonts w:ascii="Palatino Linotype" w:eastAsia="Calibri" w:hAnsi="Palatino Linotype" w:cs="Calibri"/>
                <w:sz w:val="20"/>
                <w:szCs w:val="20"/>
              </w:rPr>
              <w:t>Each court will determine the dress code of the members of the Bar appearing before it.</w:t>
            </w:r>
          </w:p>
          <w:p w14:paraId="3FE4DD37" w14:textId="77777777" w:rsidR="0059304C" w:rsidRPr="00922C5C" w:rsidRDefault="0059304C">
            <w:pPr>
              <w:rPr>
                <w:rFonts w:ascii="Palatino Linotype" w:eastAsia="Calibri" w:hAnsi="Palatino Linotype" w:cs="Calibri"/>
                <w:sz w:val="20"/>
                <w:szCs w:val="20"/>
              </w:rPr>
            </w:pPr>
          </w:p>
          <w:p w14:paraId="4A075248"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t>It upholds the dignity of the profession and is less of a distraction.</w:t>
            </w:r>
          </w:p>
        </w:tc>
        <w:tc>
          <w:tcPr>
            <w:tcW w:w="1080" w:type="dxa"/>
            <w:shd w:val="clear" w:color="auto" w:fill="auto"/>
            <w:tcMar>
              <w:top w:w="100" w:type="dxa"/>
              <w:left w:w="100" w:type="dxa"/>
              <w:bottom w:w="100" w:type="dxa"/>
              <w:right w:w="100" w:type="dxa"/>
            </w:tcMar>
          </w:tcPr>
          <w:p w14:paraId="15EC830E"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 xml:space="preserve">SOPPEC </w:t>
            </w:r>
          </w:p>
        </w:tc>
        <w:tc>
          <w:tcPr>
            <w:tcW w:w="5745" w:type="dxa"/>
            <w:shd w:val="clear" w:color="auto" w:fill="auto"/>
            <w:tcMar>
              <w:top w:w="100" w:type="dxa"/>
              <w:left w:w="100" w:type="dxa"/>
              <w:bottom w:w="100" w:type="dxa"/>
              <w:right w:w="100" w:type="dxa"/>
            </w:tcMar>
          </w:tcPr>
          <w:p w14:paraId="2D6C5CF8"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In Sandstorm v. State</w:t>
            </w:r>
          </w:p>
          <w:p w14:paraId="3137685E"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35ABA28F"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In this case, Sandstorm, an attorney, appeared in court before Judge Tyson without a necktie. Judge Tyson informed </w:t>
            </w:r>
            <w:r w:rsidRPr="00922C5C">
              <w:rPr>
                <w:rFonts w:ascii="Palatino Linotype" w:eastAsia="Calibri" w:hAnsi="Palatino Linotype" w:cs="Calibri"/>
                <w:sz w:val="20"/>
                <w:szCs w:val="20"/>
              </w:rPr>
              <w:lastRenderedPageBreak/>
              <w:t>Sandstorm that he must wear a tie in the courtroom. Sandstorm stated that he would wear what he wanted to wear." The next time Sandstorm appeared before Judge Tyson, he wore a western-style or string tie. Judge Tyson granted a brief continuance in the pending case so that Sandstorm could change his tie. The judge warned Sandstorm that he would be held in contempt unless he returned to court wearing a fabric tie. When the trial reconvened, Sandstorm was cited for contempt.</w:t>
            </w:r>
          </w:p>
          <w:p w14:paraId="14881B92"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p w14:paraId="44967ECA"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tc>
      </w:tr>
      <w:tr w:rsidR="0059304C" w:rsidRPr="00922C5C" w14:paraId="6FB0908A" w14:textId="77777777">
        <w:tc>
          <w:tcPr>
            <w:tcW w:w="1230" w:type="dxa"/>
            <w:shd w:val="clear" w:color="auto" w:fill="auto"/>
            <w:tcMar>
              <w:top w:w="100" w:type="dxa"/>
              <w:left w:w="100" w:type="dxa"/>
              <w:bottom w:w="100" w:type="dxa"/>
              <w:right w:w="100" w:type="dxa"/>
            </w:tcMar>
          </w:tcPr>
          <w:p w14:paraId="56FBB3B7"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lastRenderedPageBreak/>
              <w:t xml:space="preserve">Law as a business </w:t>
            </w:r>
          </w:p>
        </w:tc>
        <w:tc>
          <w:tcPr>
            <w:tcW w:w="7515" w:type="dxa"/>
            <w:shd w:val="clear" w:color="auto" w:fill="auto"/>
            <w:tcMar>
              <w:top w:w="100" w:type="dxa"/>
              <w:left w:w="100" w:type="dxa"/>
              <w:bottom w:w="100" w:type="dxa"/>
              <w:right w:w="100" w:type="dxa"/>
            </w:tcMar>
          </w:tcPr>
          <w:p w14:paraId="112A56FD"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The business of law is about using technology and process to - think business efficiency </w:t>
            </w:r>
          </w:p>
          <w:p w14:paraId="2057E3C8" w14:textId="77777777" w:rsidR="0059304C" w:rsidRPr="00922C5C" w:rsidRDefault="00960B2E">
            <w:pPr>
              <w:numPr>
                <w:ilvl w:val="0"/>
                <w:numId w:val="10"/>
              </w:numPr>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identify and automate repetitive tasks, </w:t>
            </w:r>
          </w:p>
          <w:p w14:paraId="66CA2826" w14:textId="77777777" w:rsidR="0059304C" w:rsidRPr="00922C5C" w:rsidRDefault="00960B2E">
            <w:pPr>
              <w:numPr>
                <w:ilvl w:val="0"/>
                <w:numId w:val="10"/>
              </w:numPr>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‘productize’ routinized functions, </w:t>
            </w:r>
          </w:p>
          <w:p w14:paraId="7473385B" w14:textId="77777777" w:rsidR="0059304C" w:rsidRPr="00922C5C" w:rsidRDefault="00960B2E">
            <w:pPr>
              <w:numPr>
                <w:ilvl w:val="0"/>
                <w:numId w:val="10"/>
              </w:numPr>
              <w:rPr>
                <w:rFonts w:ascii="Palatino Linotype" w:eastAsia="Calibri" w:hAnsi="Palatino Linotype" w:cs="Calibri"/>
                <w:sz w:val="20"/>
                <w:szCs w:val="20"/>
              </w:rPr>
            </w:pPr>
            <w:r w:rsidRPr="00922C5C">
              <w:rPr>
                <w:rFonts w:ascii="Palatino Linotype" w:eastAsia="Calibri" w:hAnsi="Palatino Linotype" w:cs="Calibri"/>
                <w:sz w:val="20"/>
                <w:szCs w:val="20"/>
              </w:rPr>
              <w:t>streamline efficiency,</w:t>
            </w:r>
          </w:p>
          <w:p w14:paraId="0345F33F" w14:textId="77777777" w:rsidR="0059304C" w:rsidRPr="00922C5C" w:rsidRDefault="00960B2E">
            <w:pPr>
              <w:numPr>
                <w:ilvl w:val="0"/>
                <w:numId w:val="10"/>
              </w:numPr>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promote transparency and diversity, </w:t>
            </w:r>
          </w:p>
          <w:p w14:paraId="2D9178DA" w14:textId="77777777" w:rsidR="0059304C" w:rsidRPr="00922C5C" w:rsidRDefault="00960B2E">
            <w:pPr>
              <w:numPr>
                <w:ilvl w:val="0"/>
                <w:numId w:val="10"/>
              </w:numPr>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compress delivery cycles, </w:t>
            </w:r>
          </w:p>
          <w:p w14:paraId="40D6092E" w14:textId="77777777" w:rsidR="0059304C" w:rsidRPr="00922C5C" w:rsidRDefault="00960B2E">
            <w:pPr>
              <w:numPr>
                <w:ilvl w:val="0"/>
                <w:numId w:val="10"/>
              </w:numPr>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 xml:space="preserve">and provide legal buyers with ‘more for less’ within acceptable risk parameters. </w:t>
            </w:r>
          </w:p>
          <w:p w14:paraId="6E2B0D37" w14:textId="77777777" w:rsidR="0059304C" w:rsidRPr="00922C5C" w:rsidRDefault="00960B2E">
            <w:pPr>
              <w:numPr>
                <w:ilvl w:val="0"/>
                <w:numId w:val="10"/>
              </w:numPr>
              <w:rPr>
                <w:rFonts w:ascii="Palatino Linotype" w:eastAsia="Calibri" w:hAnsi="Palatino Linotype" w:cs="Calibri"/>
                <w:sz w:val="20"/>
                <w:szCs w:val="20"/>
              </w:rPr>
            </w:pPr>
            <w:proofErr w:type="gramStart"/>
            <w:r w:rsidRPr="00922C5C">
              <w:rPr>
                <w:rFonts w:ascii="Palatino Linotype" w:eastAsia="Calibri" w:hAnsi="Palatino Linotype" w:cs="Calibri"/>
                <w:sz w:val="20"/>
                <w:szCs w:val="20"/>
              </w:rPr>
              <w:t>Fees  -</w:t>
            </w:r>
            <w:proofErr w:type="gramEnd"/>
            <w:r w:rsidRPr="00922C5C">
              <w:rPr>
                <w:rFonts w:ascii="Palatino Linotype" w:eastAsia="Calibri" w:hAnsi="Palatino Linotype" w:cs="Calibri"/>
                <w:sz w:val="20"/>
                <w:szCs w:val="20"/>
              </w:rPr>
              <w:t xml:space="preserve"> no win no fee </w:t>
            </w:r>
          </w:p>
          <w:p w14:paraId="04A6D937" w14:textId="77777777" w:rsidR="0059304C" w:rsidRPr="00922C5C" w:rsidRDefault="00960B2E">
            <w:pPr>
              <w:numPr>
                <w:ilvl w:val="0"/>
                <w:numId w:val="10"/>
              </w:numPr>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Client service </w:t>
            </w:r>
          </w:p>
          <w:p w14:paraId="0FE7CB8E" w14:textId="77777777" w:rsidR="0059304C" w:rsidRPr="00922C5C" w:rsidRDefault="00960B2E">
            <w:pPr>
              <w:numPr>
                <w:ilvl w:val="0"/>
                <w:numId w:val="10"/>
              </w:numPr>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Advertising </w:t>
            </w:r>
          </w:p>
          <w:p w14:paraId="4A78BF62" w14:textId="77777777" w:rsidR="0059304C" w:rsidRPr="00922C5C" w:rsidRDefault="00960B2E">
            <w:pPr>
              <w:numPr>
                <w:ilvl w:val="0"/>
                <w:numId w:val="10"/>
              </w:numPr>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Merging </w:t>
            </w:r>
          </w:p>
          <w:p w14:paraId="1552E04E" w14:textId="77777777" w:rsidR="0059304C" w:rsidRPr="00922C5C" w:rsidRDefault="00960B2E">
            <w:pPr>
              <w:numPr>
                <w:ilvl w:val="0"/>
                <w:numId w:val="10"/>
              </w:numPr>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Fee agreements </w:t>
            </w:r>
          </w:p>
          <w:p w14:paraId="2773D1AD" w14:textId="77777777" w:rsidR="0059304C" w:rsidRPr="00922C5C" w:rsidRDefault="0059304C">
            <w:pPr>
              <w:rPr>
                <w:rFonts w:ascii="Palatino Linotype" w:eastAsia="Calibri" w:hAnsi="Palatino Linotype" w:cs="Calibri"/>
                <w:sz w:val="20"/>
                <w:szCs w:val="20"/>
              </w:rPr>
            </w:pPr>
          </w:p>
          <w:p w14:paraId="213F9C50"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t>Not a business</w:t>
            </w:r>
          </w:p>
          <w:p w14:paraId="205C60F6" w14:textId="77777777" w:rsidR="0059304C" w:rsidRPr="00922C5C" w:rsidRDefault="00960B2E">
            <w:pPr>
              <w:numPr>
                <w:ilvl w:val="0"/>
                <w:numId w:val="10"/>
              </w:numPr>
              <w:rPr>
                <w:rFonts w:ascii="Palatino Linotype" w:eastAsia="Calibri" w:hAnsi="Palatino Linotype" w:cs="Calibri"/>
                <w:sz w:val="20"/>
                <w:szCs w:val="20"/>
              </w:rPr>
            </w:pPr>
            <w:r w:rsidRPr="00922C5C">
              <w:rPr>
                <w:rFonts w:ascii="Palatino Linotype" w:eastAsia="Calibri" w:hAnsi="Palatino Linotype" w:cs="Calibri"/>
                <w:sz w:val="20"/>
                <w:szCs w:val="20"/>
              </w:rPr>
              <w:t>In terms of human rights</w:t>
            </w:r>
          </w:p>
          <w:p w14:paraId="1300842D" w14:textId="77777777" w:rsidR="0059304C" w:rsidRPr="00922C5C" w:rsidRDefault="00960B2E">
            <w:pPr>
              <w:numPr>
                <w:ilvl w:val="0"/>
                <w:numId w:val="10"/>
              </w:numPr>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Legal aid </w:t>
            </w:r>
          </w:p>
          <w:p w14:paraId="15DB7EC7" w14:textId="77777777" w:rsidR="0059304C" w:rsidRPr="00922C5C" w:rsidRDefault="00960B2E">
            <w:pPr>
              <w:numPr>
                <w:ilvl w:val="0"/>
                <w:numId w:val="10"/>
              </w:numPr>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Cab rank rule </w:t>
            </w:r>
          </w:p>
          <w:p w14:paraId="209B5643" w14:textId="77777777" w:rsidR="0059304C" w:rsidRPr="00922C5C" w:rsidRDefault="00960B2E">
            <w:pPr>
              <w:numPr>
                <w:ilvl w:val="0"/>
                <w:numId w:val="10"/>
              </w:numPr>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Contingency and champerty illegal in kenya </w:t>
            </w:r>
          </w:p>
          <w:p w14:paraId="02490423" w14:textId="77777777" w:rsidR="0059304C" w:rsidRPr="00922C5C" w:rsidRDefault="00960B2E">
            <w:pPr>
              <w:numPr>
                <w:ilvl w:val="0"/>
                <w:numId w:val="10"/>
              </w:numPr>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Invalid agreements </w:t>
            </w:r>
          </w:p>
          <w:p w14:paraId="4630643E" w14:textId="77777777" w:rsidR="0059304C" w:rsidRPr="00922C5C" w:rsidRDefault="0059304C">
            <w:pPr>
              <w:rPr>
                <w:rFonts w:ascii="Palatino Linotype" w:eastAsia="Calibri" w:hAnsi="Palatino Linotype" w:cs="Calibri"/>
                <w:b/>
                <w:sz w:val="20"/>
                <w:szCs w:val="20"/>
                <w:u w:val="single"/>
              </w:rPr>
            </w:pPr>
          </w:p>
          <w:p w14:paraId="49827AD6" w14:textId="77777777" w:rsidR="0059304C" w:rsidRPr="00922C5C" w:rsidRDefault="0059304C">
            <w:pPr>
              <w:rPr>
                <w:rFonts w:ascii="Palatino Linotype" w:eastAsia="Calibri" w:hAnsi="Palatino Linotype" w:cs="Calibri"/>
                <w:b/>
                <w:sz w:val="20"/>
                <w:szCs w:val="20"/>
                <w:u w:val="single"/>
              </w:rPr>
            </w:pPr>
          </w:p>
        </w:tc>
        <w:tc>
          <w:tcPr>
            <w:tcW w:w="1080" w:type="dxa"/>
            <w:shd w:val="clear" w:color="auto" w:fill="auto"/>
            <w:tcMar>
              <w:top w:w="100" w:type="dxa"/>
              <w:left w:w="100" w:type="dxa"/>
              <w:bottom w:w="100" w:type="dxa"/>
              <w:right w:w="100" w:type="dxa"/>
            </w:tcMar>
          </w:tcPr>
          <w:p w14:paraId="2DAF4C32"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tc>
        <w:tc>
          <w:tcPr>
            <w:tcW w:w="5745" w:type="dxa"/>
            <w:shd w:val="clear" w:color="auto" w:fill="auto"/>
            <w:tcMar>
              <w:top w:w="100" w:type="dxa"/>
              <w:left w:w="100" w:type="dxa"/>
              <w:bottom w:w="100" w:type="dxa"/>
              <w:right w:w="100" w:type="dxa"/>
            </w:tcMar>
          </w:tcPr>
          <w:p w14:paraId="390AD595"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tc>
      </w:tr>
      <w:tr w:rsidR="0059304C" w:rsidRPr="00922C5C" w14:paraId="1E8E8C50" w14:textId="77777777">
        <w:tc>
          <w:tcPr>
            <w:tcW w:w="1230" w:type="dxa"/>
            <w:shd w:val="clear" w:color="auto" w:fill="auto"/>
            <w:tcMar>
              <w:top w:w="100" w:type="dxa"/>
              <w:left w:w="100" w:type="dxa"/>
              <w:bottom w:w="100" w:type="dxa"/>
              <w:right w:w="100" w:type="dxa"/>
            </w:tcMar>
          </w:tcPr>
          <w:p w14:paraId="63A5EF0C"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t xml:space="preserve">Other Emerging issues </w:t>
            </w:r>
          </w:p>
        </w:tc>
        <w:tc>
          <w:tcPr>
            <w:tcW w:w="7515" w:type="dxa"/>
            <w:shd w:val="clear" w:color="auto" w:fill="auto"/>
            <w:tcMar>
              <w:top w:w="100" w:type="dxa"/>
              <w:left w:w="100" w:type="dxa"/>
              <w:bottom w:w="100" w:type="dxa"/>
              <w:right w:w="100" w:type="dxa"/>
            </w:tcMar>
          </w:tcPr>
          <w:p w14:paraId="6FD0955E" w14:textId="77777777" w:rsidR="0059304C" w:rsidRPr="00922C5C" w:rsidRDefault="00960B2E">
            <w:pPr>
              <w:numPr>
                <w:ilvl w:val="0"/>
                <w:numId w:val="18"/>
              </w:numPr>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Online + Technology - data breaches - privacy issues - confidentiality </w:t>
            </w:r>
          </w:p>
          <w:p w14:paraId="2FFF3A93" w14:textId="77777777" w:rsidR="0059304C" w:rsidRPr="00922C5C" w:rsidRDefault="00960B2E">
            <w:pPr>
              <w:numPr>
                <w:ilvl w:val="0"/>
                <w:numId w:val="18"/>
              </w:numPr>
              <w:rPr>
                <w:rFonts w:ascii="Palatino Linotype" w:eastAsia="Calibri" w:hAnsi="Palatino Linotype" w:cs="Calibri"/>
                <w:sz w:val="20"/>
                <w:szCs w:val="20"/>
              </w:rPr>
            </w:pPr>
            <w:proofErr w:type="gramStart"/>
            <w:r w:rsidRPr="00922C5C">
              <w:rPr>
                <w:rFonts w:ascii="Palatino Linotype" w:eastAsia="Calibri" w:hAnsi="Palatino Linotype" w:cs="Calibri"/>
                <w:sz w:val="20"/>
                <w:szCs w:val="20"/>
              </w:rPr>
              <w:t>Social Media</w:t>
            </w:r>
            <w:proofErr w:type="gramEnd"/>
            <w:r w:rsidRPr="00922C5C">
              <w:rPr>
                <w:rFonts w:ascii="Palatino Linotype" w:eastAsia="Calibri" w:hAnsi="Palatino Linotype" w:cs="Calibri"/>
                <w:sz w:val="20"/>
                <w:szCs w:val="20"/>
              </w:rPr>
              <w:t xml:space="preserve"> - right means of communication - confidentiality </w:t>
            </w:r>
          </w:p>
          <w:p w14:paraId="6D76E3F4" w14:textId="77777777" w:rsidR="0059304C" w:rsidRPr="00922C5C" w:rsidRDefault="00960B2E">
            <w:pPr>
              <w:numPr>
                <w:ilvl w:val="0"/>
                <w:numId w:val="18"/>
              </w:numPr>
              <w:rPr>
                <w:rFonts w:ascii="Palatino Linotype" w:eastAsia="Calibri" w:hAnsi="Palatino Linotype" w:cs="Calibri"/>
                <w:sz w:val="20"/>
                <w:szCs w:val="20"/>
              </w:rPr>
            </w:pPr>
            <w:r w:rsidRPr="00922C5C">
              <w:rPr>
                <w:rFonts w:ascii="Palatino Linotype" w:eastAsia="Calibri" w:hAnsi="Palatino Linotype" w:cs="Calibri"/>
                <w:sz w:val="20"/>
                <w:szCs w:val="20"/>
              </w:rPr>
              <w:t>Crypto currency - Fintech - can advocates accept other payment means?</w:t>
            </w:r>
          </w:p>
          <w:p w14:paraId="0513FD95" w14:textId="77777777" w:rsidR="0059304C" w:rsidRPr="00922C5C" w:rsidRDefault="00960B2E">
            <w:pPr>
              <w:numPr>
                <w:ilvl w:val="0"/>
                <w:numId w:val="18"/>
              </w:numPr>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Environment - use of less paper, sustainable materials - duty to the principles of the COK </w:t>
            </w:r>
          </w:p>
          <w:p w14:paraId="6AF3ED01" w14:textId="77777777" w:rsidR="0059304C" w:rsidRPr="00922C5C" w:rsidRDefault="00960B2E">
            <w:pPr>
              <w:numPr>
                <w:ilvl w:val="0"/>
                <w:numId w:val="18"/>
              </w:numPr>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Gender &amp; Culture - harassment, assault, equal pay - honesty and integrity </w:t>
            </w:r>
          </w:p>
          <w:p w14:paraId="2AD84231" w14:textId="77777777" w:rsidR="0059304C" w:rsidRPr="00922C5C" w:rsidRDefault="00960B2E">
            <w:pPr>
              <w:numPr>
                <w:ilvl w:val="0"/>
                <w:numId w:val="18"/>
              </w:numPr>
              <w:rPr>
                <w:rFonts w:ascii="Palatino Linotype" w:eastAsia="Calibri" w:hAnsi="Palatino Linotype" w:cs="Calibri"/>
                <w:sz w:val="20"/>
                <w:szCs w:val="20"/>
              </w:rPr>
            </w:pPr>
            <w:r w:rsidRPr="00922C5C">
              <w:rPr>
                <w:rFonts w:ascii="Palatino Linotype" w:eastAsia="Calibri" w:hAnsi="Palatino Linotype" w:cs="Calibri"/>
                <w:sz w:val="20"/>
                <w:szCs w:val="20"/>
              </w:rPr>
              <w:t xml:space="preserve">Racism - diversity - honesty and integrity </w:t>
            </w:r>
          </w:p>
        </w:tc>
        <w:tc>
          <w:tcPr>
            <w:tcW w:w="1080" w:type="dxa"/>
            <w:shd w:val="clear" w:color="auto" w:fill="auto"/>
            <w:tcMar>
              <w:top w:w="100" w:type="dxa"/>
              <w:left w:w="100" w:type="dxa"/>
              <w:bottom w:w="100" w:type="dxa"/>
              <w:right w:w="100" w:type="dxa"/>
            </w:tcMar>
          </w:tcPr>
          <w:p w14:paraId="45700AF9"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tc>
        <w:tc>
          <w:tcPr>
            <w:tcW w:w="5745" w:type="dxa"/>
            <w:shd w:val="clear" w:color="auto" w:fill="auto"/>
            <w:tcMar>
              <w:top w:w="100" w:type="dxa"/>
              <w:left w:w="100" w:type="dxa"/>
              <w:bottom w:w="100" w:type="dxa"/>
              <w:right w:w="100" w:type="dxa"/>
            </w:tcMar>
          </w:tcPr>
          <w:p w14:paraId="7661BCA2"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tc>
      </w:tr>
      <w:tr w:rsidR="0059304C" w:rsidRPr="00922C5C" w14:paraId="24E4B2C4" w14:textId="77777777">
        <w:tc>
          <w:tcPr>
            <w:tcW w:w="1230" w:type="dxa"/>
            <w:shd w:val="clear" w:color="auto" w:fill="auto"/>
            <w:tcMar>
              <w:top w:w="100" w:type="dxa"/>
              <w:left w:w="100" w:type="dxa"/>
              <w:bottom w:w="100" w:type="dxa"/>
              <w:right w:w="100" w:type="dxa"/>
            </w:tcMar>
          </w:tcPr>
          <w:p w14:paraId="5DA99D78"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t xml:space="preserve">Cab rank rule </w:t>
            </w:r>
          </w:p>
        </w:tc>
        <w:tc>
          <w:tcPr>
            <w:tcW w:w="7515" w:type="dxa"/>
            <w:shd w:val="clear" w:color="auto" w:fill="auto"/>
            <w:tcMar>
              <w:top w:w="100" w:type="dxa"/>
              <w:left w:w="100" w:type="dxa"/>
              <w:bottom w:w="100" w:type="dxa"/>
              <w:right w:w="100" w:type="dxa"/>
            </w:tcMar>
          </w:tcPr>
          <w:p w14:paraId="4F0AFE94"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b/>
                <w:sz w:val="20"/>
                <w:szCs w:val="20"/>
              </w:rPr>
              <w:t xml:space="preserve">Pursuant to Article 50 (h) of the Constitution of Kenya 2010, it is a constitutional right for accused persons to have legal representation from an advocate. </w:t>
            </w:r>
            <w:r w:rsidRPr="00922C5C">
              <w:rPr>
                <w:rFonts w:ascii="Palatino Linotype" w:eastAsia="Calibri" w:hAnsi="Palatino Linotype" w:cs="Calibri"/>
                <w:sz w:val="20"/>
                <w:szCs w:val="20"/>
              </w:rPr>
              <w:t xml:space="preserve">In </w:t>
            </w:r>
            <w:proofErr w:type="gramStart"/>
            <w:r w:rsidRPr="00922C5C">
              <w:rPr>
                <w:rFonts w:ascii="Palatino Linotype" w:eastAsia="Calibri" w:hAnsi="Palatino Linotype" w:cs="Calibri"/>
                <w:sz w:val="20"/>
                <w:szCs w:val="20"/>
              </w:rPr>
              <w:t>fact</w:t>
            </w:r>
            <w:proofErr w:type="gramEnd"/>
            <w:r w:rsidRPr="00922C5C">
              <w:rPr>
                <w:rFonts w:ascii="Palatino Linotype" w:eastAsia="Calibri" w:hAnsi="Palatino Linotype" w:cs="Calibri"/>
                <w:sz w:val="20"/>
                <w:szCs w:val="20"/>
              </w:rPr>
              <w:t xml:space="preserve"> it is the state which is under the duty to provide legal representation.</w:t>
            </w:r>
          </w:p>
          <w:p w14:paraId="73D54283" w14:textId="77777777" w:rsidR="0059304C" w:rsidRPr="00922C5C" w:rsidRDefault="0059304C">
            <w:pPr>
              <w:rPr>
                <w:rFonts w:ascii="Palatino Linotype" w:eastAsia="Calibri" w:hAnsi="Palatino Linotype" w:cs="Calibri"/>
                <w:sz w:val="20"/>
                <w:szCs w:val="20"/>
              </w:rPr>
            </w:pPr>
          </w:p>
          <w:p w14:paraId="5765981F"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Lawyers are guided by the cab rank rule which mandates lawyers to take briefs as they come without any bias. The Cab rank rule originates from the British taxis/cabs in London which would have their lights on to indicate that they were available for work or off to indicate unavailability. The client who comes first is served by the first Cab. On the other hand, the taxi driver does not get to choose the client. This applied in the same manner as in the legal profession.</w:t>
            </w:r>
          </w:p>
          <w:p w14:paraId="6F89B2E7" w14:textId="77777777" w:rsidR="0059304C" w:rsidRPr="00922C5C" w:rsidRDefault="0059304C">
            <w:pPr>
              <w:rPr>
                <w:rFonts w:ascii="Palatino Linotype" w:eastAsia="Calibri" w:hAnsi="Palatino Linotype" w:cs="Calibri"/>
                <w:sz w:val="20"/>
                <w:szCs w:val="20"/>
              </w:rPr>
            </w:pPr>
          </w:p>
          <w:p w14:paraId="10A1395D" w14:textId="77777777" w:rsidR="0059304C" w:rsidRPr="00922C5C" w:rsidRDefault="00960B2E">
            <w:pPr>
              <w:rPr>
                <w:rFonts w:ascii="Palatino Linotype" w:eastAsia="Calibri" w:hAnsi="Palatino Linotype" w:cs="Calibri"/>
                <w:b/>
                <w:sz w:val="20"/>
                <w:szCs w:val="20"/>
              </w:rPr>
            </w:pPr>
            <w:r w:rsidRPr="00922C5C">
              <w:rPr>
                <w:rFonts w:ascii="Palatino Linotype" w:eastAsia="Calibri" w:hAnsi="Palatino Linotype" w:cs="Calibri"/>
                <w:sz w:val="20"/>
                <w:szCs w:val="20"/>
              </w:rPr>
              <w:t xml:space="preserve">Each lawyer has personal reservations of cases/clients whom they are comfortable in representing. </w:t>
            </w:r>
            <w:r w:rsidRPr="00922C5C">
              <w:rPr>
                <w:rFonts w:ascii="Palatino Linotype" w:eastAsia="Calibri" w:hAnsi="Palatino Linotype" w:cs="Calibri"/>
                <w:b/>
                <w:sz w:val="20"/>
                <w:szCs w:val="20"/>
              </w:rPr>
              <w:t>Their reasons for refusal to take up a brief could be based on conflict of interest, personal moral reservations, expertise, time, resources etc.</w:t>
            </w:r>
          </w:p>
          <w:p w14:paraId="14225890" w14:textId="77777777" w:rsidR="0059304C" w:rsidRPr="00922C5C" w:rsidRDefault="0059304C">
            <w:pPr>
              <w:rPr>
                <w:rFonts w:ascii="Palatino Linotype" w:eastAsia="Calibri" w:hAnsi="Palatino Linotype" w:cs="Calibri"/>
                <w:sz w:val="20"/>
                <w:szCs w:val="20"/>
              </w:rPr>
            </w:pPr>
          </w:p>
          <w:p w14:paraId="04AC5380"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t>This can be seen in other professions where your personal doctor refers you to another doctor not because of bias but the other doctor is in a better position to treat you better.</w:t>
            </w:r>
          </w:p>
          <w:p w14:paraId="620BF80A" w14:textId="77777777" w:rsidR="0059304C" w:rsidRPr="00922C5C" w:rsidRDefault="0059304C">
            <w:pPr>
              <w:rPr>
                <w:rFonts w:ascii="Palatino Linotype" w:eastAsia="Calibri" w:hAnsi="Palatino Linotype" w:cs="Calibri"/>
                <w:sz w:val="20"/>
                <w:szCs w:val="20"/>
              </w:rPr>
            </w:pPr>
          </w:p>
          <w:p w14:paraId="00378DB9"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t>Whether or not the lawyer agrees or refuses to represent the client, anything confided to the lawyer in confidence remains confidential information and protected as such by law.</w:t>
            </w:r>
          </w:p>
          <w:p w14:paraId="6E44AFDF" w14:textId="77777777" w:rsidR="0059304C" w:rsidRPr="00922C5C" w:rsidRDefault="0059304C">
            <w:pPr>
              <w:ind w:left="720" w:hanging="360"/>
              <w:rPr>
                <w:rFonts w:ascii="Palatino Linotype" w:eastAsia="Calibri" w:hAnsi="Palatino Linotype" w:cs="Calibri"/>
                <w:sz w:val="20"/>
                <w:szCs w:val="20"/>
              </w:rPr>
            </w:pPr>
          </w:p>
        </w:tc>
        <w:tc>
          <w:tcPr>
            <w:tcW w:w="1080" w:type="dxa"/>
            <w:shd w:val="clear" w:color="auto" w:fill="auto"/>
            <w:tcMar>
              <w:top w:w="100" w:type="dxa"/>
              <w:left w:w="100" w:type="dxa"/>
              <w:bottom w:w="100" w:type="dxa"/>
              <w:right w:w="100" w:type="dxa"/>
            </w:tcMar>
          </w:tcPr>
          <w:p w14:paraId="5C1BEAA8"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sz w:val="20"/>
                <w:szCs w:val="20"/>
              </w:rPr>
            </w:pPr>
            <w:r w:rsidRPr="00922C5C">
              <w:rPr>
                <w:rFonts w:ascii="Palatino Linotype" w:eastAsia="Calibri" w:hAnsi="Palatino Linotype" w:cs="Calibri"/>
                <w:sz w:val="20"/>
                <w:szCs w:val="20"/>
              </w:rPr>
              <w:lastRenderedPageBreak/>
              <w:t xml:space="preserve">Article 50 </w:t>
            </w:r>
          </w:p>
        </w:tc>
        <w:tc>
          <w:tcPr>
            <w:tcW w:w="5745" w:type="dxa"/>
            <w:shd w:val="clear" w:color="auto" w:fill="auto"/>
            <w:tcMar>
              <w:top w:w="100" w:type="dxa"/>
              <w:left w:w="100" w:type="dxa"/>
              <w:bottom w:w="100" w:type="dxa"/>
              <w:right w:w="100" w:type="dxa"/>
            </w:tcMar>
          </w:tcPr>
          <w:p w14:paraId="360625CB"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tc>
      </w:tr>
      <w:tr w:rsidR="0059304C" w:rsidRPr="00922C5C" w14:paraId="5F2DAD5E" w14:textId="77777777">
        <w:tc>
          <w:tcPr>
            <w:tcW w:w="1230" w:type="dxa"/>
            <w:shd w:val="clear" w:color="auto" w:fill="auto"/>
            <w:tcMar>
              <w:top w:w="100" w:type="dxa"/>
              <w:left w:w="100" w:type="dxa"/>
              <w:bottom w:w="100" w:type="dxa"/>
              <w:right w:w="100" w:type="dxa"/>
            </w:tcMar>
          </w:tcPr>
          <w:p w14:paraId="74AAD0C2" w14:textId="77777777" w:rsidR="0059304C" w:rsidRPr="00922C5C" w:rsidRDefault="00960B2E">
            <w:pPr>
              <w:widowControl w:val="0"/>
              <w:pBdr>
                <w:top w:val="nil"/>
                <w:left w:val="nil"/>
                <w:bottom w:val="nil"/>
                <w:right w:val="nil"/>
                <w:between w:val="nil"/>
              </w:pBdr>
              <w:spacing w:line="240" w:lineRule="auto"/>
              <w:rPr>
                <w:rFonts w:ascii="Palatino Linotype" w:eastAsia="Calibri" w:hAnsi="Palatino Linotype" w:cs="Calibri"/>
                <w:b/>
                <w:sz w:val="20"/>
                <w:szCs w:val="20"/>
              </w:rPr>
            </w:pPr>
            <w:r w:rsidRPr="00922C5C">
              <w:rPr>
                <w:rFonts w:ascii="Palatino Linotype" w:eastAsia="Calibri" w:hAnsi="Palatino Linotype" w:cs="Calibri"/>
                <w:b/>
                <w:sz w:val="20"/>
                <w:szCs w:val="20"/>
              </w:rPr>
              <w:t xml:space="preserve">Regulators </w:t>
            </w:r>
          </w:p>
        </w:tc>
        <w:tc>
          <w:tcPr>
            <w:tcW w:w="7515" w:type="dxa"/>
            <w:shd w:val="clear" w:color="auto" w:fill="auto"/>
            <w:tcMar>
              <w:top w:w="100" w:type="dxa"/>
              <w:left w:w="100" w:type="dxa"/>
              <w:bottom w:w="100" w:type="dxa"/>
              <w:right w:w="100" w:type="dxa"/>
            </w:tcMar>
          </w:tcPr>
          <w:p w14:paraId="58178E39"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t>(i) Advocates Act: deals with matters including admission to the Bar, the conduct of advocates, remuneration, matters of complaints against advocates, as well as discipline of advocates</w:t>
            </w:r>
          </w:p>
          <w:p w14:paraId="1AB80257"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t>(ii) Council of Legal Education Act: deals with matters regarding Bar examinations and pupillage</w:t>
            </w:r>
          </w:p>
          <w:p w14:paraId="203E9115" w14:textId="77777777" w:rsidR="0059304C" w:rsidRPr="00922C5C" w:rsidRDefault="00960B2E">
            <w:pPr>
              <w:rPr>
                <w:rFonts w:ascii="Palatino Linotype" w:eastAsia="Calibri" w:hAnsi="Palatino Linotype" w:cs="Calibri"/>
                <w:sz w:val="20"/>
                <w:szCs w:val="20"/>
              </w:rPr>
            </w:pPr>
            <w:r w:rsidRPr="00922C5C">
              <w:rPr>
                <w:rFonts w:ascii="Palatino Linotype" w:eastAsia="Calibri" w:hAnsi="Palatino Linotype" w:cs="Calibri"/>
                <w:sz w:val="20"/>
                <w:szCs w:val="20"/>
              </w:rPr>
              <w:t>(iii) Law Society of Kenya Act: this establishes the Law Society of Kenya and its regulations (CPDs)</w:t>
            </w:r>
          </w:p>
        </w:tc>
        <w:tc>
          <w:tcPr>
            <w:tcW w:w="1080" w:type="dxa"/>
            <w:shd w:val="clear" w:color="auto" w:fill="auto"/>
            <w:tcMar>
              <w:top w:w="100" w:type="dxa"/>
              <w:left w:w="100" w:type="dxa"/>
              <w:bottom w:w="100" w:type="dxa"/>
              <w:right w:w="100" w:type="dxa"/>
            </w:tcMar>
          </w:tcPr>
          <w:p w14:paraId="1B50A56D"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tc>
        <w:tc>
          <w:tcPr>
            <w:tcW w:w="5745" w:type="dxa"/>
            <w:shd w:val="clear" w:color="auto" w:fill="auto"/>
            <w:tcMar>
              <w:top w:w="100" w:type="dxa"/>
              <w:left w:w="100" w:type="dxa"/>
              <w:bottom w:w="100" w:type="dxa"/>
              <w:right w:w="100" w:type="dxa"/>
            </w:tcMar>
          </w:tcPr>
          <w:p w14:paraId="7FE7156B" w14:textId="77777777" w:rsidR="0059304C" w:rsidRPr="00922C5C" w:rsidRDefault="0059304C">
            <w:pPr>
              <w:widowControl w:val="0"/>
              <w:pBdr>
                <w:top w:val="nil"/>
                <w:left w:val="nil"/>
                <w:bottom w:val="nil"/>
                <w:right w:val="nil"/>
                <w:between w:val="nil"/>
              </w:pBdr>
              <w:spacing w:line="240" w:lineRule="auto"/>
              <w:rPr>
                <w:rFonts w:ascii="Palatino Linotype" w:eastAsia="Calibri" w:hAnsi="Palatino Linotype" w:cs="Calibri"/>
                <w:sz w:val="20"/>
                <w:szCs w:val="20"/>
              </w:rPr>
            </w:pPr>
          </w:p>
        </w:tc>
      </w:tr>
    </w:tbl>
    <w:p w14:paraId="7660E6F5" w14:textId="77777777" w:rsidR="0059304C" w:rsidRPr="00922C5C" w:rsidRDefault="0059304C">
      <w:pPr>
        <w:rPr>
          <w:rFonts w:ascii="Palatino Linotype" w:eastAsia="Calibri" w:hAnsi="Palatino Linotype" w:cs="Calibri"/>
          <w:b/>
          <w:sz w:val="20"/>
          <w:szCs w:val="20"/>
          <w:u w:val="single"/>
        </w:rPr>
      </w:pPr>
    </w:p>
    <w:sectPr w:rsidR="0059304C" w:rsidRPr="00922C5C">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52B8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64769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673B8D"/>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82C2DB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910655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D9C3BF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BB06B6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362200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5B4262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9531D1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F41827"/>
    <w:multiLevelType w:val="multilevel"/>
    <w:tmpl w:val="FFFFFFFF"/>
    <w:lvl w:ilvl="0">
      <w:start w:val="1"/>
      <w:numFmt w:val="decimal"/>
      <w:lvlText w:val="%1."/>
      <w:lvlJc w:val="left"/>
      <w:pPr>
        <w:ind w:left="15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3431FD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3B36BA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70A14D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7875674"/>
    <w:multiLevelType w:val="multilevel"/>
    <w:tmpl w:val="FFFFFFFF"/>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15" w15:restartNumberingAfterBreak="0">
    <w:nsid w:val="4B5E131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BBB7C6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FD4491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28C080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70401B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84A4C4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B24345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C82323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1251AB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3BB368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BFC6DF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F8E69F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53261BD"/>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 w15:restartNumberingAfterBreak="0">
    <w:nsid w:val="75DF4BB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92B312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AF424E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C9D76A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EF41F6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76747560">
    <w:abstractNumId w:val="18"/>
  </w:num>
  <w:num w:numId="2" w16cid:durableId="865605555">
    <w:abstractNumId w:val="10"/>
  </w:num>
  <w:num w:numId="3" w16cid:durableId="635330606">
    <w:abstractNumId w:val="16"/>
  </w:num>
  <w:num w:numId="4" w16cid:durableId="2090078396">
    <w:abstractNumId w:val="31"/>
  </w:num>
  <w:num w:numId="5" w16cid:durableId="174921811">
    <w:abstractNumId w:val="0"/>
  </w:num>
  <w:num w:numId="6" w16cid:durableId="1187256598">
    <w:abstractNumId w:val="14"/>
  </w:num>
  <w:num w:numId="7" w16cid:durableId="2039577976">
    <w:abstractNumId w:val="30"/>
  </w:num>
  <w:num w:numId="8" w16cid:durableId="942418676">
    <w:abstractNumId w:val="7"/>
  </w:num>
  <w:num w:numId="9" w16cid:durableId="958221852">
    <w:abstractNumId w:val="25"/>
  </w:num>
  <w:num w:numId="10" w16cid:durableId="68427647">
    <w:abstractNumId w:val="19"/>
  </w:num>
  <w:num w:numId="11" w16cid:durableId="973869501">
    <w:abstractNumId w:val="11"/>
  </w:num>
  <w:num w:numId="12" w16cid:durableId="87191584">
    <w:abstractNumId w:val="24"/>
  </w:num>
  <w:num w:numId="13" w16cid:durableId="32275028">
    <w:abstractNumId w:val="32"/>
  </w:num>
  <w:num w:numId="14" w16cid:durableId="185949422">
    <w:abstractNumId w:val="6"/>
  </w:num>
  <w:num w:numId="15" w16cid:durableId="440995722">
    <w:abstractNumId w:val="5"/>
  </w:num>
  <w:num w:numId="16" w16cid:durableId="852262096">
    <w:abstractNumId w:val="4"/>
  </w:num>
  <w:num w:numId="17" w16cid:durableId="1587222550">
    <w:abstractNumId w:val="27"/>
  </w:num>
  <w:num w:numId="18" w16cid:durableId="1472867328">
    <w:abstractNumId w:val="23"/>
  </w:num>
  <w:num w:numId="19" w16cid:durableId="1343162572">
    <w:abstractNumId w:val="15"/>
  </w:num>
  <w:num w:numId="20" w16cid:durableId="1285423898">
    <w:abstractNumId w:val="20"/>
  </w:num>
  <w:num w:numId="21" w16cid:durableId="1829052054">
    <w:abstractNumId w:val="26"/>
  </w:num>
  <w:num w:numId="22" w16cid:durableId="237325500">
    <w:abstractNumId w:val="3"/>
  </w:num>
  <w:num w:numId="23" w16cid:durableId="1852601373">
    <w:abstractNumId w:val="1"/>
  </w:num>
  <w:num w:numId="24" w16cid:durableId="1123187734">
    <w:abstractNumId w:val="17"/>
  </w:num>
  <w:num w:numId="25" w16cid:durableId="640504793">
    <w:abstractNumId w:val="13"/>
  </w:num>
  <w:num w:numId="26" w16cid:durableId="2077240015">
    <w:abstractNumId w:val="29"/>
  </w:num>
  <w:num w:numId="27" w16cid:durableId="953367888">
    <w:abstractNumId w:val="9"/>
  </w:num>
  <w:num w:numId="28" w16cid:durableId="1440023529">
    <w:abstractNumId w:val="28"/>
  </w:num>
  <w:num w:numId="29" w16cid:durableId="1419980865">
    <w:abstractNumId w:val="12"/>
  </w:num>
  <w:num w:numId="30" w16cid:durableId="16374">
    <w:abstractNumId w:val="8"/>
  </w:num>
  <w:num w:numId="31" w16cid:durableId="906839435">
    <w:abstractNumId w:val="21"/>
  </w:num>
  <w:num w:numId="32" w16cid:durableId="260836980">
    <w:abstractNumId w:val="22"/>
  </w:num>
  <w:num w:numId="33" w16cid:durableId="1666973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04C"/>
    <w:rsid w:val="001F15AB"/>
    <w:rsid w:val="0059304C"/>
    <w:rsid w:val="00922C5C"/>
    <w:rsid w:val="00960B2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0E176"/>
  <w15:docId w15:val="{2C5F7C0F-0E47-084C-958A-FB7437BF6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19</Pages>
  <Words>5222</Words>
  <Characters>29770</Characters>
  <Application>Microsoft Office Word</Application>
  <DocSecurity>0</DocSecurity>
  <Lines>248</Lines>
  <Paragraphs>69</Paragraphs>
  <ScaleCrop>false</ScaleCrop>
  <Company/>
  <LinksUpToDate>false</LinksUpToDate>
  <CharactersWithSpaces>34923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MBURO KENNEDY OTIENO</cp:lastModifiedBy>
  <cp:revision>3</cp:revision>
  <dcterms:created xsi:type="dcterms:W3CDTF">2022-03-25T11:03:00Z</dcterms:created>
  <dcterms:modified xsi:type="dcterms:W3CDTF">2024-06-22T22:49:00Z</dcterms:modified>
</cp:coreProperties>
</file>