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030C" w14:textId="77777777" w:rsidR="00E70213" w:rsidRPr="00F91D11" w:rsidRDefault="00E70213" w:rsidP="0013208F">
      <w:pPr>
        <w:jc w:val="both"/>
        <w:rPr>
          <w:rFonts w:ascii="Times New Roman" w:hAnsi="Times New Roman" w:cs="Times New Roman"/>
          <w:b/>
          <w:bCs/>
          <w:sz w:val="24"/>
          <w:szCs w:val="24"/>
          <w:u w:val="single"/>
        </w:rPr>
      </w:pPr>
    </w:p>
    <w:p w14:paraId="1FB8A5F4" w14:textId="42B36328" w:rsidR="00E70213" w:rsidRPr="00F91D11" w:rsidRDefault="00E70213" w:rsidP="0013208F">
      <w:pPr>
        <w:pStyle w:val="NormalWeb"/>
        <w:spacing w:before="240" w:beforeAutospacing="0" w:after="240" w:afterAutospacing="0" w:line="360" w:lineRule="auto"/>
        <w:jc w:val="both"/>
      </w:pPr>
      <w:r w:rsidRPr="00F91D11">
        <w:t xml:space="preserve">                                  </w:t>
      </w:r>
      <w:r w:rsidRPr="00F91D11">
        <w:rPr>
          <w:b/>
          <w:noProof/>
          <w:color w:val="000000"/>
          <w:bdr w:val="none" w:sz="0" w:space="0" w:color="auto" w:frame="1"/>
        </w:rPr>
        <w:drawing>
          <wp:inline distT="0" distB="0" distL="0" distR="0" wp14:anchorId="5265A004" wp14:editId="7CD2EBF7">
            <wp:extent cx="3105150"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495550"/>
                    </a:xfrm>
                    <a:prstGeom prst="rect">
                      <a:avLst/>
                    </a:prstGeom>
                    <a:noFill/>
                    <a:ln>
                      <a:noFill/>
                    </a:ln>
                  </pic:spPr>
                </pic:pic>
              </a:graphicData>
            </a:graphic>
          </wp:inline>
        </w:drawing>
      </w:r>
    </w:p>
    <w:p w14:paraId="09C335B8" w14:textId="77777777" w:rsidR="00E70213" w:rsidRPr="00F91D11" w:rsidRDefault="00E70213" w:rsidP="0013208F">
      <w:pPr>
        <w:spacing w:before="240" w:after="240" w:line="360" w:lineRule="auto"/>
        <w:jc w:val="both"/>
        <w:rPr>
          <w:rFonts w:ascii="Times New Roman" w:eastAsia="Times New Roman" w:hAnsi="Times New Roman" w:cs="Times New Roman"/>
          <w:sz w:val="24"/>
          <w:szCs w:val="24"/>
        </w:rPr>
      </w:pPr>
    </w:p>
    <w:p w14:paraId="20F0908A" w14:textId="77777777" w:rsidR="00E70213" w:rsidRPr="00F91D11" w:rsidRDefault="00E70213" w:rsidP="00563EFF">
      <w:pPr>
        <w:spacing w:after="0" w:line="360" w:lineRule="auto"/>
        <w:jc w:val="center"/>
        <w:rPr>
          <w:rFonts w:ascii="Times New Roman" w:eastAsia="Times New Roman" w:hAnsi="Times New Roman" w:cs="Times New Roman"/>
          <w:b/>
          <w:sz w:val="24"/>
          <w:szCs w:val="24"/>
        </w:rPr>
      </w:pPr>
      <w:r w:rsidRPr="00F91D11">
        <w:rPr>
          <w:rFonts w:ascii="Times New Roman" w:eastAsia="Times New Roman" w:hAnsi="Times New Roman" w:cs="Times New Roman"/>
          <w:b/>
          <w:color w:val="000000"/>
          <w:sz w:val="24"/>
          <w:szCs w:val="24"/>
        </w:rPr>
        <w:t>THE KENYA SCHOOL OF LAW</w:t>
      </w:r>
    </w:p>
    <w:p w14:paraId="47E5B68E" w14:textId="027B8017" w:rsidR="00E70213" w:rsidRPr="00F91D11" w:rsidRDefault="00E70213" w:rsidP="00563EFF">
      <w:pPr>
        <w:pBdr>
          <w:bottom w:val="single" w:sz="12" w:space="1" w:color="000000"/>
        </w:pBdr>
        <w:spacing w:after="0" w:line="360" w:lineRule="auto"/>
        <w:jc w:val="center"/>
        <w:rPr>
          <w:rFonts w:ascii="Times New Roman" w:eastAsia="Times New Roman" w:hAnsi="Times New Roman" w:cs="Times New Roman"/>
          <w:sz w:val="24"/>
          <w:szCs w:val="24"/>
        </w:rPr>
      </w:pPr>
    </w:p>
    <w:p w14:paraId="529936CF" w14:textId="77777777" w:rsidR="00E70213" w:rsidRPr="00F91D11" w:rsidRDefault="00E70213" w:rsidP="00563EFF">
      <w:pPr>
        <w:spacing w:after="240" w:line="360" w:lineRule="auto"/>
        <w:jc w:val="center"/>
        <w:rPr>
          <w:rFonts w:ascii="Times New Roman" w:eastAsia="Times New Roman" w:hAnsi="Times New Roman" w:cs="Times New Roman"/>
          <w:sz w:val="24"/>
          <w:szCs w:val="24"/>
        </w:rPr>
      </w:pPr>
    </w:p>
    <w:p w14:paraId="5AD87924" w14:textId="56ED9891" w:rsidR="00E70213" w:rsidRPr="00F91D11" w:rsidRDefault="00E70213" w:rsidP="00563EFF">
      <w:pPr>
        <w:spacing w:after="0" w:line="360" w:lineRule="auto"/>
        <w:jc w:val="center"/>
        <w:rPr>
          <w:rFonts w:ascii="Times New Roman" w:eastAsia="Times New Roman" w:hAnsi="Times New Roman" w:cs="Times New Roman"/>
          <w:b/>
          <w:sz w:val="24"/>
          <w:szCs w:val="24"/>
        </w:rPr>
      </w:pPr>
      <w:r w:rsidRPr="00F91D11">
        <w:rPr>
          <w:rFonts w:ascii="Times New Roman" w:eastAsia="Times New Roman" w:hAnsi="Times New Roman" w:cs="Times New Roman"/>
          <w:b/>
          <w:color w:val="000000"/>
          <w:sz w:val="24"/>
          <w:szCs w:val="24"/>
        </w:rPr>
        <w:t>ATP 105 PROFESSSIONAL ETHICS</w:t>
      </w:r>
    </w:p>
    <w:p w14:paraId="3DAC4108" w14:textId="77777777" w:rsidR="00E70213" w:rsidRPr="00F91D11" w:rsidRDefault="00E70213" w:rsidP="00563EFF">
      <w:pPr>
        <w:spacing w:after="0" w:line="360" w:lineRule="auto"/>
        <w:jc w:val="center"/>
        <w:rPr>
          <w:rFonts w:ascii="Times New Roman" w:eastAsia="Times New Roman" w:hAnsi="Times New Roman" w:cs="Times New Roman"/>
          <w:b/>
          <w:sz w:val="24"/>
          <w:szCs w:val="24"/>
        </w:rPr>
      </w:pPr>
      <w:r w:rsidRPr="00F91D11">
        <w:rPr>
          <w:rFonts w:ascii="Times New Roman" w:eastAsia="Times New Roman" w:hAnsi="Times New Roman" w:cs="Times New Roman"/>
          <w:b/>
          <w:color w:val="000000"/>
          <w:sz w:val="24"/>
          <w:szCs w:val="24"/>
        </w:rPr>
        <w:t>2022/2023</w:t>
      </w:r>
    </w:p>
    <w:p w14:paraId="1447996A" w14:textId="77777777" w:rsidR="00E70213" w:rsidRPr="00F91D11" w:rsidRDefault="00E70213" w:rsidP="00563EFF">
      <w:pPr>
        <w:spacing w:after="240" w:line="360" w:lineRule="auto"/>
        <w:jc w:val="center"/>
        <w:rPr>
          <w:rFonts w:ascii="Times New Roman" w:eastAsia="Times New Roman" w:hAnsi="Times New Roman" w:cs="Times New Roman"/>
          <w:sz w:val="24"/>
          <w:szCs w:val="24"/>
        </w:rPr>
      </w:pPr>
    </w:p>
    <w:p w14:paraId="19D53241" w14:textId="77777777" w:rsidR="00E70213" w:rsidRPr="00F91D11" w:rsidRDefault="00E70213" w:rsidP="00563EFF">
      <w:pPr>
        <w:spacing w:after="0" w:line="360" w:lineRule="auto"/>
        <w:jc w:val="center"/>
        <w:rPr>
          <w:rFonts w:ascii="Times New Roman" w:eastAsia="Times New Roman" w:hAnsi="Times New Roman" w:cs="Times New Roman"/>
          <w:sz w:val="24"/>
          <w:szCs w:val="24"/>
        </w:rPr>
      </w:pPr>
      <w:r w:rsidRPr="00F91D11">
        <w:rPr>
          <w:rFonts w:ascii="Times New Roman" w:eastAsia="Times New Roman" w:hAnsi="Times New Roman" w:cs="Times New Roman"/>
          <w:b/>
          <w:bCs/>
          <w:color w:val="000000"/>
          <w:sz w:val="24"/>
          <w:szCs w:val="24"/>
          <w:u w:val="single"/>
        </w:rPr>
        <w:t>WEEK 1 PRESENTATION</w:t>
      </w:r>
    </w:p>
    <w:p w14:paraId="22F5AAAD" w14:textId="77777777" w:rsidR="00E70213" w:rsidRPr="00F91D11" w:rsidRDefault="00E70213" w:rsidP="00563EFF">
      <w:pPr>
        <w:spacing w:after="240" w:line="360" w:lineRule="auto"/>
        <w:jc w:val="center"/>
        <w:rPr>
          <w:rFonts w:ascii="Times New Roman" w:eastAsia="Times New Roman" w:hAnsi="Times New Roman" w:cs="Times New Roman"/>
          <w:sz w:val="24"/>
          <w:szCs w:val="24"/>
        </w:rPr>
      </w:pPr>
    </w:p>
    <w:p w14:paraId="45A17821" w14:textId="77777777" w:rsidR="00E70213" w:rsidRPr="00F91D11" w:rsidRDefault="00E70213" w:rsidP="00563EFF">
      <w:pPr>
        <w:spacing w:after="0" w:line="360" w:lineRule="auto"/>
        <w:jc w:val="center"/>
        <w:rPr>
          <w:rFonts w:ascii="Times New Roman" w:eastAsia="Times New Roman" w:hAnsi="Times New Roman" w:cs="Times New Roman"/>
          <w:sz w:val="24"/>
          <w:szCs w:val="24"/>
        </w:rPr>
      </w:pPr>
      <w:r w:rsidRPr="00F91D11">
        <w:rPr>
          <w:rFonts w:ascii="Times New Roman" w:eastAsia="Times New Roman" w:hAnsi="Times New Roman" w:cs="Times New Roman"/>
          <w:color w:val="000000"/>
          <w:sz w:val="24"/>
          <w:szCs w:val="24"/>
        </w:rPr>
        <w:t>By</w:t>
      </w:r>
    </w:p>
    <w:p w14:paraId="5E8A5630" w14:textId="7402E4F1" w:rsidR="00E70213" w:rsidRPr="00F91D11" w:rsidRDefault="00E70213" w:rsidP="00563EFF">
      <w:pPr>
        <w:spacing w:after="0" w:line="360" w:lineRule="auto"/>
        <w:jc w:val="center"/>
        <w:rPr>
          <w:rFonts w:ascii="Times New Roman" w:eastAsia="Times New Roman" w:hAnsi="Times New Roman" w:cs="Times New Roman"/>
          <w:sz w:val="24"/>
          <w:szCs w:val="24"/>
        </w:rPr>
      </w:pPr>
    </w:p>
    <w:p w14:paraId="7C196539" w14:textId="1C8019C8" w:rsidR="00E70213" w:rsidRPr="00F91D11" w:rsidRDefault="00E70213" w:rsidP="00563EFF">
      <w:pPr>
        <w:spacing w:line="360" w:lineRule="auto"/>
        <w:jc w:val="center"/>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SHERIA &amp; PARTNERS ADVOCATES</w:t>
      </w:r>
      <w:r w:rsidRPr="00F91D11">
        <w:rPr>
          <w:rFonts w:ascii="Times New Roman" w:hAnsi="Times New Roman" w:cs="Times New Roman"/>
          <w:b/>
          <w:bCs/>
          <w:sz w:val="24"/>
          <w:szCs w:val="24"/>
        </w:rPr>
        <w:t xml:space="preserve"> (FIRM 1)</w:t>
      </w:r>
    </w:p>
    <w:p w14:paraId="754D2A39" w14:textId="2E15E278" w:rsidR="00E70213" w:rsidRPr="00F91D11" w:rsidRDefault="00E70213" w:rsidP="00563EFF">
      <w:pPr>
        <w:spacing w:after="0" w:line="360" w:lineRule="auto"/>
        <w:jc w:val="center"/>
        <w:rPr>
          <w:rFonts w:ascii="Times New Roman" w:eastAsia="Times New Roman" w:hAnsi="Times New Roman" w:cs="Times New Roman"/>
          <w:sz w:val="24"/>
          <w:szCs w:val="24"/>
        </w:rPr>
      </w:pPr>
    </w:p>
    <w:p w14:paraId="2C59C9EA" w14:textId="77777777" w:rsidR="00E70213" w:rsidRPr="00F91D11" w:rsidRDefault="00E70213" w:rsidP="00563EFF">
      <w:pPr>
        <w:pBdr>
          <w:bottom w:val="single" w:sz="12" w:space="1" w:color="000000"/>
        </w:pBdr>
        <w:spacing w:after="0" w:line="360" w:lineRule="auto"/>
        <w:jc w:val="center"/>
        <w:rPr>
          <w:rFonts w:ascii="Times New Roman" w:eastAsia="Times New Roman" w:hAnsi="Times New Roman" w:cs="Times New Roman"/>
          <w:sz w:val="24"/>
          <w:szCs w:val="24"/>
        </w:rPr>
      </w:pPr>
      <w:r w:rsidRPr="00F91D11">
        <w:rPr>
          <w:rFonts w:ascii="Times New Roman" w:eastAsia="Times New Roman" w:hAnsi="Times New Roman" w:cs="Times New Roman"/>
          <w:b/>
          <w:bCs/>
          <w:color w:val="000000"/>
          <w:sz w:val="24"/>
          <w:szCs w:val="24"/>
        </w:rPr>
        <w:t>CLASS D</w:t>
      </w:r>
    </w:p>
    <w:p w14:paraId="0BA3DD91" w14:textId="77777777" w:rsidR="00E70213" w:rsidRPr="00F91D11" w:rsidRDefault="00E70213" w:rsidP="0013208F">
      <w:pPr>
        <w:spacing w:line="360" w:lineRule="auto"/>
        <w:jc w:val="both"/>
        <w:rPr>
          <w:rFonts w:ascii="Times New Roman" w:hAnsi="Times New Roman" w:cs="Times New Roman"/>
          <w:sz w:val="24"/>
          <w:szCs w:val="24"/>
        </w:rPr>
      </w:pPr>
    </w:p>
    <w:p w14:paraId="2877C910" w14:textId="77777777" w:rsidR="00E70213" w:rsidRPr="00F91D11" w:rsidRDefault="00E70213" w:rsidP="0013208F">
      <w:pPr>
        <w:spacing w:line="360" w:lineRule="auto"/>
        <w:jc w:val="both"/>
        <w:rPr>
          <w:rFonts w:ascii="Times New Roman" w:hAnsi="Times New Roman" w:cs="Times New Roman"/>
          <w:sz w:val="24"/>
          <w:szCs w:val="24"/>
        </w:rPr>
      </w:pPr>
    </w:p>
    <w:p w14:paraId="166925EF" w14:textId="77777777" w:rsidR="00E70213" w:rsidRPr="00F91D11" w:rsidRDefault="00E70213" w:rsidP="0013208F">
      <w:pPr>
        <w:spacing w:line="360" w:lineRule="auto"/>
        <w:jc w:val="both"/>
        <w:rPr>
          <w:rFonts w:ascii="Times New Roman" w:hAnsi="Times New Roman" w:cs="Times New Roman"/>
          <w:sz w:val="24"/>
          <w:szCs w:val="24"/>
          <w:u w:val="single"/>
        </w:rPr>
      </w:pPr>
    </w:p>
    <w:p w14:paraId="5AE1015D" w14:textId="77777777" w:rsidR="00E70213" w:rsidRPr="00F91D11" w:rsidRDefault="00E70213" w:rsidP="0013208F">
      <w:pPr>
        <w:spacing w:line="360" w:lineRule="auto"/>
        <w:jc w:val="both"/>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LIST OF MEMBERS</w:t>
      </w:r>
    </w:p>
    <w:tbl>
      <w:tblPr>
        <w:tblStyle w:val="TableGrid"/>
        <w:tblW w:w="0" w:type="auto"/>
        <w:tblInd w:w="0" w:type="dxa"/>
        <w:tblLook w:val="04A0" w:firstRow="1" w:lastRow="0" w:firstColumn="1" w:lastColumn="0" w:noHBand="0" w:noVBand="1"/>
      </w:tblPr>
      <w:tblGrid>
        <w:gridCol w:w="701"/>
        <w:gridCol w:w="3073"/>
        <w:gridCol w:w="1854"/>
        <w:gridCol w:w="1829"/>
        <w:gridCol w:w="1893"/>
      </w:tblGrid>
      <w:tr w:rsidR="00E70213" w:rsidRPr="00F91D11" w14:paraId="254A97BB" w14:textId="77777777" w:rsidTr="00E70213">
        <w:tc>
          <w:tcPr>
            <w:tcW w:w="9576" w:type="dxa"/>
            <w:gridSpan w:val="5"/>
            <w:tcBorders>
              <w:top w:val="single" w:sz="4" w:space="0" w:color="auto"/>
              <w:left w:val="single" w:sz="4" w:space="0" w:color="auto"/>
              <w:bottom w:val="single" w:sz="4" w:space="0" w:color="auto"/>
              <w:right w:val="single" w:sz="4" w:space="0" w:color="auto"/>
            </w:tcBorders>
            <w:shd w:val="clear" w:color="auto" w:fill="4472C4" w:themeFill="accent1"/>
            <w:hideMark/>
          </w:tcPr>
          <w:p w14:paraId="04FE27D4"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MEMBERS OF FIRM 1 CLASS D</w:t>
            </w:r>
          </w:p>
        </w:tc>
      </w:tr>
      <w:tr w:rsidR="0053676E" w:rsidRPr="00F91D11" w14:paraId="51AF874D"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39AB9EC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NO.</w:t>
            </w:r>
          </w:p>
        </w:tc>
        <w:tc>
          <w:tcPr>
            <w:tcW w:w="3171" w:type="dxa"/>
            <w:tcBorders>
              <w:top w:val="single" w:sz="4" w:space="0" w:color="auto"/>
              <w:left w:val="single" w:sz="4" w:space="0" w:color="auto"/>
              <w:bottom w:val="single" w:sz="4" w:space="0" w:color="auto"/>
              <w:right w:val="single" w:sz="4" w:space="0" w:color="auto"/>
            </w:tcBorders>
            <w:hideMark/>
          </w:tcPr>
          <w:p w14:paraId="07F5FFF9"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NAME</w:t>
            </w:r>
          </w:p>
        </w:tc>
        <w:tc>
          <w:tcPr>
            <w:tcW w:w="1901" w:type="dxa"/>
            <w:tcBorders>
              <w:top w:val="single" w:sz="4" w:space="0" w:color="auto"/>
              <w:left w:val="single" w:sz="4" w:space="0" w:color="auto"/>
              <w:bottom w:val="single" w:sz="4" w:space="0" w:color="auto"/>
              <w:right w:val="single" w:sz="4" w:space="0" w:color="auto"/>
            </w:tcBorders>
            <w:hideMark/>
          </w:tcPr>
          <w:p w14:paraId="0369AD3B"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INITIALS</w:t>
            </w:r>
          </w:p>
        </w:tc>
        <w:tc>
          <w:tcPr>
            <w:tcW w:w="1884" w:type="dxa"/>
            <w:tcBorders>
              <w:top w:val="single" w:sz="4" w:space="0" w:color="auto"/>
              <w:left w:val="single" w:sz="4" w:space="0" w:color="auto"/>
              <w:bottom w:val="single" w:sz="4" w:space="0" w:color="auto"/>
              <w:right w:val="single" w:sz="4" w:space="0" w:color="auto"/>
            </w:tcBorders>
            <w:hideMark/>
          </w:tcPr>
          <w:p w14:paraId="082765A3"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ADM. NO.</w:t>
            </w:r>
          </w:p>
        </w:tc>
        <w:tc>
          <w:tcPr>
            <w:tcW w:w="1914" w:type="dxa"/>
            <w:tcBorders>
              <w:top w:val="single" w:sz="4" w:space="0" w:color="auto"/>
              <w:left w:val="single" w:sz="4" w:space="0" w:color="auto"/>
              <w:bottom w:val="single" w:sz="4" w:space="0" w:color="auto"/>
              <w:right w:val="single" w:sz="4" w:space="0" w:color="auto"/>
            </w:tcBorders>
            <w:hideMark/>
          </w:tcPr>
          <w:p w14:paraId="6A72D057"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SIGNATURE</w:t>
            </w:r>
          </w:p>
        </w:tc>
      </w:tr>
      <w:tr w:rsidR="0053676E" w:rsidRPr="00F91D11" w14:paraId="602ED461"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55E66BD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1.</w:t>
            </w:r>
          </w:p>
        </w:tc>
        <w:tc>
          <w:tcPr>
            <w:tcW w:w="3171" w:type="dxa"/>
            <w:tcBorders>
              <w:top w:val="single" w:sz="4" w:space="0" w:color="auto"/>
              <w:left w:val="single" w:sz="4" w:space="0" w:color="auto"/>
              <w:bottom w:val="single" w:sz="4" w:space="0" w:color="auto"/>
              <w:right w:val="single" w:sz="4" w:space="0" w:color="auto"/>
            </w:tcBorders>
            <w:hideMark/>
          </w:tcPr>
          <w:p w14:paraId="03C2F869"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TONY GABRIEL</w:t>
            </w:r>
          </w:p>
          <w:p w14:paraId="69C0928F"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(FIRM LEADER)</w:t>
            </w:r>
          </w:p>
        </w:tc>
        <w:tc>
          <w:tcPr>
            <w:tcW w:w="1901" w:type="dxa"/>
            <w:tcBorders>
              <w:top w:val="single" w:sz="4" w:space="0" w:color="auto"/>
              <w:left w:val="single" w:sz="4" w:space="0" w:color="auto"/>
              <w:bottom w:val="single" w:sz="4" w:space="0" w:color="auto"/>
              <w:right w:val="single" w:sz="4" w:space="0" w:color="auto"/>
            </w:tcBorders>
            <w:hideMark/>
          </w:tcPr>
          <w:p w14:paraId="1BC35D8E"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T.G</w:t>
            </w:r>
          </w:p>
        </w:tc>
        <w:tc>
          <w:tcPr>
            <w:tcW w:w="1884" w:type="dxa"/>
            <w:tcBorders>
              <w:top w:val="single" w:sz="4" w:space="0" w:color="auto"/>
              <w:left w:val="single" w:sz="4" w:space="0" w:color="auto"/>
              <w:bottom w:val="single" w:sz="4" w:space="0" w:color="auto"/>
              <w:right w:val="single" w:sz="4" w:space="0" w:color="auto"/>
            </w:tcBorders>
            <w:hideMark/>
          </w:tcPr>
          <w:p w14:paraId="30E8CFC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20220137</w:t>
            </w:r>
          </w:p>
        </w:tc>
        <w:tc>
          <w:tcPr>
            <w:tcW w:w="1914" w:type="dxa"/>
            <w:tcBorders>
              <w:top w:val="single" w:sz="4" w:space="0" w:color="auto"/>
              <w:left w:val="single" w:sz="4" w:space="0" w:color="auto"/>
              <w:bottom w:val="single" w:sz="4" w:space="0" w:color="auto"/>
              <w:right w:val="single" w:sz="4" w:space="0" w:color="auto"/>
            </w:tcBorders>
          </w:tcPr>
          <w:p w14:paraId="6E76D74F" w14:textId="3A9091F7" w:rsidR="00E70213" w:rsidRPr="00F91D11" w:rsidRDefault="00563EFF"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u w:val="single"/>
              </w:rPr>
              <w:drawing>
                <wp:inline distT="0" distB="0" distL="0" distR="0" wp14:anchorId="573C932F" wp14:editId="3D0359D2">
                  <wp:extent cx="879475" cy="390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893560" cy="396605"/>
                          </a:xfrm>
                          <a:prstGeom prst="rect">
                            <a:avLst/>
                          </a:prstGeom>
                        </pic:spPr>
                      </pic:pic>
                    </a:graphicData>
                  </a:graphic>
                </wp:inline>
              </w:drawing>
            </w:r>
          </w:p>
        </w:tc>
      </w:tr>
      <w:tr w:rsidR="0053676E" w:rsidRPr="00F91D11" w14:paraId="7E71BE96"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7F966F9E"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w:t>
            </w:r>
          </w:p>
        </w:tc>
        <w:tc>
          <w:tcPr>
            <w:tcW w:w="3171" w:type="dxa"/>
            <w:tcBorders>
              <w:top w:val="single" w:sz="4" w:space="0" w:color="auto"/>
              <w:left w:val="single" w:sz="4" w:space="0" w:color="auto"/>
              <w:bottom w:val="single" w:sz="4" w:space="0" w:color="auto"/>
              <w:right w:val="single" w:sz="4" w:space="0" w:color="auto"/>
            </w:tcBorders>
            <w:hideMark/>
          </w:tcPr>
          <w:p w14:paraId="4944ED32"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RUKIA MBWANA</w:t>
            </w:r>
          </w:p>
          <w:p w14:paraId="744C671C"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(SECRETARY)</w:t>
            </w:r>
          </w:p>
        </w:tc>
        <w:tc>
          <w:tcPr>
            <w:tcW w:w="1901" w:type="dxa"/>
            <w:tcBorders>
              <w:top w:val="single" w:sz="4" w:space="0" w:color="auto"/>
              <w:left w:val="single" w:sz="4" w:space="0" w:color="auto"/>
              <w:bottom w:val="single" w:sz="4" w:space="0" w:color="auto"/>
              <w:right w:val="single" w:sz="4" w:space="0" w:color="auto"/>
            </w:tcBorders>
            <w:hideMark/>
          </w:tcPr>
          <w:p w14:paraId="321C961B"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R.M</w:t>
            </w:r>
          </w:p>
        </w:tc>
        <w:tc>
          <w:tcPr>
            <w:tcW w:w="1884" w:type="dxa"/>
            <w:tcBorders>
              <w:top w:val="single" w:sz="4" w:space="0" w:color="auto"/>
              <w:left w:val="single" w:sz="4" w:space="0" w:color="auto"/>
              <w:bottom w:val="single" w:sz="4" w:space="0" w:color="auto"/>
              <w:right w:val="single" w:sz="4" w:space="0" w:color="auto"/>
            </w:tcBorders>
            <w:hideMark/>
          </w:tcPr>
          <w:p w14:paraId="0DB76A3F"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20221134</w:t>
            </w:r>
          </w:p>
        </w:tc>
        <w:tc>
          <w:tcPr>
            <w:tcW w:w="1914" w:type="dxa"/>
            <w:tcBorders>
              <w:top w:val="single" w:sz="4" w:space="0" w:color="auto"/>
              <w:left w:val="single" w:sz="4" w:space="0" w:color="auto"/>
              <w:bottom w:val="single" w:sz="4" w:space="0" w:color="auto"/>
              <w:right w:val="single" w:sz="4" w:space="0" w:color="auto"/>
            </w:tcBorders>
          </w:tcPr>
          <w:p w14:paraId="50739D98" w14:textId="6CE601A3" w:rsidR="00E70213" w:rsidRPr="00F91D11" w:rsidRDefault="00563EFF"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ED9A939" wp14:editId="18839B31">
                  <wp:extent cx="742950" cy="428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928" cy="448716"/>
                          </a:xfrm>
                          <a:prstGeom prst="rect">
                            <a:avLst/>
                          </a:prstGeom>
                        </pic:spPr>
                      </pic:pic>
                    </a:graphicData>
                  </a:graphic>
                </wp:inline>
              </w:drawing>
            </w:r>
          </w:p>
        </w:tc>
      </w:tr>
      <w:tr w:rsidR="0053676E" w:rsidRPr="00F91D11" w14:paraId="1A5D7A27"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6CA96FAF"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3.</w:t>
            </w:r>
          </w:p>
        </w:tc>
        <w:tc>
          <w:tcPr>
            <w:tcW w:w="3171" w:type="dxa"/>
            <w:tcBorders>
              <w:top w:val="single" w:sz="4" w:space="0" w:color="auto"/>
              <w:left w:val="single" w:sz="4" w:space="0" w:color="auto"/>
              <w:bottom w:val="single" w:sz="4" w:space="0" w:color="auto"/>
              <w:right w:val="single" w:sz="4" w:space="0" w:color="auto"/>
            </w:tcBorders>
            <w:hideMark/>
          </w:tcPr>
          <w:p w14:paraId="3B2E7BB2"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CHARITY ANDABWA</w:t>
            </w:r>
          </w:p>
          <w:p w14:paraId="014C1D88"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(CHAPERONE)</w:t>
            </w:r>
          </w:p>
        </w:tc>
        <w:tc>
          <w:tcPr>
            <w:tcW w:w="1901" w:type="dxa"/>
            <w:tcBorders>
              <w:top w:val="single" w:sz="4" w:space="0" w:color="auto"/>
              <w:left w:val="single" w:sz="4" w:space="0" w:color="auto"/>
              <w:bottom w:val="single" w:sz="4" w:space="0" w:color="auto"/>
              <w:right w:val="single" w:sz="4" w:space="0" w:color="auto"/>
            </w:tcBorders>
            <w:hideMark/>
          </w:tcPr>
          <w:p w14:paraId="601590EB"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C.A</w:t>
            </w:r>
          </w:p>
        </w:tc>
        <w:tc>
          <w:tcPr>
            <w:tcW w:w="1884" w:type="dxa"/>
            <w:tcBorders>
              <w:top w:val="single" w:sz="4" w:space="0" w:color="auto"/>
              <w:left w:val="single" w:sz="4" w:space="0" w:color="auto"/>
              <w:bottom w:val="single" w:sz="4" w:space="0" w:color="auto"/>
              <w:right w:val="single" w:sz="4" w:space="0" w:color="auto"/>
            </w:tcBorders>
            <w:hideMark/>
          </w:tcPr>
          <w:p w14:paraId="36656F26"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20220158</w:t>
            </w:r>
          </w:p>
        </w:tc>
        <w:tc>
          <w:tcPr>
            <w:tcW w:w="1914" w:type="dxa"/>
            <w:tcBorders>
              <w:top w:val="single" w:sz="4" w:space="0" w:color="auto"/>
              <w:left w:val="single" w:sz="4" w:space="0" w:color="auto"/>
              <w:bottom w:val="single" w:sz="4" w:space="0" w:color="auto"/>
              <w:right w:val="single" w:sz="4" w:space="0" w:color="auto"/>
            </w:tcBorders>
          </w:tcPr>
          <w:p w14:paraId="6C65D9B2" w14:textId="7A8B5307" w:rsidR="00E70213" w:rsidRPr="00F91D11" w:rsidRDefault="00563EFF"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DFD3458" wp14:editId="7E92AECA">
                  <wp:extent cx="885825" cy="46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3781" cy="470831"/>
                          </a:xfrm>
                          <a:prstGeom prst="rect">
                            <a:avLst/>
                          </a:prstGeom>
                        </pic:spPr>
                      </pic:pic>
                    </a:graphicData>
                  </a:graphic>
                </wp:inline>
              </w:drawing>
            </w:r>
          </w:p>
        </w:tc>
      </w:tr>
      <w:tr w:rsidR="0053676E" w:rsidRPr="00F91D11" w14:paraId="2BAD13D1"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0F23E0A5"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4.</w:t>
            </w:r>
          </w:p>
        </w:tc>
        <w:tc>
          <w:tcPr>
            <w:tcW w:w="3171" w:type="dxa"/>
            <w:tcBorders>
              <w:top w:val="single" w:sz="4" w:space="0" w:color="auto"/>
              <w:left w:val="single" w:sz="4" w:space="0" w:color="auto"/>
              <w:bottom w:val="single" w:sz="4" w:space="0" w:color="auto"/>
              <w:right w:val="single" w:sz="4" w:space="0" w:color="auto"/>
            </w:tcBorders>
            <w:hideMark/>
          </w:tcPr>
          <w:p w14:paraId="6E6DCF7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JAMES WAWERU</w:t>
            </w:r>
          </w:p>
          <w:p w14:paraId="05BBF00E"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w:t>
            </w:r>
          </w:p>
        </w:tc>
        <w:tc>
          <w:tcPr>
            <w:tcW w:w="1901" w:type="dxa"/>
            <w:tcBorders>
              <w:top w:val="single" w:sz="4" w:space="0" w:color="auto"/>
              <w:left w:val="single" w:sz="4" w:space="0" w:color="auto"/>
              <w:bottom w:val="single" w:sz="4" w:space="0" w:color="auto"/>
              <w:right w:val="single" w:sz="4" w:space="0" w:color="auto"/>
            </w:tcBorders>
            <w:hideMark/>
          </w:tcPr>
          <w:p w14:paraId="15F50003"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J.W</w:t>
            </w:r>
          </w:p>
        </w:tc>
        <w:tc>
          <w:tcPr>
            <w:tcW w:w="1884" w:type="dxa"/>
            <w:tcBorders>
              <w:top w:val="single" w:sz="4" w:space="0" w:color="auto"/>
              <w:left w:val="single" w:sz="4" w:space="0" w:color="auto"/>
              <w:bottom w:val="single" w:sz="4" w:space="0" w:color="auto"/>
              <w:right w:val="single" w:sz="4" w:space="0" w:color="auto"/>
            </w:tcBorders>
            <w:hideMark/>
          </w:tcPr>
          <w:p w14:paraId="730E2C08"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20221569</w:t>
            </w:r>
          </w:p>
        </w:tc>
        <w:tc>
          <w:tcPr>
            <w:tcW w:w="1914" w:type="dxa"/>
            <w:tcBorders>
              <w:top w:val="single" w:sz="4" w:space="0" w:color="auto"/>
              <w:left w:val="single" w:sz="4" w:space="0" w:color="auto"/>
              <w:bottom w:val="single" w:sz="4" w:space="0" w:color="auto"/>
              <w:right w:val="single" w:sz="4" w:space="0" w:color="auto"/>
            </w:tcBorders>
          </w:tcPr>
          <w:p w14:paraId="01BC30E9" w14:textId="63C57AB8" w:rsidR="00E70213" w:rsidRPr="00F91D11" w:rsidRDefault="00563EFF"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A01DB15" wp14:editId="46CEFF7B">
                  <wp:extent cx="800100" cy="428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428625"/>
                          </a:xfrm>
                          <a:prstGeom prst="rect">
                            <a:avLst/>
                          </a:prstGeom>
                        </pic:spPr>
                      </pic:pic>
                    </a:graphicData>
                  </a:graphic>
                </wp:inline>
              </w:drawing>
            </w:r>
          </w:p>
        </w:tc>
      </w:tr>
      <w:tr w:rsidR="0053676E" w:rsidRPr="00F91D11" w14:paraId="54D44D2A"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29DE031C"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5.</w:t>
            </w:r>
          </w:p>
        </w:tc>
        <w:tc>
          <w:tcPr>
            <w:tcW w:w="3171" w:type="dxa"/>
            <w:tcBorders>
              <w:top w:val="single" w:sz="4" w:space="0" w:color="auto"/>
              <w:left w:val="single" w:sz="4" w:space="0" w:color="auto"/>
              <w:bottom w:val="single" w:sz="4" w:space="0" w:color="auto"/>
              <w:right w:val="single" w:sz="4" w:space="0" w:color="auto"/>
            </w:tcBorders>
            <w:hideMark/>
          </w:tcPr>
          <w:p w14:paraId="452A0CE8"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MONICAH KALUNDE</w:t>
            </w:r>
          </w:p>
          <w:p w14:paraId="793E01E9"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w:t>
            </w:r>
          </w:p>
        </w:tc>
        <w:tc>
          <w:tcPr>
            <w:tcW w:w="1901" w:type="dxa"/>
            <w:tcBorders>
              <w:top w:val="single" w:sz="4" w:space="0" w:color="auto"/>
              <w:left w:val="single" w:sz="4" w:space="0" w:color="auto"/>
              <w:bottom w:val="single" w:sz="4" w:space="0" w:color="auto"/>
              <w:right w:val="single" w:sz="4" w:space="0" w:color="auto"/>
            </w:tcBorders>
            <w:hideMark/>
          </w:tcPr>
          <w:p w14:paraId="5ADC3B7B"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M.K</w:t>
            </w:r>
          </w:p>
        </w:tc>
        <w:tc>
          <w:tcPr>
            <w:tcW w:w="1884" w:type="dxa"/>
            <w:tcBorders>
              <w:top w:val="single" w:sz="4" w:space="0" w:color="auto"/>
              <w:left w:val="single" w:sz="4" w:space="0" w:color="auto"/>
              <w:bottom w:val="single" w:sz="4" w:space="0" w:color="auto"/>
              <w:right w:val="single" w:sz="4" w:space="0" w:color="auto"/>
            </w:tcBorders>
            <w:hideMark/>
          </w:tcPr>
          <w:p w14:paraId="4DE2D6FE"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20221351</w:t>
            </w:r>
          </w:p>
        </w:tc>
        <w:tc>
          <w:tcPr>
            <w:tcW w:w="1914" w:type="dxa"/>
            <w:tcBorders>
              <w:top w:val="single" w:sz="4" w:space="0" w:color="auto"/>
              <w:left w:val="single" w:sz="4" w:space="0" w:color="auto"/>
              <w:bottom w:val="single" w:sz="4" w:space="0" w:color="auto"/>
              <w:right w:val="single" w:sz="4" w:space="0" w:color="auto"/>
            </w:tcBorders>
          </w:tcPr>
          <w:p w14:paraId="125EAB0A" w14:textId="43A16040" w:rsidR="00E70213" w:rsidRPr="00F91D11" w:rsidRDefault="00563EFF"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F65DD4" wp14:editId="6CD43F2E">
                  <wp:extent cx="896219" cy="516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969648" cy="558791"/>
                          </a:xfrm>
                          <a:prstGeom prst="rect">
                            <a:avLst/>
                          </a:prstGeom>
                        </pic:spPr>
                      </pic:pic>
                    </a:graphicData>
                  </a:graphic>
                </wp:inline>
              </w:drawing>
            </w:r>
          </w:p>
        </w:tc>
      </w:tr>
      <w:tr w:rsidR="0053676E" w:rsidRPr="00F91D11" w14:paraId="0EB9EC77"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6FA1166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6.</w:t>
            </w:r>
          </w:p>
        </w:tc>
        <w:tc>
          <w:tcPr>
            <w:tcW w:w="3171" w:type="dxa"/>
            <w:tcBorders>
              <w:top w:val="single" w:sz="4" w:space="0" w:color="auto"/>
              <w:left w:val="single" w:sz="4" w:space="0" w:color="auto"/>
              <w:bottom w:val="single" w:sz="4" w:space="0" w:color="auto"/>
              <w:right w:val="single" w:sz="4" w:space="0" w:color="auto"/>
            </w:tcBorders>
            <w:hideMark/>
          </w:tcPr>
          <w:p w14:paraId="11E46414"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BRIAN GACHARI</w:t>
            </w:r>
          </w:p>
          <w:p w14:paraId="01E008D8"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w:t>
            </w:r>
          </w:p>
        </w:tc>
        <w:tc>
          <w:tcPr>
            <w:tcW w:w="1901" w:type="dxa"/>
            <w:tcBorders>
              <w:top w:val="single" w:sz="4" w:space="0" w:color="auto"/>
              <w:left w:val="single" w:sz="4" w:space="0" w:color="auto"/>
              <w:bottom w:val="single" w:sz="4" w:space="0" w:color="auto"/>
              <w:right w:val="single" w:sz="4" w:space="0" w:color="auto"/>
            </w:tcBorders>
            <w:hideMark/>
          </w:tcPr>
          <w:p w14:paraId="0ABFF514"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B.G</w:t>
            </w:r>
          </w:p>
        </w:tc>
        <w:tc>
          <w:tcPr>
            <w:tcW w:w="1884" w:type="dxa"/>
            <w:tcBorders>
              <w:top w:val="single" w:sz="4" w:space="0" w:color="auto"/>
              <w:left w:val="single" w:sz="4" w:space="0" w:color="auto"/>
              <w:bottom w:val="single" w:sz="4" w:space="0" w:color="auto"/>
              <w:right w:val="single" w:sz="4" w:space="0" w:color="auto"/>
            </w:tcBorders>
            <w:hideMark/>
          </w:tcPr>
          <w:p w14:paraId="0129B300"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20221004</w:t>
            </w:r>
          </w:p>
        </w:tc>
        <w:tc>
          <w:tcPr>
            <w:tcW w:w="1914" w:type="dxa"/>
            <w:tcBorders>
              <w:top w:val="single" w:sz="4" w:space="0" w:color="auto"/>
              <w:left w:val="single" w:sz="4" w:space="0" w:color="auto"/>
              <w:bottom w:val="single" w:sz="4" w:space="0" w:color="auto"/>
              <w:right w:val="single" w:sz="4" w:space="0" w:color="auto"/>
            </w:tcBorders>
          </w:tcPr>
          <w:p w14:paraId="37C4A9FC" w14:textId="0AF17331" w:rsidR="00E70213" w:rsidRPr="00F91D11" w:rsidRDefault="0053676E"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BDCC610" wp14:editId="5C5835F0">
                  <wp:extent cx="847725" cy="609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7767" cy="609630"/>
                          </a:xfrm>
                          <a:prstGeom prst="rect">
                            <a:avLst/>
                          </a:prstGeom>
                        </pic:spPr>
                      </pic:pic>
                    </a:graphicData>
                  </a:graphic>
                </wp:inline>
              </w:drawing>
            </w:r>
          </w:p>
        </w:tc>
      </w:tr>
      <w:tr w:rsidR="0053676E" w:rsidRPr="00F91D11" w14:paraId="646D528E"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0DB146F5"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7.</w:t>
            </w:r>
          </w:p>
        </w:tc>
        <w:tc>
          <w:tcPr>
            <w:tcW w:w="3171" w:type="dxa"/>
            <w:tcBorders>
              <w:top w:val="single" w:sz="4" w:space="0" w:color="auto"/>
              <w:left w:val="single" w:sz="4" w:space="0" w:color="auto"/>
              <w:bottom w:val="single" w:sz="4" w:space="0" w:color="auto"/>
              <w:right w:val="single" w:sz="4" w:space="0" w:color="auto"/>
            </w:tcBorders>
            <w:hideMark/>
          </w:tcPr>
          <w:p w14:paraId="64FBE18B"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GIBSON CHUMBA</w:t>
            </w:r>
          </w:p>
          <w:p w14:paraId="2E0888B5"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w:t>
            </w:r>
          </w:p>
        </w:tc>
        <w:tc>
          <w:tcPr>
            <w:tcW w:w="1901" w:type="dxa"/>
            <w:tcBorders>
              <w:top w:val="single" w:sz="4" w:space="0" w:color="auto"/>
              <w:left w:val="single" w:sz="4" w:space="0" w:color="auto"/>
              <w:bottom w:val="single" w:sz="4" w:space="0" w:color="auto"/>
              <w:right w:val="single" w:sz="4" w:space="0" w:color="auto"/>
            </w:tcBorders>
            <w:hideMark/>
          </w:tcPr>
          <w:p w14:paraId="18716139"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G.C</w:t>
            </w:r>
          </w:p>
        </w:tc>
        <w:tc>
          <w:tcPr>
            <w:tcW w:w="1884" w:type="dxa"/>
            <w:tcBorders>
              <w:top w:val="single" w:sz="4" w:space="0" w:color="auto"/>
              <w:left w:val="single" w:sz="4" w:space="0" w:color="auto"/>
              <w:bottom w:val="single" w:sz="4" w:space="0" w:color="auto"/>
              <w:right w:val="single" w:sz="4" w:space="0" w:color="auto"/>
            </w:tcBorders>
            <w:hideMark/>
          </w:tcPr>
          <w:p w14:paraId="50AB7689"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20220375</w:t>
            </w:r>
          </w:p>
        </w:tc>
        <w:tc>
          <w:tcPr>
            <w:tcW w:w="1914" w:type="dxa"/>
            <w:tcBorders>
              <w:top w:val="single" w:sz="4" w:space="0" w:color="auto"/>
              <w:left w:val="single" w:sz="4" w:space="0" w:color="auto"/>
              <w:bottom w:val="single" w:sz="4" w:space="0" w:color="auto"/>
              <w:right w:val="single" w:sz="4" w:space="0" w:color="auto"/>
            </w:tcBorders>
          </w:tcPr>
          <w:p w14:paraId="5CEF53C3" w14:textId="698B100F" w:rsidR="00E70213" w:rsidRPr="00F91D11" w:rsidRDefault="0053676E"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F409F6" wp14:editId="4F0BAEE5">
                  <wp:extent cx="895985" cy="5911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8564" cy="606064"/>
                          </a:xfrm>
                          <a:prstGeom prst="rect">
                            <a:avLst/>
                          </a:prstGeom>
                        </pic:spPr>
                      </pic:pic>
                    </a:graphicData>
                  </a:graphic>
                </wp:inline>
              </w:drawing>
            </w:r>
          </w:p>
        </w:tc>
      </w:tr>
      <w:tr w:rsidR="0053676E" w:rsidRPr="00F91D11" w14:paraId="5906DD26" w14:textId="77777777" w:rsidTr="00E70213">
        <w:tc>
          <w:tcPr>
            <w:tcW w:w="706" w:type="dxa"/>
            <w:tcBorders>
              <w:top w:val="single" w:sz="4" w:space="0" w:color="auto"/>
              <w:left w:val="single" w:sz="4" w:space="0" w:color="auto"/>
              <w:bottom w:val="single" w:sz="4" w:space="0" w:color="auto"/>
              <w:right w:val="single" w:sz="4" w:space="0" w:color="auto"/>
            </w:tcBorders>
            <w:hideMark/>
          </w:tcPr>
          <w:p w14:paraId="5104EEF2"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8.</w:t>
            </w:r>
          </w:p>
        </w:tc>
        <w:tc>
          <w:tcPr>
            <w:tcW w:w="3171" w:type="dxa"/>
            <w:tcBorders>
              <w:top w:val="single" w:sz="4" w:space="0" w:color="auto"/>
              <w:left w:val="single" w:sz="4" w:space="0" w:color="auto"/>
              <w:bottom w:val="single" w:sz="4" w:space="0" w:color="auto"/>
              <w:right w:val="single" w:sz="4" w:space="0" w:color="auto"/>
            </w:tcBorders>
            <w:hideMark/>
          </w:tcPr>
          <w:p w14:paraId="454FA031"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MOHAMED KISINYO</w:t>
            </w:r>
          </w:p>
          <w:p w14:paraId="1AC14F52"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(MEMBER)</w:t>
            </w:r>
          </w:p>
        </w:tc>
        <w:tc>
          <w:tcPr>
            <w:tcW w:w="1901" w:type="dxa"/>
            <w:tcBorders>
              <w:top w:val="single" w:sz="4" w:space="0" w:color="auto"/>
              <w:left w:val="single" w:sz="4" w:space="0" w:color="auto"/>
              <w:bottom w:val="single" w:sz="4" w:space="0" w:color="auto"/>
              <w:right w:val="single" w:sz="4" w:space="0" w:color="auto"/>
            </w:tcBorders>
            <w:hideMark/>
          </w:tcPr>
          <w:p w14:paraId="050CB643"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M.K</w:t>
            </w:r>
          </w:p>
        </w:tc>
        <w:tc>
          <w:tcPr>
            <w:tcW w:w="1884" w:type="dxa"/>
            <w:tcBorders>
              <w:top w:val="single" w:sz="4" w:space="0" w:color="auto"/>
              <w:left w:val="single" w:sz="4" w:space="0" w:color="auto"/>
              <w:bottom w:val="single" w:sz="4" w:space="0" w:color="auto"/>
              <w:right w:val="single" w:sz="4" w:space="0" w:color="auto"/>
            </w:tcBorders>
            <w:hideMark/>
          </w:tcPr>
          <w:p w14:paraId="53B8E807" w14:textId="77777777" w:rsidR="00E70213" w:rsidRPr="00F91D11" w:rsidRDefault="00E70213" w:rsidP="0013208F">
            <w:pPr>
              <w:spacing w:line="360" w:lineRule="auto"/>
              <w:jc w:val="both"/>
              <w:rPr>
                <w:rFonts w:ascii="Times New Roman" w:hAnsi="Times New Roman" w:cs="Times New Roman"/>
                <w:b/>
                <w:bCs/>
                <w:sz w:val="24"/>
                <w:szCs w:val="24"/>
              </w:rPr>
            </w:pPr>
            <w:r w:rsidRPr="00F91D11">
              <w:rPr>
                <w:rFonts w:ascii="Times New Roman" w:hAnsi="Times New Roman" w:cs="Times New Roman"/>
                <w:b/>
                <w:bCs/>
                <w:sz w:val="24"/>
                <w:szCs w:val="24"/>
              </w:rPr>
              <w:t>20221191</w:t>
            </w:r>
          </w:p>
        </w:tc>
        <w:tc>
          <w:tcPr>
            <w:tcW w:w="1914" w:type="dxa"/>
            <w:tcBorders>
              <w:top w:val="single" w:sz="4" w:space="0" w:color="auto"/>
              <w:left w:val="single" w:sz="4" w:space="0" w:color="auto"/>
              <w:bottom w:val="single" w:sz="4" w:space="0" w:color="auto"/>
              <w:right w:val="single" w:sz="4" w:space="0" w:color="auto"/>
            </w:tcBorders>
          </w:tcPr>
          <w:p w14:paraId="77AA3D84" w14:textId="00369EEC" w:rsidR="00E70213" w:rsidRPr="00F91D11" w:rsidRDefault="0053676E" w:rsidP="0013208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7B7EDA" wp14:editId="1D5C64B4">
                  <wp:extent cx="895985" cy="49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21374" cy="509335"/>
                          </a:xfrm>
                          <a:prstGeom prst="rect">
                            <a:avLst/>
                          </a:prstGeom>
                        </pic:spPr>
                      </pic:pic>
                    </a:graphicData>
                  </a:graphic>
                </wp:inline>
              </w:drawing>
            </w:r>
          </w:p>
        </w:tc>
      </w:tr>
    </w:tbl>
    <w:p w14:paraId="775EDFBB" w14:textId="77777777" w:rsidR="00E70213" w:rsidRPr="00F91D11" w:rsidRDefault="00E70213" w:rsidP="0013208F">
      <w:pPr>
        <w:spacing w:line="360" w:lineRule="auto"/>
        <w:jc w:val="both"/>
        <w:rPr>
          <w:rFonts w:ascii="Times New Roman" w:hAnsi="Times New Roman" w:cs="Times New Roman"/>
          <w:sz w:val="24"/>
          <w:szCs w:val="24"/>
          <w:u w:val="single"/>
        </w:rPr>
      </w:pPr>
    </w:p>
    <w:p w14:paraId="07B7B871" w14:textId="1B0FF25E" w:rsidR="00E70213" w:rsidRPr="00F91D11" w:rsidRDefault="00E70213" w:rsidP="0013208F">
      <w:pPr>
        <w:jc w:val="both"/>
        <w:rPr>
          <w:rFonts w:ascii="Times New Roman" w:hAnsi="Times New Roman" w:cs="Times New Roman"/>
          <w:b/>
          <w:bCs/>
          <w:sz w:val="24"/>
          <w:szCs w:val="24"/>
          <w:u w:val="single"/>
        </w:rPr>
      </w:pPr>
    </w:p>
    <w:p w14:paraId="5652EFD7" w14:textId="77777777" w:rsidR="00E70213" w:rsidRPr="00F91D11" w:rsidRDefault="00E70213" w:rsidP="0013208F">
      <w:pPr>
        <w:jc w:val="both"/>
        <w:rPr>
          <w:rFonts w:ascii="Times New Roman" w:hAnsi="Times New Roman" w:cs="Times New Roman"/>
          <w:b/>
          <w:bCs/>
          <w:sz w:val="24"/>
          <w:szCs w:val="24"/>
          <w:u w:val="single"/>
        </w:rPr>
      </w:pPr>
    </w:p>
    <w:p w14:paraId="014D1F8F" w14:textId="77777777" w:rsidR="00E70213" w:rsidRPr="00F91D11" w:rsidRDefault="00E70213" w:rsidP="0013208F">
      <w:pPr>
        <w:jc w:val="both"/>
        <w:rPr>
          <w:rFonts w:ascii="Times New Roman" w:hAnsi="Times New Roman" w:cs="Times New Roman"/>
          <w:b/>
          <w:bCs/>
          <w:sz w:val="24"/>
          <w:szCs w:val="24"/>
          <w:u w:val="single"/>
        </w:rPr>
      </w:pPr>
    </w:p>
    <w:p w14:paraId="1E49963B" w14:textId="77777777" w:rsidR="00E70213" w:rsidRPr="00F91D11" w:rsidRDefault="00E70213" w:rsidP="0013208F">
      <w:pPr>
        <w:jc w:val="both"/>
        <w:rPr>
          <w:rFonts w:ascii="Times New Roman" w:hAnsi="Times New Roman" w:cs="Times New Roman"/>
          <w:b/>
          <w:bCs/>
          <w:sz w:val="24"/>
          <w:szCs w:val="24"/>
          <w:u w:val="single"/>
        </w:rPr>
      </w:pPr>
    </w:p>
    <w:p w14:paraId="2A94CDC9" w14:textId="77777777" w:rsidR="00E70213" w:rsidRPr="00F91D11" w:rsidRDefault="00E70213" w:rsidP="0013208F">
      <w:pPr>
        <w:jc w:val="both"/>
        <w:rPr>
          <w:rFonts w:ascii="Times New Roman" w:hAnsi="Times New Roman" w:cs="Times New Roman"/>
          <w:b/>
          <w:bCs/>
          <w:sz w:val="24"/>
          <w:szCs w:val="24"/>
          <w:u w:val="single"/>
        </w:rPr>
      </w:pPr>
    </w:p>
    <w:p w14:paraId="18254265" w14:textId="77777777" w:rsidR="00E70213" w:rsidRPr="00F91D11" w:rsidRDefault="00E70213" w:rsidP="0013208F">
      <w:pPr>
        <w:jc w:val="both"/>
        <w:rPr>
          <w:rFonts w:ascii="Times New Roman" w:hAnsi="Times New Roman" w:cs="Times New Roman"/>
          <w:b/>
          <w:bCs/>
          <w:sz w:val="24"/>
          <w:szCs w:val="24"/>
          <w:u w:val="single"/>
        </w:rPr>
      </w:pPr>
    </w:p>
    <w:p w14:paraId="4AEA837D" w14:textId="77777777" w:rsidR="00E70213" w:rsidRPr="00F91D11" w:rsidRDefault="00E70213" w:rsidP="0013208F">
      <w:pPr>
        <w:jc w:val="both"/>
        <w:rPr>
          <w:rFonts w:ascii="Times New Roman" w:hAnsi="Times New Roman" w:cs="Times New Roman"/>
          <w:b/>
          <w:bCs/>
          <w:sz w:val="24"/>
          <w:szCs w:val="24"/>
          <w:u w:val="single"/>
        </w:rPr>
      </w:pPr>
    </w:p>
    <w:p w14:paraId="3F81B4A2" w14:textId="3302E35E" w:rsidR="001D3C94" w:rsidRPr="00F91D11" w:rsidRDefault="001D3C94" w:rsidP="0013208F">
      <w:pPr>
        <w:jc w:val="both"/>
        <w:rPr>
          <w:rFonts w:ascii="Times New Roman" w:hAnsi="Times New Roman" w:cs="Times New Roman"/>
          <w:b/>
          <w:bCs/>
          <w:sz w:val="24"/>
          <w:szCs w:val="24"/>
        </w:rPr>
      </w:pPr>
      <w:r w:rsidRPr="00F91D11">
        <w:rPr>
          <w:rFonts w:ascii="Times New Roman" w:hAnsi="Times New Roman" w:cs="Times New Roman"/>
          <w:b/>
          <w:bCs/>
          <w:sz w:val="24"/>
          <w:szCs w:val="24"/>
        </w:rPr>
        <w:t>ARE ETHICS MERE COMPLIANCE WITH THE 10 COMMANDMENTS?</w:t>
      </w:r>
    </w:p>
    <w:p w14:paraId="3A1D128B" w14:textId="77777777" w:rsidR="001D3C94" w:rsidRPr="00F91D11" w:rsidRDefault="001D3C94" w:rsidP="0013208F">
      <w:pPr>
        <w:jc w:val="both"/>
        <w:rPr>
          <w:rFonts w:ascii="Times New Roman" w:hAnsi="Times New Roman" w:cs="Times New Roman"/>
          <w:b/>
          <w:bCs/>
          <w:sz w:val="24"/>
          <w:szCs w:val="24"/>
        </w:rPr>
      </w:pPr>
    </w:p>
    <w:p w14:paraId="59DE6A68" w14:textId="085D436E" w:rsidR="00274440" w:rsidRPr="00F91D11" w:rsidRDefault="00274440" w:rsidP="0013208F">
      <w:pPr>
        <w:jc w:val="both"/>
        <w:rPr>
          <w:rFonts w:ascii="Times New Roman" w:hAnsi="Times New Roman" w:cs="Times New Roman"/>
          <w:b/>
          <w:bCs/>
          <w:sz w:val="24"/>
          <w:szCs w:val="24"/>
        </w:rPr>
      </w:pPr>
      <w:r w:rsidRPr="00F91D11">
        <w:rPr>
          <w:rFonts w:ascii="Times New Roman" w:hAnsi="Times New Roman" w:cs="Times New Roman"/>
          <w:b/>
          <w:bCs/>
          <w:sz w:val="24"/>
          <w:szCs w:val="24"/>
        </w:rPr>
        <w:t>ETHICS</w:t>
      </w:r>
    </w:p>
    <w:p w14:paraId="7CF079C5" w14:textId="77777777" w:rsidR="001D3C94" w:rsidRPr="00F91D11" w:rsidRDefault="001D3C94" w:rsidP="0013208F">
      <w:pPr>
        <w:jc w:val="both"/>
        <w:rPr>
          <w:rFonts w:ascii="Times New Roman" w:hAnsi="Times New Roman" w:cs="Times New Roman"/>
          <w:b/>
          <w:bCs/>
          <w:sz w:val="24"/>
          <w:szCs w:val="24"/>
        </w:rPr>
      </w:pPr>
    </w:p>
    <w:p w14:paraId="0D077AA1" w14:textId="47CADE52" w:rsidR="004D1815" w:rsidRPr="00F91D11" w:rsidRDefault="00274440" w:rsidP="0013208F">
      <w:pPr>
        <w:jc w:val="both"/>
        <w:rPr>
          <w:rFonts w:ascii="Times New Roman" w:hAnsi="Times New Roman" w:cs="Times New Roman"/>
          <w:b/>
          <w:bCs/>
          <w:sz w:val="24"/>
          <w:szCs w:val="24"/>
        </w:rPr>
      </w:pPr>
      <w:r w:rsidRPr="00F91D11">
        <w:rPr>
          <w:rFonts w:ascii="Times New Roman" w:hAnsi="Times New Roman" w:cs="Times New Roman"/>
          <w:b/>
          <w:bCs/>
          <w:sz w:val="24"/>
          <w:szCs w:val="24"/>
        </w:rPr>
        <w:t>Define Ethics.</w:t>
      </w:r>
    </w:p>
    <w:p w14:paraId="1560E31B" w14:textId="099D6364" w:rsidR="004D1815" w:rsidRPr="00F91D11" w:rsidRDefault="004D1815" w:rsidP="0013208F">
      <w:pPr>
        <w:jc w:val="both"/>
        <w:rPr>
          <w:rFonts w:ascii="Times New Roman" w:hAnsi="Times New Roman" w:cs="Times New Roman"/>
          <w:sz w:val="24"/>
          <w:szCs w:val="24"/>
        </w:rPr>
      </w:pPr>
      <w:r w:rsidRPr="00F91D11">
        <w:rPr>
          <w:rFonts w:ascii="Times New Roman" w:hAnsi="Times New Roman" w:cs="Times New Roman"/>
          <w:sz w:val="24"/>
          <w:szCs w:val="24"/>
        </w:rPr>
        <w:t xml:space="preserve">At its simplest, ethics is a system of moral principles. They affect how people make decisions and lead their </w:t>
      </w:r>
      <w:r w:rsidR="00261648" w:rsidRPr="00F91D11">
        <w:rPr>
          <w:rFonts w:ascii="Times New Roman" w:hAnsi="Times New Roman" w:cs="Times New Roman"/>
          <w:sz w:val="24"/>
          <w:szCs w:val="24"/>
        </w:rPr>
        <w:t>lives. Ethics</w:t>
      </w:r>
      <w:r w:rsidRPr="00F91D11">
        <w:rPr>
          <w:rFonts w:ascii="Times New Roman" w:hAnsi="Times New Roman" w:cs="Times New Roman"/>
          <w:sz w:val="24"/>
          <w:szCs w:val="24"/>
        </w:rPr>
        <w:t xml:space="preserve"> is concerned with what is good for individuals and society and is also described as moral </w:t>
      </w:r>
      <w:r w:rsidR="00261648" w:rsidRPr="00F91D11">
        <w:rPr>
          <w:rFonts w:ascii="Times New Roman" w:hAnsi="Times New Roman" w:cs="Times New Roman"/>
          <w:sz w:val="24"/>
          <w:szCs w:val="24"/>
        </w:rPr>
        <w:t>philosophy. The</w:t>
      </w:r>
      <w:r w:rsidRPr="00F91D11">
        <w:rPr>
          <w:rFonts w:ascii="Times New Roman" w:hAnsi="Times New Roman" w:cs="Times New Roman"/>
          <w:sz w:val="24"/>
          <w:szCs w:val="24"/>
        </w:rPr>
        <w:t xml:space="preserve"> term is derived from the Greek word ethos which can mean custom, habit, character or disposition.</w:t>
      </w:r>
    </w:p>
    <w:p w14:paraId="73834282" w14:textId="7E2BB06C" w:rsidR="00274440" w:rsidRPr="00F91D11" w:rsidRDefault="00274440" w:rsidP="0013208F">
      <w:pPr>
        <w:jc w:val="both"/>
        <w:rPr>
          <w:rFonts w:ascii="Times New Roman" w:hAnsi="Times New Roman" w:cs="Times New Roman"/>
          <w:sz w:val="24"/>
          <w:szCs w:val="24"/>
        </w:rPr>
      </w:pPr>
      <w:r w:rsidRPr="00F91D11">
        <w:rPr>
          <w:rFonts w:ascii="Times New Roman" w:hAnsi="Times New Roman" w:cs="Times New Roman"/>
          <w:b/>
          <w:bCs/>
          <w:sz w:val="24"/>
          <w:szCs w:val="24"/>
        </w:rPr>
        <w:t>E</w:t>
      </w:r>
      <w:r w:rsidRPr="00F91D11">
        <w:rPr>
          <w:rFonts w:ascii="Times New Roman" w:hAnsi="Times New Roman" w:cs="Times New Roman"/>
          <w:sz w:val="24"/>
          <w:szCs w:val="24"/>
        </w:rPr>
        <w:t>thics, also called moral philosophy, the discipline concerned with what is morally good and bad and morally right and wrong. The term is also applied to any system or theory of moral values or principles</w:t>
      </w:r>
      <w:r w:rsidRPr="00F91D11">
        <w:rPr>
          <w:rFonts w:ascii="Times New Roman" w:hAnsi="Times New Roman" w:cs="Times New Roman"/>
          <w:b/>
          <w:bCs/>
          <w:sz w:val="24"/>
          <w:szCs w:val="24"/>
        </w:rPr>
        <w:t>.</w:t>
      </w:r>
      <w:r w:rsidR="009648E2" w:rsidRPr="00F91D11">
        <w:rPr>
          <w:rStyle w:val="FootnoteReference"/>
          <w:rFonts w:ascii="Times New Roman" w:hAnsi="Times New Roman" w:cs="Times New Roman"/>
          <w:b/>
          <w:bCs/>
          <w:sz w:val="24"/>
          <w:szCs w:val="24"/>
        </w:rPr>
        <w:footnoteReference w:id="1"/>
      </w:r>
      <w:r w:rsidR="009648E2" w:rsidRPr="00F91D11">
        <w:rPr>
          <w:rFonts w:ascii="Times New Roman" w:hAnsi="Times New Roman" w:cs="Times New Roman"/>
          <w:sz w:val="24"/>
          <w:szCs w:val="24"/>
        </w:rPr>
        <w:t xml:space="preserve"> Ethics deals with such questions at all levels. Its subject consists of the fundamental issues of practical decision making, and its major concerns include the nature of ultimate value and the standards by which human actions can be judged right or wrong.</w:t>
      </w:r>
      <w:r w:rsidR="009648E2" w:rsidRPr="00F91D11">
        <w:rPr>
          <w:rStyle w:val="FootnoteReference"/>
          <w:rFonts w:ascii="Times New Roman" w:hAnsi="Times New Roman" w:cs="Times New Roman"/>
          <w:sz w:val="24"/>
          <w:szCs w:val="24"/>
        </w:rPr>
        <w:footnoteReference w:id="2"/>
      </w:r>
    </w:p>
    <w:p w14:paraId="33F703B2" w14:textId="77777777" w:rsidR="003907C7" w:rsidRPr="00F91D11" w:rsidRDefault="003907C7" w:rsidP="0013208F">
      <w:pPr>
        <w:jc w:val="both"/>
        <w:rPr>
          <w:rFonts w:ascii="Times New Roman" w:hAnsi="Times New Roman" w:cs="Times New Roman"/>
          <w:b/>
          <w:bCs/>
          <w:sz w:val="24"/>
          <w:szCs w:val="24"/>
        </w:rPr>
      </w:pPr>
      <w:r w:rsidRPr="00F91D11">
        <w:rPr>
          <w:rFonts w:ascii="Times New Roman" w:hAnsi="Times New Roman" w:cs="Times New Roman"/>
          <w:b/>
          <w:bCs/>
          <w:sz w:val="24"/>
          <w:szCs w:val="24"/>
        </w:rPr>
        <w:t>The origins of ethics</w:t>
      </w:r>
    </w:p>
    <w:p w14:paraId="6D1C16E4" w14:textId="476294A7" w:rsidR="003907C7" w:rsidRPr="00F91D11" w:rsidRDefault="003907C7" w:rsidP="0013208F">
      <w:pPr>
        <w:jc w:val="both"/>
        <w:rPr>
          <w:rFonts w:ascii="Times New Roman" w:hAnsi="Times New Roman" w:cs="Times New Roman"/>
          <w:sz w:val="24"/>
          <w:szCs w:val="24"/>
        </w:rPr>
      </w:pPr>
      <w:r w:rsidRPr="00F91D11">
        <w:rPr>
          <w:rFonts w:ascii="Times New Roman" w:hAnsi="Times New Roman" w:cs="Times New Roman"/>
          <w:sz w:val="24"/>
          <w:szCs w:val="24"/>
        </w:rPr>
        <w:t>When did ethics begin and how did it originate? If one has in mind ethics proper—i.e., the systematic study of what is morally right and wrong—it is clear that ethics could have come into existence only when human beings started to reflect on the best way to live. This reflective stage emerged long after human societies had developed some kind of morality, usually in the form of customary standards of right and wrong conduct. The process of reflection tended to arise from such customs, even if in the end it may have found them wanting. Accordingly, ethics began with the introduction of the first moral codes</w:t>
      </w:r>
      <w:r w:rsidR="00C61BE8" w:rsidRPr="00F91D11">
        <w:rPr>
          <w:rFonts w:ascii="Times New Roman" w:hAnsi="Times New Roman" w:cs="Times New Roman"/>
          <w:sz w:val="24"/>
          <w:szCs w:val="24"/>
        </w:rPr>
        <w:t>.</w:t>
      </w:r>
      <w:r w:rsidR="00C61BE8" w:rsidRPr="00F91D11">
        <w:rPr>
          <w:rStyle w:val="FootnoteReference"/>
          <w:rFonts w:ascii="Times New Roman" w:hAnsi="Times New Roman" w:cs="Times New Roman"/>
          <w:sz w:val="24"/>
          <w:szCs w:val="24"/>
        </w:rPr>
        <w:footnoteReference w:id="3"/>
      </w:r>
    </w:p>
    <w:p w14:paraId="1202F68E" w14:textId="717316B2" w:rsidR="00C61BE8" w:rsidRPr="00F91D11" w:rsidRDefault="00C61BE8" w:rsidP="0013208F">
      <w:pPr>
        <w:jc w:val="both"/>
        <w:rPr>
          <w:rFonts w:ascii="Times New Roman" w:hAnsi="Times New Roman" w:cs="Times New Roman"/>
          <w:sz w:val="24"/>
          <w:szCs w:val="24"/>
        </w:rPr>
      </w:pPr>
      <w:r w:rsidRPr="00F91D11">
        <w:rPr>
          <w:rFonts w:ascii="Times New Roman" w:hAnsi="Times New Roman" w:cs="Times New Roman"/>
          <w:sz w:val="24"/>
          <w:szCs w:val="24"/>
        </w:rPr>
        <w:t xml:space="preserve">Some mythical accounts Virtually in every human society has some form of myth to explain the origin of morality. In the Louvre in Paris there is a black Babylonian column with a relief showing the sun god Shamash presenting the code of laws to Hammurabi (died c. 1750 BCE), known as the Code of Hammurabi. The Hebrew Bible (Old Testament) account of God’s giving the Ten Commandments to Moses (flourished 14th–13th century BCE) on Mount Sinai might be considered another example. In the dialogue Protagoras by Plato (428/427–348/347 BCE), there is an avowedly mythical account of how Zeus took pity on the hapless humans, who were physically no match for the other beasts. To make up for these deficiencies, Zeus gave humans a </w:t>
      </w:r>
      <w:r w:rsidRPr="00F91D11">
        <w:rPr>
          <w:rFonts w:ascii="Times New Roman" w:hAnsi="Times New Roman" w:cs="Times New Roman"/>
          <w:sz w:val="24"/>
          <w:szCs w:val="24"/>
        </w:rPr>
        <w:lastRenderedPageBreak/>
        <w:t>moral sense and the capacity for law and justice, so that they could live in larger communities and cooperate with one another.</w:t>
      </w:r>
      <w:r w:rsidRPr="00F91D11">
        <w:rPr>
          <w:rStyle w:val="FootnoteReference"/>
          <w:rFonts w:ascii="Times New Roman" w:hAnsi="Times New Roman" w:cs="Times New Roman"/>
          <w:sz w:val="24"/>
          <w:szCs w:val="24"/>
        </w:rPr>
        <w:footnoteReference w:id="4"/>
      </w:r>
    </w:p>
    <w:p w14:paraId="23183BCE" w14:textId="77ED93FE" w:rsidR="00C61BE8" w:rsidRPr="00F91D11" w:rsidRDefault="00C61BE8" w:rsidP="0013208F">
      <w:pPr>
        <w:jc w:val="both"/>
        <w:rPr>
          <w:rFonts w:ascii="Times New Roman" w:hAnsi="Times New Roman" w:cs="Times New Roman"/>
          <w:sz w:val="24"/>
          <w:szCs w:val="24"/>
        </w:rPr>
      </w:pPr>
      <w:r w:rsidRPr="00F91D11">
        <w:rPr>
          <w:rFonts w:ascii="Times New Roman" w:hAnsi="Times New Roman" w:cs="Times New Roman"/>
          <w:b/>
          <w:bCs/>
          <w:sz w:val="24"/>
          <w:szCs w:val="24"/>
        </w:rPr>
        <w:t xml:space="preserve">Define the 10 </w:t>
      </w:r>
      <w:r w:rsidR="00F32EA2" w:rsidRPr="00F91D11">
        <w:rPr>
          <w:rFonts w:ascii="Times New Roman" w:hAnsi="Times New Roman" w:cs="Times New Roman"/>
          <w:b/>
          <w:bCs/>
          <w:sz w:val="24"/>
          <w:szCs w:val="24"/>
        </w:rPr>
        <w:t>commandments</w:t>
      </w:r>
      <w:r w:rsidR="00F32EA2" w:rsidRPr="00F91D11">
        <w:rPr>
          <w:rFonts w:ascii="Times New Roman" w:hAnsi="Times New Roman" w:cs="Times New Roman"/>
          <w:sz w:val="24"/>
          <w:szCs w:val="24"/>
        </w:rPr>
        <w:t>. Also</w:t>
      </w:r>
      <w:r w:rsidR="002470EB" w:rsidRPr="00F91D11">
        <w:rPr>
          <w:rFonts w:ascii="Times New Roman" w:hAnsi="Times New Roman" w:cs="Times New Roman"/>
          <w:sz w:val="24"/>
          <w:szCs w:val="24"/>
        </w:rPr>
        <w:t xml:space="preserve"> known as the Decalogue, are a set of biblical principles relating to ethics and worship that play a fundamental role in Judaism and Christianity. The Ten Commandments are a list of religious precepts that, according to passages in Exodus and Deuteronomy, were divinely revealed to Moses by Yahweh and engraved on two stone tablets. They are also called the Decalogue.</w:t>
      </w:r>
      <w:r w:rsidR="002470EB" w:rsidRPr="00F91D11">
        <w:rPr>
          <w:rStyle w:val="FootnoteReference"/>
          <w:rFonts w:ascii="Times New Roman" w:hAnsi="Times New Roman" w:cs="Times New Roman"/>
          <w:sz w:val="24"/>
          <w:szCs w:val="24"/>
        </w:rPr>
        <w:footnoteReference w:id="5"/>
      </w:r>
      <w:r w:rsidR="002470EB" w:rsidRPr="00F91D11">
        <w:rPr>
          <w:rFonts w:ascii="Times New Roman" w:hAnsi="Times New Roman" w:cs="Times New Roman"/>
          <w:sz w:val="24"/>
          <w:szCs w:val="24"/>
        </w:rPr>
        <w:t xml:space="preserve"> The Ten Commandments establish rules of worship and forbid actions such as murder, theft, and adultery. They reflect a morality common to the ancient Middle East.</w:t>
      </w:r>
    </w:p>
    <w:p w14:paraId="66D2FDE1" w14:textId="10143C96" w:rsidR="00C61BE8" w:rsidRPr="005A5330" w:rsidRDefault="005A5330" w:rsidP="005A5330">
      <w:pPr>
        <w:rPr>
          <w:rFonts w:ascii="Times New Roman" w:hAnsi="Times New Roman" w:cs="Times New Roman"/>
          <w:b/>
          <w:bCs/>
          <w:sz w:val="24"/>
          <w:szCs w:val="24"/>
        </w:rPr>
      </w:pPr>
      <w:r w:rsidRPr="00F91D11">
        <w:rPr>
          <w:rFonts w:ascii="Times New Roman" w:hAnsi="Times New Roman" w:cs="Times New Roman"/>
          <w:noProof/>
          <w:sz w:val="24"/>
          <w:szCs w:val="24"/>
        </w:rPr>
        <w:drawing>
          <wp:anchor distT="0" distB="0" distL="114300" distR="114300" simplePos="0" relativeHeight="251658240" behindDoc="0" locked="0" layoutInCell="1" allowOverlap="1" wp14:anchorId="51BAD11A" wp14:editId="5E061BF1">
            <wp:simplePos x="0" y="0"/>
            <wp:positionH relativeFrom="column">
              <wp:posOffset>-485775</wp:posOffset>
            </wp:positionH>
            <wp:positionV relativeFrom="paragraph">
              <wp:posOffset>594360</wp:posOffset>
            </wp:positionV>
            <wp:extent cx="5419725" cy="424561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19725" cy="4245610"/>
                    </a:xfrm>
                    <a:prstGeom prst="rect">
                      <a:avLst/>
                    </a:prstGeom>
                  </pic:spPr>
                </pic:pic>
              </a:graphicData>
            </a:graphic>
          </wp:anchor>
        </w:drawing>
      </w:r>
      <w:r w:rsidR="00AB1353" w:rsidRPr="00F91D11">
        <w:rPr>
          <w:rFonts w:ascii="Times New Roman" w:hAnsi="Times New Roman" w:cs="Times New Roman"/>
          <w:b/>
          <w:bCs/>
          <w:sz w:val="24"/>
          <w:szCs w:val="24"/>
        </w:rPr>
        <w:t>List of the 10 commandments.</w:t>
      </w:r>
      <w:r w:rsidRPr="00F91D11">
        <w:rPr>
          <w:rFonts w:ascii="Times New Roman" w:hAnsi="Times New Roman" w:cs="Times New Roman"/>
          <w:sz w:val="24"/>
          <w:szCs w:val="24"/>
        </w:rPr>
        <w:t xml:space="preserve"> </w:t>
      </w:r>
      <w:r w:rsidR="003525EE" w:rsidRPr="00F91D11">
        <w:rPr>
          <w:rFonts w:ascii="Times New Roman" w:hAnsi="Times New Roman" w:cs="Times New Roman"/>
          <w:sz w:val="24"/>
          <w:szCs w:val="24"/>
        </w:rPr>
        <w:br w:type="textWrapping" w:clear="all"/>
      </w:r>
    </w:p>
    <w:p w14:paraId="7B716B87" w14:textId="77777777" w:rsidR="00F2117A" w:rsidRDefault="00F2117A" w:rsidP="0013208F">
      <w:pPr>
        <w:jc w:val="both"/>
        <w:rPr>
          <w:rFonts w:ascii="Times New Roman" w:hAnsi="Times New Roman" w:cs="Times New Roman"/>
          <w:b/>
          <w:bCs/>
          <w:sz w:val="24"/>
          <w:szCs w:val="24"/>
        </w:rPr>
      </w:pPr>
    </w:p>
    <w:p w14:paraId="6221D2C4" w14:textId="77777777" w:rsidR="00F2117A" w:rsidRDefault="00F2117A" w:rsidP="0013208F">
      <w:pPr>
        <w:jc w:val="both"/>
        <w:rPr>
          <w:rFonts w:ascii="Times New Roman" w:hAnsi="Times New Roman" w:cs="Times New Roman"/>
          <w:b/>
          <w:bCs/>
          <w:sz w:val="24"/>
          <w:szCs w:val="24"/>
        </w:rPr>
      </w:pPr>
    </w:p>
    <w:p w14:paraId="74B47DA7" w14:textId="77777777" w:rsidR="00F2117A" w:rsidRDefault="00F2117A" w:rsidP="0013208F">
      <w:pPr>
        <w:jc w:val="both"/>
        <w:rPr>
          <w:rFonts w:ascii="Times New Roman" w:hAnsi="Times New Roman" w:cs="Times New Roman"/>
          <w:b/>
          <w:bCs/>
          <w:sz w:val="24"/>
          <w:szCs w:val="24"/>
        </w:rPr>
      </w:pPr>
    </w:p>
    <w:p w14:paraId="3DB71FAA" w14:textId="77777777" w:rsidR="00F2117A" w:rsidRDefault="00F2117A" w:rsidP="0013208F">
      <w:pPr>
        <w:jc w:val="both"/>
        <w:rPr>
          <w:rFonts w:ascii="Times New Roman" w:hAnsi="Times New Roman" w:cs="Times New Roman"/>
          <w:b/>
          <w:bCs/>
          <w:sz w:val="24"/>
          <w:szCs w:val="24"/>
        </w:rPr>
      </w:pPr>
    </w:p>
    <w:p w14:paraId="6F2367BA" w14:textId="77777777" w:rsidR="00F2117A" w:rsidRDefault="00F2117A" w:rsidP="0013208F">
      <w:pPr>
        <w:jc w:val="both"/>
        <w:rPr>
          <w:rFonts w:ascii="Times New Roman" w:hAnsi="Times New Roman" w:cs="Times New Roman"/>
          <w:b/>
          <w:bCs/>
          <w:sz w:val="24"/>
          <w:szCs w:val="24"/>
        </w:rPr>
      </w:pPr>
    </w:p>
    <w:p w14:paraId="472B542A" w14:textId="77777777" w:rsidR="00F2117A" w:rsidRDefault="00F2117A" w:rsidP="0013208F">
      <w:pPr>
        <w:jc w:val="both"/>
        <w:rPr>
          <w:rFonts w:ascii="Times New Roman" w:hAnsi="Times New Roman" w:cs="Times New Roman"/>
          <w:b/>
          <w:bCs/>
          <w:sz w:val="24"/>
          <w:szCs w:val="24"/>
        </w:rPr>
      </w:pPr>
    </w:p>
    <w:p w14:paraId="52F0913A" w14:textId="77777777" w:rsidR="00F2117A" w:rsidRDefault="00F2117A" w:rsidP="0013208F">
      <w:pPr>
        <w:jc w:val="both"/>
        <w:rPr>
          <w:rFonts w:ascii="Times New Roman" w:hAnsi="Times New Roman" w:cs="Times New Roman"/>
          <w:b/>
          <w:bCs/>
          <w:sz w:val="24"/>
          <w:szCs w:val="24"/>
        </w:rPr>
      </w:pPr>
    </w:p>
    <w:p w14:paraId="0EBE0830" w14:textId="77777777" w:rsidR="00F2117A" w:rsidRDefault="00F2117A" w:rsidP="0013208F">
      <w:pPr>
        <w:jc w:val="both"/>
        <w:rPr>
          <w:rFonts w:ascii="Times New Roman" w:hAnsi="Times New Roman" w:cs="Times New Roman"/>
          <w:b/>
          <w:bCs/>
          <w:sz w:val="24"/>
          <w:szCs w:val="24"/>
        </w:rPr>
      </w:pPr>
    </w:p>
    <w:p w14:paraId="3ECAE2BF" w14:textId="77777777" w:rsidR="00F2117A" w:rsidRDefault="00F2117A" w:rsidP="0013208F">
      <w:pPr>
        <w:jc w:val="both"/>
        <w:rPr>
          <w:rFonts w:ascii="Times New Roman" w:hAnsi="Times New Roman" w:cs="Times New Roman"/>
          <w:b/>
          <w:bCs/>
          <w:sz w:val="24"/>
          <w:szCs w:val="24"/>
        </w:rPr>
      </w:pPr>
    </w:p>
    <w:p w14:paraId="5405B7F8" w14:textId="77777777" w:rsidR="00F2117A" w:rsidRDefault="00F2117A" w:rsidP="0013208F">
      <w:pPr>
        <w:jc w:val="both"/>
        <w:rPr>
          <w:rFonts w:ascii="Times New Roman" w:hAnsi="Times New Roman" w:cs="Times New Roman"/>
          <w:b/>
          <w:bCs/>
          <w:sz w:val="24"/>
          <w:szCs w:val="24"/>
        </w:rPr>
      </w:pPr>
    </w:p>
    <w:p w14:paraId="2145F56E" w14:textId="77777777" w:rsidR="00F2117A" w:rsidRDefault="00F2117A" w:rsidP="0013208F">
      <w:pPr>
        <w:jc w:val="both"/>
        <w:rPr>
          <w:rFonts w:ascii="Times New Roman" w:hAnsi="Times New Roman" w:cs="Times New Roman"/>
          <w:b/>
          <w:bCs/>
          <w:sz w:val="24"/>
          <w:szCs w:val="24"/>
        </w:rPr>
      </w:pPr>
    </w:p>
    <w:p w14:paraId="5EB8D9BB" w14:textId="77777777" w:rsidR="00F2117A" w:rsidRDefault="00F2117A" w:rsidP="0013208F">
      <w:pPr>
        <w:jc w:val="both"/>
        <w:rPr>
          <w:rFonts w:ascii="Times New Roman" w:hAnsi="Times New Roman" w:cs="Times New Roman"/>
          <w:b/>
          <w:bCs/>
          <w:sz w:val="24"/>
          <w:szCs w:val="24"/>
        </w:rPr>
      </w:pPr>
    </w:p>
    <w:p w14:paraId="4BE47A07" w14:textId="77777777" w:rsidR="00F2117A" w:rsidRDefault="00F2117A" w:rsidP="0013208F">
      <w:pPr>
        <w:jc w:val="both"/>
        <w:rPr>
          <w:rFonts w:ascii="Times New Roman" w:hAnsi="Times New Roman" w:cs="Times New Roman"/>
          <w:b/>
          <w:bCs/>
          <w:sz w:val="24"/>
          <w:szCs w:val="24"/>
        </w:rPr>
      </w:pPr>
    </w:p>
    <w:p w14:paraId="4A6E5183" w14:textId="77777777" w:rsidR="00F2117A" w:rsidRDefault="00F2117A" w:rsidP="0013208F">
      <w:pPr>
        <w:jc w:val="both"/>
        <w:rPr>
          <w:rFonts w:ascii="Times New Roman" w:hAnsi="Times New Roman" w:cs="Times New Roman"/>
          <w:b/>
          <w:bCs/>
          <w:sz w:val="24"/>
          <w:szCs w:val="24"/>
        </w:rPr>
      </w:pPr>
    </w:p>
    <w:p w14:paraId="1CB5B1AF" w14:textId="77777777" w:rsidR="00F2117A" w:rsidRDefault="00F2117A" w:rsidP="0013208F">
      <w:pPr>
        <w:jc w:val="both"/>
        <w:rPr>
          <w:rFonts w:ascii="Times New Roman" w:hAnsi="Times New Roman" w:cs="Times New Roman"/>
          <w:b/>
          <w:bCs/>
          <w:sz w:val="24"/>
          <w:szCs w:val="24"/>
        </w:rPr>
      </w:pPr>
    </w:p>
    <w:p w14:paraId="33606D72" w14:textId="77777777" w:rsidR="00F03CDA" w:rsidRDefault="00F03CDA" w:rsidP="0013208F">
      <w:pPr>
        <w:jc w:val="both"/>
        <w:rPr>
          <w:rFonts w:ascii="Times New Roman" w:hAnsi="Times New Roman" w:cs="Times New Roman"/>
          <w:b/>
          <w:bCs/>
          <w:sz w:val="24"/>
          <w:szCs w:val="24"/>
        </w:rPr>
      </w:pPr>
    </w:p>
    <w:p w14:paraId="3ECD4C3C" w14:textId="77777777" w:rsidR="00F03CDA" w:rsidRDefault="00F03CDA" w:rsidP="0013208F">
      <w:pPr>
        <w:jc w:val="both"/>
        <w:rPr>
          <w:rFonts w:ascii="Times New Roman" w:hAnsi="Times New Roman" w:cs="Times New Roman"/>
          <w:b/>
          <w:bCs/>
          <w:sz w:val="24"/>
          <w:szCs w:val="24"/>
        </w:rPr>
      </w:pPr>
    </w:p>
    <w:p w14:paraId="57CCB100" w14:textId="434BB9DB" w:rsidR="00274440" w:rsidRPr="00F91D11" w:rsidRDefault="00F03CDA" w:rsidP="00F03CDA">
      <w:pPr>
        <w:rPr>
          <w:rFonts w:ascii="Times New Roman" w:hAnsi="Times New Roman" w:cs="Times New Roman"/>
          <w:b/>
          <w:bCs/>
          <w:sz w:val="24"/>
          <w:szCs w:val="24"/>
        </w:rPr>
      </w:pPr>
      <w:r>
        <w:rPr>
          <w:rFonts w:ascii="Times New Roman" w:hAnsi="Times New Roman" w:cs="Times New Roman"/>
          <w:b/>
          <w:bCs/>
          <w:sz w:val="24"/>
          <w:szCs w:val="24"/>
        </w:rPr>
        <w:lastRenderedPageBreak/>
        <w:t>The</w:t>
      </w:r>
      <w:r w:rsidR="003525EE" w:rsidRPr="00F91D11">
        <w:rPr>
          <w:rFonts w:ascii="Times New Roman" w:hAnsi="Times New Roman" w:cs="Times New Roman"/>
          <w:b/>
          <w:bCs/>
          <w:sz w:val="24"/>
          <w:szCs w:val="24"/>
        </w:rPr>
        <w:t xml:space="preserve"> 10 commandments according to Islam.</w:t>
      </w:r>
    </w:p>
    <w:p w14:paraId="5FA4DEB8" w14:textId="77777777" w:rsidR="00A93997" w:rsidRPr="00F91D11" w:rsidRDefault="003525EE" w:rsidP="00F03CDA">
      <w:pPr>
        <w:rPr>
          <w:rFonts w:ascii="Times New Roman" w:hAnsi="Times New Roman" w:cs="Times New Roman"/>
          <w:sz w:val="24"/>
          <w:szCs w:val="24"/>
        </w:rPr>
      </w:pPr>
      <w:r w:rsidRPr="00F91D11">
        <w:rPr>
          <w:rFonts w:ascii="Times New Roman" w:hAnsi="Times New Roman" w:cs="Times New Roman"/>
          <w:sz w:val="24"/>
          <w:szCs w:val="24"/>
        </w:rPr>
        <w:t xml:space="preserve">The Ten Commandments are the well-known instructions, the essence of the Torah, which Allah revealed to Moses on Mount Sinai, peace and blessings be upon him. The commandments prohibit the major sins of idolatry, </w:t>
      </w:r>
      <w:r w:rsidR="00F32EA2" w:rsidRPr="00F91D11">
        <w:rPr>
          <w:rFonts w:ascii="Times New Roman" w:hAnsi="Times New Roman" w:cs="Times New Roman"/>
          <w:sz w:val="24"/>
          <w:szCs w:val="24"/>
        </w:rPr>
        <w:t>sacrilege</w:t>
      </w:r>
      <w:r w:rsidRPr="00F91D11">
        <w:rPr>
          <w:rFonts w:ascii="Times New Roman" w:hAnsi="Times New Roman" w:cs="Times New Roman"/>
          <w:sz w:val="24"/>
          <w:szCs w:val="24"/>
        </w:rPr>
        <w:t>, disrespect for parents, murder, theft, adultery, false witness, and envy</w:t>
      </w:r>
    </w:p>
    <w:p w14:paraId="6B36953E" w14:textId="77777777" w:rsidR="00A93997" w:rsidRPr="00F91D11" w:rsidRDefault="00A93997" w:rsidP="00F03CDA">
      <w:pPr>
        <w:rPr>
          <w:rFonts w:ascii="Times New Roman" w:hAnsi="Times New Roman" w:cs="Times New Roman"/>
          <w:sz w:val="24"/>
          <w:szCs w:val="24"/>
        </w:rPr>
      </w:pPr>
    </w:p>
    <w:p w14:paraId="6EE336DC" w14:textId="77777777" w:rsidR="00A93997" w:rsidRPr="00F03CDA" w:rsidRDefault="00A93997" w:rsidP="00F03CDA">
      <w:pPr>
        <w:spacing w:line="360" w:lineRule="auto"/>
        <w:rPr>
          <w:rFonts w:ascii="Times New Roman" w:hAnsi="Times New Roman" w:cs="Times New Roman"/>
          <w:b/>
          <w:bCs/>
          <w:sz w:val="24"/>
          <w:szCs w:val="24"/>
          <w:u w:val="single"/>
        </w:rPr>
      </w:pPr>
      <w:r w:rsidRPr="00F03CDA">
        <w:rPr>
          <w:rFonts w:ascii="Times New Roman" w:hAnsi="Times New Roman" w:cs="Times New Roman"/>
          <w:b/>
          <w:bCs/>
          <w:sz w:val="24"/>
          <w:szCs w:val="24"/>
          <w:u w:val="single"/>
        </w:rPr>
        <w:t xml:space="preserve">PURPOSE </w:t>
      </w:r>
    </w:p>
    <w:p w14:paraId="1DBC80C6" w14:textId="77777777" w:rsidR="00A93997" w:rsidRPr="00F91D11" w:rsidRDefault="00A93997" w:rsidP="00F03CDA">
      <w:pPr>
        <w:spacing w:line="360" w:lineRule="auto"/>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The aim of the 10 Commandments and ethics</w:t>
      </w:r>
    </w:p>
    <w:p w14:paraId="63A4E04D"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Ten Commandments have been employed throughout history as a foundation for expounding ethical obligations. While a thorough explication of the Ten Commandments in a brief essay is impractical, a thought or two on each requirement may benefit readers as they face their personal and public lives.</w:t>
      </w:r>
      <w:r w:rsidRPr="00F91D11">
        <w:rPr>
          <w:rStyle w:val="FootnoteReference"/>
          <w:rFonts w:ascii="Times New Roman" w:hAnsi="Times New Roman" w:cs="Times New Roman"/>
          <w:sz w:val="24"/>
          <w:szCs w:val="24"/>
        </w:rPr>
        <w:footnoteReference w:id="6"/>
      </w:r>
    </w:p>
    <w:p w14:paraId="473DE8E7"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end game for ethics that runs parallel with the Ten Commandments is:</w:t>
      </w:r>
    </w:p>
    <w:p w14:paraId="2D1CB438" w14:textId="77777777" w:rsidR="00A93997" w:rsidRPr="00F91D11" w:rsidRDefault="00A93997" w:rsidP="00F03CDA">
      <w:pPr>
        <w:pStyle w:val="ListParagraph"/>
        <w:numPr>
          <w:ilvl w:val="0"/>
          <w:numId w:val="1"/>
        </w:numPr>
        <w:spacing w:line="360" w:lineRule="auto"/>
        <w:rPr>
          <w:rFonts w:ascii="Times New Roman" w:hAnsi="Times New Roman" w:cs="Times New Roman"/>
          <w:sz w:val="24"/>
          <w:szCs w:val="24"/>
        </w:rPr>
      </w:pPr>
      <w:r w:rsidRPr="00F91D11">
        <w:rPr>
          <w:rFonts w:ascii="Times New Roman" w:hAnsi="Times New Roman" w:cs="Times New Roman"/>
          <w:sz w:val="24"/>
          <w:szCs w:val="24"/>
        </w:rPr>
        <w:t>Improve society's overall health;</w:t>
      </w:r>
    </w:p>
    <w:p w14:paraId="413A9B11" w14:textId="77777777" w:rsidR="00A93997" w:rsidRPr="00F91D11" w:rsidRDefault="00A93997" w:rsidP="00F03CDA">
      <w:pPr>
        <w:pStyle w:val="ListParagraph"/>
        <w:numPr>
          <w:ilvl w:val="0"/>
          <w:numId w:val="1"/>
        </w:numPr>
        <w:spacing w:line="360" w:lineRule="auto"/>
        <w:rPr>
          <w:rFonts w:ascii="Times New Roman" w:hAnsi="Times New Roman" w:cs="Times New Roman"/>
          <w:sz w:val="24"/>
          <w:szCs w:val="24"/>
        </w:rPr>
      </w:pPr>
      <w:r w:rsidRPr="00F91D11">
        <w:rPr>
          <w:rFonts w:ascii="Times New Roman" w:hAnsi="Times New Roman" w:cs="Times New Roman"/>
          <w:sz w:val="24"/>
          <w:szCs w:val="24"/>
        </w:rPr>
        <w:t>Ensure the preservation and expansion of Individual liberties and rights should be preserved or expanded;</w:t>
      </w:r>
    </w:p>
    <w:p w14:paraId="005BA309" w14:textId="77777777" w:rsidR="00A93997" w:rsidRPr="00F91D11" w:rsidRDefault="00A93997" w:rsidP="00F03CDA">
      <w:pPr>
        <w:pStyle w:val="ListParagraph"/>
        <w:numPr>
          <w:ilvl w:val="0"/>
          <w:numId w:val="1"/>
        </w:numPr>
        <w:spacing w:line="360" w:lineRule="auto"/>
        <w:rPr>
          <w:rFonts w:ascii="Times New Roman" w:hAnsi="Times New Roman" w:cs="Times New Roman"/>
          <w:sz w:val="24"/>
          <w:szCs w:val="24"/>
        </w:rPr>
      </w:pPr>
      <w:r w:rsidRPr="00F91D11">
        <w:rPr>
          <w:rFonts w:ascii="Times New Roman" w:hAnsi="Times New Roman" w:cs="Times New Roman"/>
          <w:sz w:val="24"/>
          <w:szCs w:val="24"/>
        </w:rPr>
        <w:t>Keep people safe from danger;</w:t>
      </w:r>
    </w:p>
    <w:p w14:paraId="568A4B2A" w14:textId="77777777" w:rsidR="00A93997" w:rsidRPr="00F91D11" w:rsidRDefault="00A93997" w:rsidP="00F03CDA">
      <w:pPr>
        <w:pStyle w:val="ListParagraph"/>
        <w:numPr>
          <w:ilvl w:val="0"/>
          <w:numId w:val="1"/>
        </w:num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Treat all people as though they had intrinsic worth, and </w:t>
      </w:r>
    </w:p>
    <w:p w14:paraId="12725B43" w14:textId="77777777" w:rsidR="00A93997" w:rsidRPr="00F91D11" w:rsidRDefault="00A93997" w:rsidP="00F03CDA">
      <w:pPr>
        <w:pStyle w:val="ListParagraph"/>
        <w:numPr>
          <w:ilvl w:val="0"/>
          <w:numId w:val="1"/>
        </w:numPr>
        <w:spacing w:line="360" w:lineRule="auto"/>
        <w:rPr>
          <w:rFonts w:ascii="Times New Roman" w:hAnsi="Times New Roman" w:cs="Times New Roman"/>
          <w:sz w:val="24"/>
          <w:szCs w:val="24"/>
        </w:rPr>
      </w:pPr>
      <w:r w:rsidRPr="00F91D11">
        <w:rPr>
          <w:rFonts w:ascii="Times New Roman" w:hAnsi="Times New Roman" w:cs="Times New Roman"/>
          <w:sz w:val="24"/>
          <w:szCs w:val="24"/>
        </w:rPr>
        <w:t>Treating people with dignity and maintaining religious, social, cultural, and political rules and conventions.</w:t>
      </w:r>
      <w:r w:rsidRPr="00F91D11">
        <w:rPr>
          <w:rStyle w:val="FootnoteReference"/>
          <w:rFonts w:ascii="Times New Roman" w:hAnsi="Times New Roman" w:cs="Times New Roman"/>
          <w:sz w:val="24"/>
          <w:szCs w:val="24"/>
        </w:rPr>
        <w:footnoteReference w:id="7"/>
      </w:r>
    </w:p>
    <w:p w14:paraId="4823C266" w14:textId="77777777" w:rsidR="00A93997" w:rsidRPr="00F91D11" w:rsidRDefault="00A93997" w:rsidP="00F03CDA">
      <w:pPr>
        <w:pStyle w:val="ListParagraph"/>
        <w:spacing w:line="360" w:lineRule="auto"/>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THE CONNECTION BETWEEN ETHICS AND THE TEN COMMANDMENTS</w:t>
      </w:r>
    </w:p>
    <w:p w14:paraId="1EE5B194"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Ethics, precisely of the Professional nature is </w:t>
      </w:r>
      <w:r w:rsidRPr="00F91D11">
        <w:rPr>
          <w:rFonts w:ascii="Times New Roman" w:hAnsi="Times New Roman" w:cs="Times New Roman"/>
          <w:b/>
          <w:bCs/>
          <w:sz w:val="24"/>
          <w:szCs w:val="24"/>
        </w:rPr>
        <w:t>concerned with the moral difficulties</w:t>
      </w:r>
      <w:r w:rsidRPr="00F91D11">
        <w:rPr>
          <w:rFonts w:ascii="Times New Roman" w:hAnsi="Times New Roman" w:cs="Times New Roman"/>
          <w:sz w:val="24"/>
          <w:szCs w:val="24"/>
        </w:rPr>
        <w:t xml:space="preserve"> that occur as a result of the </w:t>
      </w:r>
      <w:r w:rsidRPr="00F91D11">
        <w:rPr>
          <w:rFonts w:ascii="Times New Roman" w:hAnsi="Times New Roman" w:cs="Times New Roman"/>
          <w:b/>
          <w:bCs/>
          <w:sz w:val="24"/>
          <w:szCs w:val="24"/>
        </w:rPr>
        <w:t>specific knowledge attained by professionals, as well as how this knowledge should be controlled while offering a service to the public</w:t>
      </w:r>
      <w:r w:rsidRPr="00F91D11">
        <w:rPr>
          <w:rFonts w:ascii="Times New Roman" w:hAnsi="Times New Roman" w:cs="Times New Roman"/>
          <w:sz w:val="24"/>
          <w:szCs w:val="24"/>
        </w:rPr>
        <w:t>.</w:t>
      </w:r>
      <w:r w:rsidRPr="00F91D11">
        <w:rPr>
          <w:rStyle w:val="FootnoteReference"/>
          <w:rFonts w:ascii="Times New Roman" w:hAnsi="Times New Roman" w:cs="Times New Roman"/>
          <w:sz w:val="24"/>
          <w:szCs w:val="24"/>
        </w:rPr>
        <w:footnoteReference w:id="8"/>
      </w:r>
      <w:r w:rsidRPr="00F91D11">
        <w:rPr>
          <w:rFonts w:ascii="Times New Roman" w:hAnsi="Times New Roman" w:cs="Times New Roman"/>
          <w:sz w:val="24"/>
          <w:szCs w:val="24"/>
        </w:rPr>
        <w:t xml:space="preserve"> It follows that the Ten </w:t>
      </w:r>
      <w:r w:rsidRPr="00F91D11">
        <w:rPr>
          <w:rFonts w:ascii="Times New Roman" w:hAnsi="Times New Roman" w:cs="Times New Roman"/>
          <w:sz w:val="24"/>
          <w:szCs w:val="24"/>
        </w:rPr>
        <w:lastRenderedPageBreak/>
        <w:t xml:space="preserve">Commandments were the rules that were given to a liberated Israel with the aim of controlling and leading a harmonious life among the Israelites. </w:t>
      </w:r>
    </w:p>
    <w:p w14:paraId="6CDA2B2B" w14:textId="3774E0C9"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In some aspects, the theory of Natural law </w:t>
      </w:r>
      <w:r w:rsidRPr="00F91D11">
        <w:rPr>
          <w:rFonts w:ascii="Times New Roman" w:hAnsi="Times New Roman" w:cs="Times New Roman"/>
          <w:b/>
          <w:bCs/>
          <w:sz w:val="24"/>
          <w:szCs w:val="24"/>
        </w:rPr>
        <w:t xml:space="preserve">May </w:t>
      </w:r>
      <w:r w:rsidRPr="00F91D11">
        <w:rPr>
          <w:rFonts w:ascii="Times New Roman" w:hAnsi="Times New Roman" w:cs="Times New Roman"/>
          <w:sz w:val="24"/>
          <w:szCs w:val="24"/>
        </w:rPr>
        <w:t xml:space="preserve">fall in line with the idea of ethics. This is because the subject matter in the Natural School of Thought is Morality aside from the belief of a higher authority. Though ethics may vary according to the field in question, there are some provisions on ethics that run parallel with some of the Ten Commandments. For example, the fifth commandment, </w:t>
      </w:r>
      <w:r w:rsidRPr="00F91D11">
        <w:rPr>
          <w:rFonts w:ascii="Times New Roman" w:hAnsi="Times New Roman" w:cs="Times New Roman"/>
          <w:b/>
          <w:bCs/>
          <w:i/>
          <w:iCs/>
          <w:sz w:val="24"/>
          <w:szCs w:val="24"/>
        </w:rPr>
        <w:t>“Thou Shalt Not Kill”</w:t>
      </w:r>
      <w:r w:rsidRPr="00F91D11">
        <w:rPr>
          <w:rFonts w:ascii="Times New Roman" w:hAnsi="Times New Roman" w:cs="Times New Roman"/>
          <w:sz w:val="24"/>
          <w:szCs w:val="24"/>
        </w:rPr>
        <w:t>.</w:t>
      </w:r>
      <w:r w:rsidRPr="00F91D11">
        <w:rPr>
          <w:rStyle w:val="FootnoteReference"/>
          <w:rFonts w:ascii="Times New Roman" w:hAnsi="Times New Roman" w:cs="Times New Roman"/>
          <w:sz w:val="24"/>
          <w:szCs w:val="24"/>
        </w:rPr>
        <w:footnoteReference w:id="9"/>
      </w:r>
      <w:r w:rsidRPr="00F91D11">
        <w:rPr>
          <w:rFonts w:ascii="Times New Roman" w:hAnsi="Times New Roman" w:cs="Times New Roman"/>
          <w:sz w:val="24"/>
          <w:szCs w:val="24"/>
        </w:rPr>
        <w:t xml:space="preserve"> Murder is viewed as the rejection of God’s gift of life on </w:t>
      </w:r>
      <w:r w:rsidR="00F03CDA" w:rsidRPr="00F91D11">
        <w:rPr>
          <w:rFonts w:ascii="Times New Roman" w:hAnsi="Times New Roman" w:cs="Times New Roman"/>
          <w:sz w:val="24"/>
          <w:szCs w:val="24"/>
        </w:rPr>
        <w:t>an</w:t>
      </w:r>
      <w:r w:rsidRPr="00F91D11">
        <w:rPr>
          <w:rFonts w:ascii="Times New Roman" w:hAnsi="Times New Roman" w:cs="Times New Roman"/>
          <w:sz w:val="24"/>
          <w:szCs w:val="24"/>
        </w:rPr>
        <w:t xml:space="preserve"> individual and on the society at large. The same act is shunned upon in many Jurisdictions and many professions and is seen as one of if not the most despicable act.</w:t>
      </w:r>
    </w:p>
    <w:p w14:paraId="08B6F780"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In the end, ethics and the Ten Commandments strive to ensure happiness and harmony among its subscribers.</w:t>
      </w:r>
    </w:p>
    <w:p w14:paraId="6E41AC1C" w14:textId="77777777" w:rsidR="00A93997" w:rsidRPr="00F91D11" w:rsidRDefault="00A93997" w:rsidP="00F03CDA">
      <w:pPr>
        <w:spacing w:line="360" w:lineRule="auto"/>
        <w:rPr>
          <w:rFonts w:ascii="Times New Roman" w:hAnsi="Times New Roman" w:cs="Times New Roman"/>
          <w:b/>
          <w:bCs/>
          <w:sz w:val="24"/>
          <w:szCs w:val="24"/>
          <w:u w:val="single"/>
        </w:rPr>
      </w:pPr>
      <w:bookmarkStart w:id="0" w:name="_Hlk101634944"/>
      <w:r w:rsidRPr="00F91D11">
        <w:rPr>
          <w:rFonts w:ascii="Times New Roman" w:hAnsi="Times New Roman" w:cs="Times New Roman"/>
          <w:b/>
          <w:bCs/>
          <w:sz w:val="24"/>
          <w:szCs w:val="24"/>
          <w:u w:val="single"/>
        </w:rPr>
        <w:t>THE THEORY OF MORAL OBLIGATION</w:t>
      </w:r>
    </w:p>
    <w:bookmarkEnd w:id="0"/>
    <w:p w14:paraId="68749A5E"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Moral theories diverge from other theories in that, while they can help us rationalize ethical judgments, they are not always predictive. While there are certainly reasons to be skeptical about moral theories, they also have the potential to deepen critical thought on our judgments.</w:t>
      </w:r>
    </w:p>
    <w:p w14:paraId="5C52ED13" w14:textId="77777777" w:rsidR="00A93997" w:rsidRPr="00F91D11" w:rsidRDefault="00A93997" w:rsidP="00F03CDA">
      <w:pPr>
        <w:spacing w:line="360" w:lineRule="auto"/>
        <w:rPr>
          <w:rFonts w:ascii="Times New Roman" w:hAnsi="Times New Roman" w:cs="Times New Roman"/>
          <w:sz w:val="24"/>
          <w:szCs w:val="24"/>
        </w:rPr>
      </w:pPr>
      <w:bookmarkStart w:id="1" w:name="_Hlk101637825"/>
      <w:r w:rsidRPr="00F91D11">
        <w:rPr>
          <w:rFonts w:ascii="Times New Roman" w:hAnsi="Times New Roman" w:cs="Times New Roman"/>
          <w:sz w:val="24"/>
          <w:szCs w:val="24"/>
        </w:rPr>
        <w:t>Some of the ethical theories that fall in line with the inkling of the Ten Commandments are:</w:t>
      </w:r>
    </w:p>
    <w:p w14:paraId="745DE570"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The Virtue Theory.</w:t>
      </w:r>
    </w:p>
    <w:p w14:paraId="5137FD56"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Beneficence.</w:t>
      </w:r>
    </w:p>
    <w:p w14:paraId="6BFEABA0"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Non-Maleficence.</w:t>
      </w:r>
    </w:p>
    <w:p w14:paraId="240AFBBC"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Justice.</w:t>
      </w:r>
    </w:p>
    <w:p w14:paraId="54681045"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Utilitarianism.</w:t>
      </w:r>
    </w:p>
    <w:p w14:paraId="37451104"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Deontology.</w:t>
      </w:r>
    </w:p>
    <w:p w14:paraId="6FAA9A25"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Categorical imperatives.</w:t>
      </w:r>
    </w:p>
    <w:p w14:paraId="7EE87985" w14:textId="77777777" w:rsidR="00A93997" w:rsidRPr="00F91D11" w:rsidRDefault="00A93997" w:rsidP="00F03CDA">
      <w:pPr>
        <w:pStyle w:val="ListParagraph"/>
        <w:numPr>
          <w:ilvl w:val="0"/>
          <w:numId w:val="2"/>
        </w:numPr>
        <w:spacing w:line="360" w:lineRule="auto"/>
        <w:rPr>
          <w:rFonts w:ascii="Times New Roman" w:hAnsi="Times New Roman" w:cs="Times New Roman"/>
          <w:sz w:val="24"/>
          <w:szCs w:val="24"/>
        </w:rPr>
      </w:pPr>
      <w:r w:rsidRPr="00F91D11">
        <w:rPr>
          <w:rFonts w:ascii="Times New Roman" w:hAnsi="Times New Roman" w:cs="Times New Roman"/>
          <w:sz w:val="24"/>
          <w:szCs w:val="24"/>
        </w:rPr>
        <w:t>Hypothetical imperatives.</w:t>
      </w:r>
    </w:p>
    <w:p w14:paraId="378ADBBA" w14:textId="4314F5FA" w:rsidR="00A93997" w:rsidRDefault="00A93997" w:rsidP="00F03CDA">
      <w:pPr>
        <w:spacing w:line="360" w:lineRule="auto"/>
        <w:rPr>
          <w:rFonts w:ascii="Times New Roman" w:hAnsi="Times New Roman" w:cs="Times New Roman"/>
          <w:sz w:val="24"/>
          <w:szCs w:val="24"/>
        </w:rPr>
      </w:pPr>
    </w:p>
    <w:p w14:paraId="162D46B9" w14:textId="77777777" w:rsidR="00F2117A" w:rsidRPr="00F91D11" w:rsidRDefault="00F2117A" w:rsidP="00F03CDA">
      <w:pPr>
        <w:spacing w:line="360" w:lineRule="auto"/>
        <w:rPr>
          <w:rFonts w:ascii="Times New Roman" w:hAnsi="Times New Roman" w:cs="Times New Roman"/>
          <w:sz w:val="24"/>
          <w:szCs w:val="24"/>
        </w:rPr>
      </w:pPr>
    </w:p>
    <w:p w14:paraId="651C4483" w14:textId="77777777" w:rsidR="00A93997" w:rsidRPr="00F91D11" w:rsidRDefault="00A93997" w:rsidP="00F03CDA">
      <w:pPr>
        <w:pStyle w:val="ListParagraph"/>
        <w:numPr>
          <w:ilvl w:val="0"/>
          <w:numId w:val="3"/>
        </w:numPr>
        <w:spacing w:line="360" w:lineRule="auto"/>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lastRenderedPageBreak/>
        <w:t>THE VIRTUE THEORY</w:t>
      </w:r>
    </w:p>
    <w:bookmarkEnd w:id="1"/>
    <w:p w14:paraId="087D3C8C" w14:textId="5BB1A409"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Under the virtue theory, the proper thing to do in any given scenario is what a good or virtuous person would do. Intuitively, this is a compelling idea: most, if not all, of us want to be decent people, thus doing what a good person would do appears to encapsulate what we seek when faced with a moral issue.</w:t>
      </w:r>
      <w:r w:rsidRPr="00F91D11">
        <w:rPr>
          <w:rStyle w:val="FootnoteReference"/>
          <w:rFonts w:ascii="Times New Roman" w:hAnsi="Times New Roman" w:cs="Times New Roman"/>
          <w:sz w:val="24"/>
          <w:szCs w:val="24"/>
        </w:rPr>
        <w:footnoteReference w:id="10"/>
      </w:r>
      <w:r w:rsidRPr="00F91D11">
        <w:rPr>
          <w:rFonts w:ascii="Times New Roman" w:hAnsi="Times New Roman" w:cs="Times New Roman"/>
          <w:sz w:val="24"/>
          <w:szCs w:val="24"/>
        </w:rPr>
        <w:t xml:space="preserve"> Aristotle produced perhaps the most prominent virtue theory in the Nichomachean Ethics.</w:t>
      </w:r>
      <w:r w:rsidRPr="00F91D11">
        <w:rPr>
          <w:rStyle w:val="FootnoteReference"/>
          <w:rFonts w:ascii="Times New Roman" w:hAnsi="Times New Roman" w:cs="Times New Roman"/>
          <w:sz w:val="24"/>
          <w:szCs w:val="24"/>
        </w:rPr>
        <w:footnoteReference w:id="11"/>
      </w:r>
      <w:r w:rsidRPr="00F91D11">
        <w:rPr>
          <w:rFonts w:ascii="Times New Roman" w:hAnsi="Times New Roman" w:cs="Times New Roman"/>
          <w:sz w:val="24"/>
          <w:szCs w:val="24"/>
        </w:rPr>
        <w:t xml:space="preserve"> According to Aristotle, what distinguishes humans is our ability to think and behave in accordance with reason. As a result, excellent human beings live and behave in accordance with reason and are said to be in a condition of eudaimonia.</w:t>
      </w:r>
      <w:r w:rsidRPr="00F91D11">
        <w:rPr>
          <w:rStyle w:val="FootnoteReference"/>
          <w:rFonts w:ascii="Times New Roman" w:hAnsi="Times New Roman" w:cs="Times New Roman"/>
          <w:sz w:val="24"/>
          <w:szCs w:val="24"/>
        </w:rPr>
        <w:footnoteReference w:id="12"/>
      </w:r>
      <w:r w:rsidRPr="00F91D11">
        <w:rPr>
          <w:rFonts w:ascii="Times New Roman" w:hAnsi="Times New Roman" w:cs="Times New Roman"/>
          <w:sz w:val="24"/>
          <w:szCs w:val="24"/>
        </w:rPr>
        <w:t xml:space="preserve"> </w:t>
      </w:r>
    </w:p>
    <w:p w14:paraId="47886A00"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It follows that the primary purpose of the Ten Commandments is to increase the well-being of those who follow them. Working toward peaceful living necessitates conformity to the law. As a result, the role of the Ten Commandments indicates a set of virtues and obedience (Ethics) that 'pious men' will follow. </w:t>
      </w:r>
    </w:p>
    <w:p w14:paraId="5757631B" w14:textId="77777777" w:rsidR="00A93997" w:rsidRPr="00F91D11" w:rsidRDefault="00A93997" w:rsidP="00F03CDA">
      <w:pPr>
        <w:pStyle w:val="ListParagraph"/>
        <w:numPr>
          <w:ilvl w:val="0"/>
          <w:numId w:val="3"/>
        </w:numPr>
        <w:spacing w:line="360" w:lineRule="auto"/>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BENEFICENCE</w:t>
      </w:r>
    </w:p>
    <w:p w14:paraId="4E81EC3B"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The concept of beneficence is the responsibility of a physician to </w:t>
      </w:r>
      <w:r w:rsidRPr="00F91D11">
        <w:rPr>
          <w:rFonts w:ascii="Times New Roman" w:hAnsi="Times New Roman" w:cs="Times New Roman"/>
          <w:b/>
          <w:bCs/>
          <w:sz w:val="24"/>
          <w:szCs w:val="24"/>
        </w:rPr>
        <w:t>act for the benefit of the patient and supports a variety of moral standards to safeguard and defend others people’s rights</w:t>
      </w:r>
      <w:r w:rsidRPr="00F91D11">
        <w:rPr>
          <w:rFonts w:ascii="Times New Roman" w:hAnsi="Times New Roman" w:cs="Times New Roman"/>
          <w:sz w:val="24"/>
          <w:szCs w:val="24"/>
        </w:rPr>
        <w:t xml:space="preserve">, avoid injury, </w:t>
      </w:r>
      <w:r w:rsidRPr="00F91D11">
        <w:rPr>
          <w:rFonts w:ascii="Times New Roman" w:hAnsi="Times New Roman" w:cs="Times New Roman"/>
          <w:b/>
          <w:bCs/>
          <w:sz w:val="24"/>
          <w:szCs w:val="24"/>
        </w:rPr>
        <w:t>eliminate conditions that may cause harm</w:t>
      </w:r>
      <w:r w:rsidRPr="00F91D11">
        <w:rPr>
          <w:rFonts w:ascii="Times New Roman" w:hAnsi="Times New Roman" w:cs="Times New Roman"/>
          <w:sz w:val="24"/>
          <w:szCs w:val="24"/>
        </w:rPr>
        <w:t>, assist people with disabilities, and rescue those in danger.</w:t>
      </w:r>
      <w:r w:rsidRPr="00F91D11">
        <w:rPr>
          <w:rStyle w:val="FootnoteReference"/>
          <w:rFonts w:ascii="Times New Roman" w:hAnsi="Times New Roman" w:cs="Times New Roman"/>
          <w:sz w:val="24"/>
          <w:szCs w:val="24"/>
        </w:rPr>
        <w:footnoteReference w:id="13"/>
      </w:r>
    </w:p>
    <w:p w14:paraId="69508313" w14:textId="05A11E4D" w:rsidR="00F2117A" w:rsidRDefault="00A93997" w:rsidP="00F03CDA">
      <w:pPr>
        <w:spacing w:line="360" w:lineRule="auto"/>
        <w:rPr>
          <w:rFonts w:ascii="Times New Roman" w:hAnsi="Times New Roman" w:cs="Times New Roman"/>
          <w:sz w:val="24"/>
          <w:szCs w:val="24"/>
        </w:rPr>
      </w:pPr>
      <w:bookmarkStart w:id="2" w:name="_Hlk101649325"/>
      <w:r w:rsidRPr="00F91D11">
        <w:rPr>
          <w:rFonts w:ascii="Times New Roman" w:hAnsi="Times New Roman" w:cs="Times New Roman"/>
          <w:sz w:val="24"/>
          <w:szCs w:val="24"/>
        </w:rPr>
        <w:t>The 10 Commandments provide for the protection of its people from harm against each other. It works for the benefit of its subscribers since it insinuates consequences upon its breach. The same would be said about ethics in the event of its breach.</w:t>
      </w:r>
    </w:p>
    <w:p w14:paraId="111424CD" w14:textId="77777777" w:rsidR="00F2117A" w:rsidRDefault="00F2117A" w:rsidP="00F03CD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AA20B88" w14:textId="77777777" w:rsidR="00A93997" w:rsidRPr="00F91D11" w:rsidRDefault="00A93997" w:rsidP="00F03CDA">
      <w:pPr>
        <w:spacing w:line="360" w:lineRule="auto"/>
        <w:rPr>
          <w:rFonts w:ascii="Times New Roman" w:hAnsi="Times New Roman" w:cs="Times New Roman"/>
          <w:sz w:val="24"/>
          <w:szCs w:val="24"/>
        </w:rPr>
      </w:pPr>
    </w:p>
    <w:bookmarkEnd w:id="2"/>
    <w:p w14:paraId="50C16278" w14:textId="77777777" w:rsidR="00A93997" w:rsidRPr="00F91D11" w:rsidRDefault="00A93997" w:rsidP="00F03CDA">
      <w:pPr>
        <w:pStyle w:val="ListParagraph"/>
        <w:numPr>
          <w:ilvl w:val="0"/>
          <w:numId w:val="3"/>
        </w:numPr>
        <w:spacing w:line="360" w:lineRule="auto"/>
        <w:rPr>
          <w:rFonts w:ascii="Times New Roman" w:hAnsi="Times New Roman" w:cs="Times New Roman"/>
          <w:sz w:val="24"/>
          <w:szCs w:val="24"/>
        </w:rPr>
      </w:pPr>
      <w:r w:rsidRPr="00F91D11">
        <w:rPr>
          <w:rFonts w:ascii="Times New Roman" w:hAnsi="Times New Roman" w:cs="Times New Roman"/>
          <w:b/>
          <w:bCs/>
          <w:sz w:val="24"/>
          <w:szCs w:val="24"/>
          <w:u w:val="single"/>
        </w:rPr>
        <w:t>NON-MALEFICENCE</w:t>
      </w:r>
    </w:p>
    <w:p w14:paraId="25EB6505"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responsibility of a physician to not damage the patient is known as non-maleficence. This simply stated concept underpins multiple moral rules: do not kill, do not inflict pain or suffering, do not incapacitate, do not offend, and do not deprive others of the goods of life.</w:t>
      </w:r>
      <w:r w:rsidRPr="00F91D11">
        <w:rPr>
          <w:rStyle w:val="FootnoteReference"/>
          <w:rFonts w:ascii="Times New Roman" w:hAnsi="Times New Roman" w:cs="Times New Roman"/>
          <w:sz w:val="24"/>
          <w:szCs w:val="24"/>
        </w:rPr>
        <w:footnoteReference w:id="14"/>
      </w:r>
      <w:r w:rsidRPr="00F91D11">
        <w:rPr>
          <w:rFonts w:ascii="Times New Roman" w:hAnsi="Times New Roman" w:cs="Times New Roman"/>
          <w:sz w:val="24"/>
          <w:szCs w:val="24"/>
        </w:rPr>
        <w:t xml:space="preserve"> The practical application of nonmaleficence is for the physician to balance the advantages with the burdens of all interventions and treatments, to avoid those that are too onerous, and to select the best course of action for the patient.</w:t>
      </w:r>
      <w:r w:rsidRPr="00F91D11">
        <w:rPr>
          <w:rStyle w:val="FootnoteReference"/>
          <w:rFonts w:ascii="Times New Roman" w:hAnsi="Times New Roman" w:cs="Times New Roman"/>
          <w:sz w:val="24"/>
          <w:szCs w:val="24"/>
        </w:rPr>
        <w:footnoteReference w:id="15"/>
      </w:r>
    </w:p>
    <w:p w14:paraId="528F38F9" w14:textId="77777777" w:rsidR="00A93997" w:rsidRPr="00F91D11" w:rsidRDefault="00A93997" w:rsidP="00F03CDA">
      <w:pPr>
        <w:spacing w:line="360" w:lineRule="auto"/>
        <w:rPr>
          <w:rFonts w:ascii="Times New Roman" w:hAnsi="Times New Roman" w:cs="Times New Roman"/>
          <w:sz w:val="24"/>
          <w:szCs w:val="24"/>
        </w:rPr>
      </w:pPr>
      <w:bookmarkStart w:id="3" w:name="_Hlk101649676"/>
      <w:r w:rsidRPr="00F91D11">
        <w:rPr>
          <w:rFonts w:ascii="Times New Roman" w:hAnsi="Times New Roman" w:cs="Times New Roman"/>
          <w:sz w:val="24"/>
          <w:szCs w:val="24"/>
        </w:rPr>
        <w:t>The expectations under non-Maleficence are similar to the provisions of the Teen Commandments on the prohibition of killing.</w:t>
      </w:r>
    </w:p>
    <w:p w14:paraId="5B897F39" w14:textId="77777777" w:rsidR="00A93997" w:rsidRPr="00F91D11" w:rsidRDefault="00A93997" w:rsidP="00F03CDA">
      <w:pPr>
        <w:pStyle w:val="ListParagraph"/>
        <w:numPr>
          <w:ilvl w:val="0"/>
          <w:numId w:val="3"/>
        </w:numPr>
        <w:spacing w:line="360" w:lineRule="auto"/>
        <w:rPr>
          <w:rFonts w:ascii="Times New Roman" w:hAnsi="Times New Roman" w:cs="Times New Roman"/>
          <w:b/>
          <w:bCs/>
          <w:sz w:val="24"/>
          <w:szCs w:val="24"/>
          <w:u w:val="single"/>
        </w:rPr>
      </w:pPr>
      <w:r w:rsidRPr="00F91D11">
        <w:rPr>
          <w:rFonts w:ascii="Times New Roman" w:hAnsi="Times New Roman" w:cs="Times New Roman"/>
          <w:b/>
          <w:bCs/>
          <w:sz w:val="24"/>
          <w:szCs w:val="24"/>
          <w:u w:val="single"/>
        </w:rPr>
        <w:t>JUSTICE</w:t>
      </w:r>
    </w:p>
    <w:p w14:paraId="44E29495" w14:textId="3ED9CC66"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Justice is commonly defined as the fair, equitable, and proper treatment of individuals. The distributive justice category is the most relevant to ethics among the several types of justice.</w:t>
      </w:r>
    </w:p>
    <w:bookmarkEnd w:id="3"/>
    <w:p w14:paraId="5549F9AF" w14:textId="7E9FA6E7" w:rsidR="000E1446" w:rsidRPr="000E1446" w:rsidRDefault="000E1446" w:rsidP="00F03CDA">
      <w:pPr>
        <w:pStyle w:val="ListParagraph"/>
        <w:numPr>
          <w:ilvl w:val="0"/>
          <w:numId w:val="7"/>
        </w:num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UTILITARIANISM</w:t>
      </w:r>
    </w:p>
    <w:p w14:paraId="4235C485" w14:textId="764878AA"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standard of good or bad are distinguished by a certain social setting that is either a societal setting or a religious setting. Both ethics and morals bring out the concept of good or bad or right or wrong. Morals can therefore be defined as what society sanctions as right and acceptable while ethics are the standards of good or bad distinguished by a certain social setting. The debate on if ethics are a mere compliance with the ten commandments can be argued on the basis of certain school of thoughts which include;</w:t>
      </w:r>
    </w:p>
    <w:p w14:paraId="23C108D2" w14:textId="77777777" w:rsidR="00A93997" w:rsidRPr="00F91D11" w:rsidRDefault="00A93997" w:rsidP="00F03CDA">
      <w:pPr>
        <w:spacing w:line="360" w:lineRule="auto"/>
        <w:ind w:left="720"/>
        <w:rPr>
          <w:rFonts w:ascii="Times New Roman" w:hAnsi="Times New Roman" w:cs="Times New Roman"/>
          <w:sz w:val="24"/>
          <w:szCs w:val="24"/>
        </w:rPr>
      </w:pPr>
      <w:r w:rsidRPr="00F91D11">
        <w:rPr>
          <w:rFonts w:ascii="Times New Roman" w:hAnsi="Times New Roman" w:cs="Times New Roman"/>
          <w:sz w:val="24"/>
          <w:szCs w:val="24"/>
        </w:rPr>
        <w:tab/>
        <w:t>•</w:t>
      </w:r>
      <w:r w:rsidRPr="00F91D11">
        <w:rPr>
          <w:rFonts w:ascii="Times New Roman" w:hAnsi="Times New Roman" w:cs="Times New Roman"/>
          <w:sz w:val="24"/>
          <w:szCs w:val="24"/>
        </w:rPr>
        <w:tab/>
      </w:r>
      <w:r w:rsidRPr="00F91D11">
        <w:rPr>
          <w:rFonts w:ascii="Times New Roman" w:hAnsi="Times New Roman" w:cs="Times New Roman"/>
          <w:b/>
          <w:sz w:val="24"/>
          <w:szCs w:val="24"/>
        </w:rPr>
        <w:t>Classical utilitarianism</w:t>
      </w:r>
    </w:p>
    <w:p w14:paraId="3F7C2659" w14:textId="4DD2D93D" w:rsidR="00A93997" w:rsidRDefault="00A93997" w:rsidP="00F03CDA">
      <w:pPr>
        <w:spacing w:line="360" w:lineRule="auto"/>
        <w:ind w:left="720"/>
        <w:rPr>
          <w:rFonts w:ascii="Times New Roman" w:hAnsi="Times New Roman" w:cs="Times New Roman"/>
          <w:b/>
          <w:sz w:val="24"/>
          <w:szCs w:val="24"/>
        </w:rPr>
      </w:pPr>
      <w:r w:rsidRPr="00F91D11">
        <w:rPr>
          <w:rFonts w:ascii="Times New Roman" w:hAnsi="Times New Roman" w:cs="Times New Roman"/>
          <w:sz w:val="24"/>
          <w:szCs w:val="24"/>
        </w:rPr>
        <w:tab/>
        <w:t>•</w:t>
      </w:r>
      <w:r w:rsidRPr="00F91D11">
        <w:rPr>
          <w:rFonts w:ascii="Times New Roman" w:hAnsi="Times New Roman" w:cs="Times New Roman"/>
          <w:sz w:val="24"/>
          <w:szCs w:val="24"/>
        </w:rPr>
        <w:tab/>
      </w:r>
      <w:r w:rsidRPr="00F91D11">
        <w:rPr>
          <w:rFonts w:ascii="Times New Roman" w:hAnsi="Times New Roman" w:cs="Times New Roman"/>
          <w:b/>
          <w:sz w:val="24"/>
          <w:szCs w:val="24"/>
        </w:rPr>
        <w:t>Legal positivism</w:t>
      </w:r>
    </w:p>
    <w:p w14:paraId="2CE4D39A" w14:textId="127EF5CF" w:rsidR="000E1446" w:rsidRPr="000E1446" w:rsidRDefault="000E1446" w:rsidP="00F03CDA">
      <w:pPr>
        <w:pStyle w:val="ListParagraph"/>
        <w:numPr>
          <w:ilvl w:val="0"/>
          <w:numId w:val="8"/>
        </w:numPr>
        <w:spacing w:line="360" w:lineRule="auto"/>
        <w:rPr>
          <w:rFonts w:ascii="Times New Roman" w:hAnsi="Times New Roman" w:cs="Times New Roman"/>
          <w:b/>
          <w:bCs/>
          <w:sz w:val="24"/>
          <w:szCs w:val="24"/>
        </w:rPr>
      </w:pPr>
      <w:r w:rsidRPr="000E1446">
        <w:rPr>
          <w:rFonts w:ascii="Times New Roman" w:hAnsi="Times New Roman" w:cs="Times New Roman"/>
          <w:b/>
          <w:bCs/>
          <w:sz w:val="24"/>
          <w:szCs w:val="24"/>
        </w:rPr>
        <w:t>Classical Utilitarianism</w:t>
      </w:r>
    </w:p>
    <w:p w14:paraId="18D7F7CE" w14:textId="55D4F7B4"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lastRenderedPageBreak/>
        <w:t xml:space="preserve">Classical utilitarianism identified the good with pleasure. Everyone’s happiness counts the same. Morally appropriate behaviour will not harm others but instead increase happiness or utility. Richard Cumberland and John Gay, ‘theological </w:t>
      </w:r>
      <w:r w:rsidR="00F03CDA" w:rsidRPr="00F91D11">
        <w:rPr>
          <w:rFonts w:ascii="Times New Roman" w:hAnsi="Times New Roman" w:cs="Times New Roman"/>
          <w:sz w:val="24"/>
          <w:szCs w:val="24"/>
        </w:rPr>
        <w:t>utilitarian’s</w:t>
      </w:r>
      <w:r w:rsidRPr="00F91D11">
        <w:rPr>
          <w:rFonts w:ascii="Times New Roman" w:hAnsi="Times New Roman" w:cs="Times New Roman"/>
          <w:sz w:val="24"/>
          <w:szCs w:val="24"/>
        </w:rPr>
        <w:t xml:space="preserve">,’ believed that human happiness was incumbent on us since it was approved by God. Our civil obligation </w:t>
      </w:r>
      <w:r w:rsidR="00F03CDA" w:rsidRPr="00F91D11">
        <w:rPr>
          <w:rFonts w:ascii="Times New Roman" w:hAnsi="Times New Roman" w:cs="Times New Roman"/>
          <w:sz w:val="24"/>
          <w:szCs w:val="24"/>
        </w:rPr>
        <w:t>arises</w:t>
      </w:r>
      <w:r w:rsidRPr="00F91D11">
        <w:rPr>
          <w:rFonts w:ascii="Times New Roman" w:hAnsi="Times New Roman" w:cs="Times New Roman"/>
          <w:sz w:val="24"/>
          <w:szCs w:val="24"/>
        </w:rPr>
        <w:t xml:space="preserve"> from laws and obligations that come from the authority of God. In relating the ten commandments to this theory, the pursuit of happiness is paramount since they both uphold choice of action and the importance of moral deliberation to the choice of action. Humans are essentially ruled by two masters that is pleasure and pain. God bequeathed humans the ten commandments as an instrument of value to virtuous living. The ten commandments specified the power of God to the people showing that humans were subject to God’s command since above all, God is paramount. The same as ethics, humans are subjects to their moral principles that impose reasonable thinking. Actions are approved when they tend to promote pleasure and happiness and disapproved when they tend to cause pain or unhappiness.</w:t>
      </w:r>
    </w:p>
    <w:p w14:paraId="304A5AA6" w14:textId="607702E2" w:rsidR="00A93997" w:rsidRPr="000E1446" w:rsidRDefault="000E1446" w:rsidP="00F03CDA">
      <w:pPr>
        <w:pStyle w:val="ListParagraph"/>
        <w:numPr>
          <w:ilvl w:val="0"/>
          <w:numId w:val="8"/>
        </w:numPr>
        <w:spacing w:line="360" w:lineRule="auto"/>
        <w:rPr>
          <w:rFonts w:ascii="Times New Roman" w:hAnsi="Times New Roman" w:cs="Times New Roman"/>
          <w:b/>
          <w:bCs/>
          <w:sz w:val="24"/>
          <w:szCs w:val="24"/>
          <w:u w:val="single"/>
        </w:rPr>
      </w:pPr>
      <w:r w:rsidRPr="000E1446">
        <w:rPr>
          <w:rFonts w:ascii="Times New Roman" w:hAnsi="Times New Roman" w:cs="Times New Roman"/>
          <w:b/>
          <w:bCs/>
          <w:sz w:val="24"/>
          <w:szCs w:val="24"/>
          <w:u w:val="single"/>
        </w:rPr>
        <w:t>Legal Positivism</w:t>
      </w:r>
    </w:p>
    <w:p w14:paraId="2F8470B7" w14:textId="6B5EFEF5"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Legal positivism on the other hand roots its concept on the thesis that the existence and content of law depends on social facts rather than merits.</w:t>
      </w:r>
      <w:r w:rsidR="00F03CDA">
        <w:rPr>
          <w:rFonts w:ascii="Times New Roman" w:hAnsi="Times New Roman" w:cs="Times New Roman"/>
          <w:sz w:val="24"/>
          <w:szCs w:val="24"/>
        </w:rPr>
        <w:t xml:space="preserve"> </w:t>
      </w:r>
      <w:r w:rsidRPr="00F91D11">
        <w:rPr>
          <w:rFonts w:ascii="Times New Roman" w:hAnsi="Times New Roman" w:cs="Times New Roman"/>
          <w:sz w:val="24"/>
          <w:szCs w:val="24"/>
        </w:rPr>
        <w:t>According to positivism, law is a matter of what has been posited (ordered, decided,</w:t>
      </w:r>
      <w:r w:rsidR="00F03CDA">
        <w:rPr>
          <w:rFonts w:ascii="Times New Roman" w:hAnsi="Times New Roman" w:cs="Times New Roman"/>
          <w:sz w:val="24"/>
          <w:szCs w:val="24"/>
        </w:rPr>
        <w:t xml:space="preserve"> </w:t>
      </w:r>
      <w:r w:rsidRPr="00F91D11">
        <w:rPr>
          <w:rFonts w:ascii="Times New Roman" w:hAnsi="Times New Roman" w:cs="Times New Roman"/>
          <w:sz w:val="24"/>
          <w:szCs w:val="24"/>
        </w:rPr>
        <w:t xml:space="preserve">practiced or tolerated). In relation to the ten commandments, the commandments given by God to Moses were orders from Him on how humans ought to conduct themselves. The commandments were basically </w:t>
      </w:r>
      <w:r w:rsidR="00F03CDA" w:rsidRPr="00F91D11">
        <w:rPr>
          <w:rFonts w:ascii="Times New Roman" w:hAnsi="Times New Roman" w:cs="Times New Roman"/>
          <w:sz w:val="24"/>
          <w:szCs w:val="24"/>
        </w:rPr>
        <w:t>conceptualizing</w:t>
      </w:r>
      <w:r w:rsidRPr="00F91D11">
        <w:rPr>
          <w:rFonts w:ascii="Times New Roman" w:hAnsi="Times New Roman" w:cs="Times New Roman"/>
          <w:sz w:val="24"/>
          <w:szCs w:val="24"/>
        </w:rPr>
        <w:t xml:space="preserve"> the pursuit of happiness to one another. Do not do unto others what you do not want to be done unto you. </w:t>
      </w:r>
    </w:p>
    <w:p w14:paraId="06E4F13A" w14:textId="23AEE842"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According to our discussions, we therefore noted that ethics derived its concepts from the ten commandments since there could be no ideas without antecedent impressions.</w:t>
      </w:r>
    </w:p>
    <w:p w14:paraId="0810E693" w14:textId="6940F0FD" w:rsidR="00A93997" w:rsidRDefault="00A93997" w:rsidP="00F03CDA">
      <w:pPr>
        <w:spacing w:line="360" w:lineRule="auto"/>
        <w:rPr>
          <w:rFonts w:ascii="Times New Roman" w:hAnsi="Times New Roman" w:cs="Times New Roman"/>
          <w:sz w:val="24"/>
          <w:szCs w:val="24"/>
        </w:rPr>
      </w:pPr>
    </w:p>
    <w:p w14:paraId="7B69FE50" w14:textId="2C4E2C30" w:rsidR="00F03CDA" w:rsidRDefault="00F03CDA" w:rsidP="00F03CDA">
      <w:pPr>
        <w:spacing w:line="360" w:lineRule="auto"/>
        <w:rPr>
          <w:rFonts w:ascii="Times New Roman" w:hAnsi="Times New Roman" w:cs="Times New Roman"/>
          <w:sz w:val="24"/>
          <w:szCs w:val="24"/>
        </w:rPr>
      </w:pPr>
    </w:p>
    <w:p w14:paraId="4E020148" w14:textId="3DF80AD0" w:rsidR="00F03CDA" w:rsidRDefault="00F03CDA" w:rsidP="00F03CDA">
      <w:pPr>
        <w:spacing w:line="360" w:lineRule="auto"/>
        <w:rPr>
          <w:rFonts w:ascii="Times New Roman" w:hAnsi="Times New Roman" w:cs="Times New Roman"/>
          <w:sz w:val="24"/>
          <w:szCs w:val="24"/>
        </w:rPr>
      </w:pPr>
    </w:p>
    <w:p w14:paraId="6FC3975D" w14:textId="3D92C7C4" w:rsidR="00F03CDA" w:rsidRDefault="00F03CDA" w:rsidP="00F03CDA">
      <w:pPr>
        <w:spacing w:line="360" w:lineRule="auto"/>
        <w:rPr>
          <w:rFonts w:ascii="Times New Roman" w:hAnsi="Times New Roman" w:cs="Times New Roman"/>
          <w:sz w:val="24"/>
          <w:szCs w:val="24"/>
        </w:rPr>
      </w:pPr>
    </w:p>
    <w:p w14:paraId="43068325" w14:textId="77777777" w:rsidR="00F03CDA" w:rsidRPr="00F91D11" w:rsidRDefault="00F03CDA" w:rsidP="00F03CDA">
      <w:pPr>
        <w:spacing w:line="360" w:lineRule="auto"/>
        <w:rPr>
          <w:rFonts w:ascii="Times New Roman" w:hAnsi="Times New Roman" w:cs="Times New Roman"/>
          <w:sz w:val="24"/>
          <w:szCs w:val="24"/>
        </w:rPr>
      </w:pPr>
    </w:p>
    <w:p w14:paraId="6DC72A1F" w14:textId="1EC92BAC" w:rsidR="000E1446" w:rsidRPr="00F03CDA" w:rsidRDefault="000E1446" w:rsidP="00F03CDA">
      <w:pPr>
        <w:pStyle w:val="NoSpacing"/>
        <w:numPr>
          <w:ilvl w:val="0"/>
          <w:numId w:val="7"/>
        </w:numPr>
        <w:spacing w:line="360" w:lineRule="auto"/>
        <w:rPr>
          <w:rFonts w:ascii="Times New Roman" w:hAnsi="Times New Roman" w:cs="Times New Roman"/>
          <w:sz w:val="24"/>
          <w:szCs w:val="24"/>
        </w:rPr>
      </w:pPr>
      <w:r w:rsidRPr="000E1446">
        <w:rPr>
          <w:rFonts w:ascii="Times New Roman" w:hAnsi="Times New Roman" w:cs="Times New Roman"/>
          <w:b/>
          <w:bCs/>
          <w:sz w:val="24"/>
          <w:szCs w:val="24"/>
          <w:u w:val="single"/>
        </w:rPr>
        <w:lastRenderedPageBreak/>
        <w:t>HYPOTHETICAL IMPERATIVE</w:t>
      </w:r>
      <w:r w:rsidR="00A93997" w:rsidRPr="00F91D11">
        <w:rPr>
          <w:rFonts w:ascii="Times New Roman" w:hAnsi="Times New Roman" w:cs="Times New Roman"/>
          <w:sz w:val="24"/>
          <w:szCs w:val="24"/>
        </w:rPr>
        <w:t>.</w:t>
      </w:r>
    </w:p>
    <w:p w14:paraId="4259EDD6"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Hypothetical imperative is a rule of action for achieving certain goals or ends. It guides an action in an instrumental way. Hypothetical imperatives identify the actions that we ought to</w:t>
      </w:r>
      <w:r w:rsidRPr="00F91D11">
        <w:rPr>
          <w:rStyle w:val="FootnoteReference"/>
          <w:rFonts w:ascii="Times New Roman" w:hAnsi="Times New Roman" w:cs="Times New Roman"/>
          <w:sz w:val="24"/>
          <w:szCs w:val="24"/>
        </w:rPr>
        <w:footnoteReference w:id="16"/>
      </w:r>
      <w:r w:rsidRPr="00F91D11">
        <w:rPr>
          <w:rFonts w:ascii="Times New Roman" w:hAnsi="Times New Roman" w:cs="Times New Roman"/>
          <w:sz w:val="24"/>
          <w:szCs w:val="24"/>
        </w:rPr>
        <w:t xml:space="preserve"> take but only if we have a particular goal we want to achieve. Although hypothetical imperatives may be expressed in various ways, their basic logical form is “if you desire X (or not X) You should (or should not) do Y.”</w:t>
      </w:r>
      <w:r w:rsidRPr="00F91D11">
        <w:rPr>
          <w:rStyle w:val="FootnoteReference"/>
          <w:rFonts w:ascii="Times New Roman" w:hAnsi="Times New Roman" w:cs="Times New Roman"/>
          <w:sz w:val="24"/>
          <w:szCs w:val="24"/>
        </w:rPr>
        <w:footnoteReference w:id="17"/>
      </w:r>
      <w:r w:rsidRPr="00F91D11">
        <w:rPr>
          <w:rFonts w:ascii="Times New Roman" w:hAnsi="Times New Roman" w:cs="Times New Roman"/>
          <w:sz w:val="24"/>
          <w:szCs w:val="24"/>
        </w:rPr>
        <w:t xml:space="preserve"> The conduct that is urged in a hypothetical imperative may be the same as or different from that commanded by a conventional moral law. For example; “if you want to be trusted, you should always tell the truth.” “If you want to score an ‘A’ in Legal Profession and ethics, you must study hard. Your end is scoring an ‘A’ and the way you achieve this end is by studying hard.</w:t>
      </w:r>
    </w:p>
    <w:p w14:paraId="0F06051C"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Hypothetical imperatives are conditional in that if one wants to achieve a certain end, he/she must undertake a specific action to realize that end. </w:t>
      </w:r>
    </w:p>
    <w:p w14:paraId="74FEB8E4" w14:textId="77777777" w:rsidR="00A93997" w:rsidRPr="00F91D11" w:rsidRDefault="00A93997"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primary purpose of the 10 commandments is to restore the relationship between God and the sinful man and establish the foundation for relationship with one another. The whole law hangs on two commandments;</w:t>
      </w:r>
    </w:p>
    <w:p w14:paraId="6B080C18" w14:textId="77777777" w:rsidR="00A93997" w:rsidRPr="00F91D11" w:rsidRDefault="00A93997" w:rsidP="00F03CDA">
      <w:pPr>
        <w:pStyle w:val="ListParagraph"/>
        <w:numPr>
          <w:ilvl w:val="0"/>
          <w:numId w:val="4"/>
        </w:numPr>
        <w:spacing w:line="360" w:lineRule="auto"/>
        <w:rPr>
          <w:rFonts w:ascii="Times New Roman" w:hAnsi="Times New Roman" w:cs="Times New Roman"/>
          <w:sz w:val="24"/>
          <w:szCs w:val="24"/>
        </w:rPr>
      </w:pPr>
      <w:r w:rsidRPr="00F91D11">
        <w:rPr>
          <w:rFonts w:ascii="Times New Roman" w:hAnsi="Times New Roman" w:cs="Times New Roman"/>
          <w:sz w:val="24"/>
          <w:szCs w:val="24"/>
        </w:rPr>
        <w:t>Love the Lord(relationship) and</w:t>
      </w:r>
    </w:p>
    <w:p w14:paraId="2EC4EBEE" w14:textId="77777777" w:rsidR="00A93997" w:rsidRPr="00F91D11" w:rsidRDefault="00A93997" w:rsidP="00F03CDA">
      <w:pPr>
        <w:pStyle w:val="ListParagraph"/>
        <w:numPr>
          <w:ilvl w:val="0"/>
          <w:numId w:val="4"/>
        </w:numPr>
        <w:spacing w:line="360" w:lineRule="auto"/>
        <w:rPr>
          <w:rFonts w:ascii="Times New Roman" w:hAnsi="Times New Roman" w:cs="Times New Roman"/>
          <w:sz w:val="24"/>
          <w:szCs w:val="24"/>
        </w:rPr>
      </w:pPr>
      <w:r w:rsidRPr="00F91D11">
        <w:rPr>
          <w:rFonts w:ascii="Times New Roman" w:hAnsi="Times New Roman" w:cs="Times New Roman"/>
          <w:sz w:val="24"/>
          <w:szCs w:val="24"/>
        </w:rPr>
        <w:t>Love your Neighbor(relationship)</w:t>
      </w:r>
      <w:r w:rsidRPr="00F91D11">
        <w:rPr>
          <w:rStyle w:val="FootnoteReference"/>
          <w:rFonts w:ascii="Times New Roman" w:hAnsi="Times New Roman" w:cs="Times New Roman"/>
          <w:sz w:val="24"/>
          <w:szCs w:val="24"/>
        </w:rPr>
        <w:footnoteReference w:id="18"/>
      </w:r>
    </w:p>
    <w:p w14:paraId="539BE300" w14:textId="77777777" w:rsidR="00A93997" w:rsidRPr="00F91D11" w:rsidRDefault="00A93997" w:rsidP="00F03CDA">
      <w:pPr>
        <w:spacing w:line="360" w:lineRule="auto"/>
        <w:ind w:left="46"/>
        <w:rPr>
          <w:rFonts w:ascii="Times New Roman" w:hAnsi="Times New Roman" w:cs="Times New Roman"/>
          <w:sz w:val="24"/>
          <w:szCs w:val="24"/>
        </w:rPr>
      </w:pPr>
      <w:r w:rsidRPr="00F91D11">
        <w:rPr>
          <w:rFonts w:ascii="Times New Roman" w:hAnsi="Times New Roman" w:cs="Times New Roman"/>
          <w:sz w:val="24"/>
          <w:szCs w:val="24"/>
        </w:rPr>
        <w:t>The hypothetical imperative rule similarly follows the primary function of the 10 commandments in that if you desire to establish the foundation of love with the Lord and your neighbor you should adhere to the 10 commandments. If for example one chooses to kill his neighbor, which is contrary to the 10 commandments, you will not achieve the desire.</w:t>
      </w:r>
    </w:p>
    <w:p w14:paraId="1E60532A" w14:textId="11F4F86E" w:rsidR="00A93997" w:rsidRDefault="00A93997" w:rsidP="00F03CDA">
      <w:pPr>
        <w:spacing w:line="360" w:lineRule="auto"/>
        <w:rPr>
          <w:rFonts w:ascii="Times New Roman" w:hAnsi="Times New Roman" w:cs="Times New Roman"/>
          <w:sz w:val="24"/>
          <w:szCs w:val="24"/>
        </w:rPr>
      </w:pPr>
    </w:p>
    <w:p w14:paraId="7DEB6182" w14:textId="4A08B85B" w:rsidR="00F03CDA" w:rsidRDefault="00F03CDA" w:rsidP="00F03CDA">
      <w:pPr>
        <w:spacing w:line="360" w:lineRule="auto"/>
        <w:rPr>
          <w:rFonts w:ascii="Times New Roman" w:hAnsi="Times New Roman" w:cs="Times New Roman"/>
          <w:sz w:val="24"/>
          <w:szCs w:val="24"/>
        </w:rPr>
      </w:pPr>
    </w:p>
    <w:p w14:paraId="4B9545E9" w14:textId="77777777" w:rsidR="00F03CDA" w:rsidRPr="00F91D11" w:rsidRDefault="00F03CDA" w:rsidP="00F03CDA">
      <w:pPr>
        <w:spacing w:line="360" w:lineRule="auto"/>
        <w:rPr>
          <w:rFonts w:ascii="Times New Roman" w:hAnsi="Times New Roman" w:cs="Times New Roman"/>
          <w:sz w:val="24"/>
          <w:szCs w:val="24"/>
        </w:rPr>
      </w:pPr>
    </w:p>
    <w:p w14:paraId="6A8EE428" w14:textId="77777777" w:rsidR="00E70213" w:rsidRPr="00F03CDA" w:rsidRDefault="00E70213" w:rsidP="00F03CDA">
      <w:pPr>
        <w:pStyle w:val="ListParagraph"/>
        <w:numPr>
          <w:ilvl w:val="0"/>
          <w:numId w:val="7"/>
        </w:numPr>
        <w:spacing w:line="360" w:lineRule="auto"/>
        <w:rPr>
          <w:rFonts w:ascii="Times New Roman" w:hAnsi="Times New Roman" w:cs="Times New Roman"/>
          <w:b/>
          <w:sz w:val="24"/>
          <w:szCs w:val="24"/>
          <w:u w:val="single"/>
        </w:rPr>
      </w:pPr>
      <w:r w:rsidRPr="00F03CDA">
        <w:rPr>
          <w:rFonts w:ascii="Times New Roman" w:hAnsi="Times New Roman" w:cs="Times New Roman"/>
          <w:b/>
          <w:sz w:val="24"/>
          <w:szCs w:val="24"/>
          <w:u w:val="single"/>
        </w:rPr>
        <w:lastRenderedPageBreak/>
        <w:t>CATEGORICAL IMPERATIVE.</w:t>
      </w:r>
    </w:p>
    <w:p w14:paraId="06D3B9C9" w14:textId="77777777"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Categorical Imperatives are unconditional commands that are binding on everyone at all times.</w:t>
      </w:r>
      <w:r w:rsidRPr="00F91D11">
        <w:rPr>
          <w:rStyle w:val="FootnoteReference"/>
          <w:rFonts w:ascii="Times New Roman" w:hAnsi="Times New Roman" w:cs="Times New Roman"/>
          <w:sz w:val="24"/>
          <w:szCs w:val="24"/>
        </w:rPr>
        <w:footnoteReference w:id="19"/>
      </w:r>
      <w:r w:rsidRPr="00F91D11">
        <w:rPr>
          <w:rFonts w:ascii="Times New Roman" w:hAnsi="Times New Roman" w:cs="Times New Roman"/>
          <w:sz w:val="24"/>
          <w:szCs w:val="24"/>
        </w:rPr>
        <w:t xml:space="preserve"> It directs the execution of an activity that is intrinsically right. They are unconditional and unaffected by anything, including circumstances, goals, or desires. Despite his belief that there is only one categorical imperative of morality, Kant felt it useful to articulate it in a variety of ways. Kant proposes three formulations of categorical imperatives; </w:t>
      </w:r>
    </w:p>
    <w:p w14:paraId="038B130A" w14:textId="77777777" w:rsidR="00E70213" w:rsidRPr="00F91D11" w:rsidRDefault="00E70213" w:rsidP="00F03CDA">
      <w:pPr>
        <w:pStyle w:val="ListParagraph"/>
        <w:numPr>
          <w:ilvl w:val="0"/>
          <w:numId w:val="5"/>
        </w:num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Act only according to that maxim by which it can at the same time will become a </w:t>
      </w:r>
      <w:r w:rsidRPr="00F91D11">
        <w:rPr>
          <w:rFonts w:ascii="Times New Roman" w:hAnsi="Times New Roman" w:cs="Times New Roman"/>
          <w:sz w:val="24"/>
          <w:szCs w:val="24"/>
        </w:rPr>
        <w:cr/>
        <w:t xml:space="preserve">universal law. </w:t>
      </w:r>
    </w:p>
    <w:p w14:paraId="096610E5" w14:textId="77777777" w:rsidR="00E70213" w:rsidRPr="00F91D11" w:rsidRDefault="00E70213" w:rsidP="00F03CDA">
      <w:pPr>
        <w:pStyle w:val="ListParagraph"/>
        <w:numPr>
          <w:ilvl w:val="0"/>
          <w:numId w:val="5"/>
        </w:num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Act in such a way that you always treat humanity, whether in your own person or in the person of any other, never simply as a means, but always at the same time as an end. </w:t>
      </w:r>
    </w:p>
    <w:p w14:paraId="2BA2E5C1" w14:textId="4ABDB637" w:rsidR="00E70213" w:rsidRPr="00F91D11" w:rsidRDefault="00E70213" w:rsidP="00F03CDA">
      <w:pPr>
        <w:pStyle w:val="ListParagraph"/>
        <w:numPr>
          <w:ilvl w:val="0"/>
          <w:numId w:val="5"/>
        </w:num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Act as though you were, through your maxims, a </w:t>
      </w:r>
      <w:r w:rsidR="00F03CDA" w:rsidRPr="00F91D11">
        <w:rPr>
          <w:rFonts w:ascii="Times New Roman" w:hAnsi="Times New Roman" w:cs="Times New Roman"/>
          <w:sz w:val="24"/>
          <w:szCs w:val="24"/>
        </w:rPr>
        <w:t>law-making</w:t>
      </w:r>
      <w:r w:rsidRPr="00F91D11">
        <w:rPr>
          <w:rFonts w:ascii="Times New Roman" w:hAnsi="Times New Roman" w:cs="Times New Roman"/>
          <w:sz w:val="24"/>
          <w:szCs w:val="24"/>
        </w:rPr>
        <w:t xml:space="preserve"> member of a kingdom of ends.</w:t>
      </w:r>
      <w:r w:rsidRPr="00F91D11">
        <w:rPr>
          <w:rStyle w:val="FootnoteReference"/>
          <w:rFonts w:ascii="Times New Roman" w:hAnsi="Times New Roman" w:cs="Times New Roman"/>
          <w:sz w:val="24"/>
          <w:szCs w:val="24"/>
        </w:rPr>
        <w:footnoteReference w:id="20"/>
      </w:r>
    </w:p>
    <w:p w14:paraId="2354D84F" w14:textId="77777777"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According to the first formulation, we have a perfect obligation not to act on maxims that, when universalized, result in logical contradiction. Maxims are action guidelines that help us make decisions. Every action is guided by an underlying maxim. Kant uses an example of the act of lying to someone under pressure to avoid someone or something. This is a thing we do often and it later on affects us or creates a problem. The fear of the consequence therefore creates the duty of being truthful. As a result, universalizing the maxim that lying is allowed is self-contradictory. In other words, this maxim cannot be applied universally. If a maxim cannot be universalized, we have a complete obligation not to obey it. As a result, we have an absolute obligation not to lie.</w:t>
      </w:r>
      <w:r w:rsidRPr="00F91D11">
        <w:rPr>
          <w:rStyle w:val="FootnoteReference"/>
          <w:rFonts w:ascii="Times New Roman" w:hAnsi="Times New Roman" w:cs="Times New Roman"/>
          <w:sz w:val="24"/>
          <w:szCs w:val="24"/>
        </w:rPr>
        <w:footnoteReference w:id="21"/>
      </w:r>
    </w:p>
    <w:p w14:paraId="08FB1536" w14:textId="77777777"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The second formulation simply argues that we should never utilize individuals for our personal gain, treating them as if they were not persons. Instead, we should consider the benefit of others as our ultimate objective, not just a means to an end. </w:t>
      </w:r>
    </w:p>
    <w:p w14:paraId="2369692C" w14:textId="09B988C9" w:rsidR="00E70213"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lastRenderedPageBreak/>
        <w:t>The third formulation lays down the individual and the society as whole. Focusses on the ends to which people and societies act. Kant defines this as the idea that every human will is a will that legislates universal law in all of its maxims. Through common law, the Kingdom is a structural union of many rational beings.</w:t>
      </w:r>
      <w:r w:rsidRPr="00F91D11">
        <w:rPr>
          <w:rStyle w:val="FootnoteReference"/>
          <w:rFonts w:ascii="Times New Roman" w:hAnsi="Times New Roman" w:cs="Times New Roman"/>
          <w:sz w:val="24"/>
          <w:szCs w:val="24"/>
        </w:rPr>
        <w:footnoteReference w:id="22"/>
      </w:r>
    </w:p>
    <w:p w14:paraId="0207B463" w14:textId="77777777" w:rsidR="00F03CDA" w:rsidRPr="00F03CDA" w:rsidRDefault="00F03CDA" w:rsidP="00F03CDA">
      <w:pPr>
        <w:pStyle w:val="ListParagraph"/>
        <w:numPr>
          <w:ilvl w:val="0"/>
          <w:numId w:val="7"/>
        </w:numPr>
        <w:spacing w:line="360" w:lineRule="auto"/>
        <w:rPr>
          <w:rFonts w:ascii="Times New Roman" w:hAnsi="Times New Roman" w:cs="Times New Roman"/>
          <w:sz w:val="24"/>
          <w:szCs w:val="24"/>
        </w:rPr>
      </w:pPr>
      <w:r w:rsidRPr="00F03CDA">
        <w:rPr>
          <w:rFonts w:ascii="Times New Roman" w:hAnsi="Times New Roman" w:cs="Times New Roman"/>
          <w:b/>
          <w:sz w:val="24"/>
          <w:szCs w:val="24"/>
          <w:u w:val="single"/>
        </w:rPr>
        <w:t>DEONTOLOGY THEORY</w:t>
      </w:r>
    </w:p>
    <w:p w14:paraId="7C9FF2AF" w14:textId="77777777" w:rsidR="00F03CDA" w:rsidRPr="00F03CDA" w:rsidRDefault="00F03CDA" w:rsidP="00F03CDA">
      <w:pPr>
        <w:spacing w:line="360" w:lineRule="auto"/>
        <w:rPr>
          <w:rFonts w:ascii="Times New Roman" w:hAnsi="Times New Roman" w:cs="Times New Roman"/>
          <w:sz w:val="24"/>
          <w:szCs w:val="24"/>
        </w:rPr>
      </w:pPr>
      <w:r w:rsidRPr="00F03CDA">
        <w:rPr>
          <w:rFonts w:ascii="Times New Roman" w:hAnsi="Times New Roman" w:cs="Times New Roman"/>
          <w:sz w:val="24"/>
          <w:szCs w:val="24"/>
        </w:rPr>
        <w:t>Kant's deontology, sometimes called deontological ethics, starts by acknowledging that actions and their outcomes are independent things. Deontology states that an act that is not good morally can lead to something good, such as shooting the intruder (killing is wrong) to protect your family (protecting them is right.</w:t>
      </w:r>
      <w:r w:rsidRPr="00F03CDA">
        <w:rPr>
          <w:rStyle w:val="FootnoteReference"/>
          <w:rFonts w:ascii="Times New Roman" w:hAnsi="Times New Roman" w:cs="Times New Roman"/>
          <w:sz w:val="24"/>
          <w:szCs w:val="24"/>
        </w:rPr>
        <w:footnoteReference w:id="23"/>
      </w:r>
      <w:r w:rsidRPr="00F03CDA">
        <w:rPr>
          <w:rFonts w:ascii="Times New Roman" w:hAnsi="Times New Roman" w:cs="Times New Roman"/>
          <w:sz w:val="24"/>
          <w:szCs w:val="24"/>
        </w:rPr>
        <w:t xml:space="preserve"> </w:t>
      </w:r>
    </w:p>
    <w:p w14:paraId="1F2E10AD" w14:textId="77777777" w:rsidR="00F03CDA" w:rsidRPr="00F03CDA" w:rsidRDefault="00F03CDA" w:rsidP="00F03CDA">
      <w:pPr>
        <w:spacing w:line="360" w:lineRule="auto"/>
        <w:rPr>
          <w:rFonts w:ascii="Times New Roman" w:hAnsi="Times New Roman" w:cs="Times New Roman"/>
          <w:sz w:val="24"/>
          <w:szCs w:val="24"/>
        </w:rPr>
      </w:pPr>
      <w:r w:rsidRPr="00F03CDA">
        <w:rPr>
          <w:rFonts w:ascii="Times New Roman" w:hAnsi="Times New Roman" w:cs="Times New Roman"/>
          <w:sz w:val="24"/>
          <w:szCs w:val="24"/>
        </w:rPr>
        <w:t>In deontological ethics, an action is considered morally good because of the characteristics of the action itself, not because the product of the action is good. Deontological ethics holds that at least some acts are morally obligatory regardless of their consequences for human welfare.</w:t>
      </w:r>
      <w:r w:rsidRPr="00F03CDA">
        <w:rPr>
          <w:rStyle w:val="FootnoteReference"/>
          <w:rFonts w:ascii="Times New Roman" w:hAnsi="Times New Roman" w:cs="Times New Roman"/>
          <w:sz w:val="24"/>
          <w:szCs w:val="24"/>
        </w:rPr>
        <w:footnoteReference w:id="24"/>
      </w:r>
    </w:p>
    <w:p w14:paraId="45427305" w14:textId="77777777" w:rsidR="00F03CDA" w:rsidRPr="00F03CDA" w:rsidRDefault="00F03CDA" w:rsidP="00F03CDA">
      <w:pPr>
        <w:spacing w:line="360" w:lineRule="auto"/>
        <w:rPr>
          <w:rFonts w:ascii="Times New Roman" w:hAnsi="Times New Roman" w:cs="Times New Roman"/>
          <w:sz w:val="24"/>
          <w:szCs w:val="24"/>
        </w:rPr>
      </w:pPr>
      <w:r w:rsidRPr="00F03CDA">
        <w:rPr>
          <w:rFonts w:ascii="Times New Roman" w:hAnsi="Times New Roman" w:cs="Times New Roman"/>
          <w:sz w:val="24"/>
          <w:szCs w:val="24"/>
        </w:rPr>
        <w:t xml:space="preserve"> Basically, there are things you have to do, even though you know they are wrong, such as shooting that intruder to protect your family. Doing an abortion to save the life of the mother or the child .</w:t>
      </w:r>
      <w:r w:rsidRPr="00F03CDA">
        <w:rPr>
          <w:rStyle w:val="FootnoteReference"/>
          <w:rFonts w:ascii="Times New Roman" w:hAnsi="Times New Roman" w:cs="Times New Roman"/>
          <w:sz w:val="24"/>
          <w:szCs w:val="24"/>
        </w:rPr>
        <w:footnoteReference w:id="25"/>
      </w:r>
      <w:r w:rsidRPr="00F03CDA">
        <w:rPr>
          <w:rFonts w:ascii="Times New Roman" w:hAnsi="Times New Roman" w:cs="Times New Roman"/>
          <w:sz w:val="24"/>
          <w:szCs w:val="24"/>
        </w:rPr>
        <w:t>Furthermore, another good example is doctors performing euthanasia.</w:t>
      </w:r>
    </w:p>
    <w:p w14:paraId="21436D2C" w14:textId="23C74062" w:rsidR="00F03CDA" w:rsidRPr="00F03CDA" w:rsidRDefault="00F03CDA" w:rsidP="00F03CDA">
      <w:pPr>
        <w:spacing w:line="360" w:lineRule="auto"/>
        <w:rPr>
          <w:rFonts w:ascii="Times New Roman" w:hAnsi="Times New Roman" w:cs="Times New Roman"/>
          <w:sz w:val="24"/>
          <w:szCs w:val="24"/>
        </w:rPr>
      </w:pPr>
      <w:r w:rsidRPr="00F03CDA">
        <w:rPr>
          <w:rFonts w:ascii="Times New Roman" w:hAnsi="Times New Roman" w:cs="Times New Roman"/>
          <w:sz w:val="24"/>
          <w:szCs w:val="24"/>
        </w:rPr>
        <w:t xml:space="preserve">If we consider the Ten Commandments as rules, then it will simplify things. Take the commandment, for example, though shall not kill, rule. If this rule was absolute and entire world obeyed it, then there could no purpose in war. For </w:t>
      </w:r>
      <w:r w:rsidRPr="00F03CDA">
        <w:rPr>
          <w:rFonts w:ascii="Times New Roman" w:hAnsi="Times New Roman" w:cs="Times New Roman"/>
          <w:sz w:val="24"/>
          <w:szCs w:val="24"/>
        </w:rPr>
        <w:t>example,</w:t>
      </w:r>
      <w:r w:rsidRPr="00F03CDA">
        <w:rPr>
          <w:rFonts w:ascii="Times New Roman" w:hAnsi="Times New Roman" w:cs="Times New Roman"/>
          <w:sz w:val="24"/>
          <w:szCs w:val="24"/>
        </w:rPr>
        <w:t xml:space="preserve"> Russia and Ukraine could be co-existing peacefully.</w:t>
      </w:r>
    </w:p>
    <w:p w14:paraId="2DC12D4F" w14:textId="77777777" w:rsidR="00F03CDA" w:rsidRPr="00F91D11" w:rsidRDefault="00F03CDA" w:rsidP="0013208F">
      <w:pPr>
        <w:spacing w:line="360" w:lineRule="auto"/>
        <w:jc w:val="both"/>
        <w:rPr>
          <w:rFonts w:ascii="Times New Roman" w:hAnsi="Times New Roman" w:cs="Times New Roman"/>
          <w:sz w:val="24"/>
          <w:szCs w:val="24"/>
        </w:rPr>
      </w:pPr>
    </w:p>
    <w:p w14:paraId="713DEC18" w14:textId="632665DE" w:rsidR="00E70213" w:rsidRPr="00F03CDA" w:rsidRDefault="00F03CDA" w:rsidP="00F03CDA">
      <w:pPr>
        <w:pStyle w:val="ListParagraph"/>
        <w:numPr>
          <w:ilvl w:val="0"/>
          <w:numId w:val="7"/>
        </w:numPr>
        <w:rPr>
          <w:rFonts w:ascii="Times New Roman" w:hAnsi="Times New Roman" w:cs="Times New Roman"/>
          <w:b/>
          <w:sz w:val="24"/>
          <w:szCs w:val="24"/>
          <w:u w:val="single"/>
        </w:rPr>
      </w:pPr>
      <w:r w:rsidRPr="00F03CDA">
        <w:rPr>
          <w:rFonts w:ascii="Times New Roman" w:hAnsi="Times New Roman" w:cs="Times New Roman"/>
          <w:b/>
          <w:sz w:val="24"/>
          <w:szCs w:val="24"/>
          <w:u w:val="single"/>
        </w:rPr>
        <w:t>THE GOLDEN RULE THEORY</w:t>
      </w:r>
    </w:p>
    <w:p w14:paraId="6F975106" w14:textId="77777777"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golden rule theory considers the ethic of reciprocity. It has been reinstated by the Parliament of the World’s religions and has been expressed in great religions in the world.</w:t>
      </w:r>
      <w:r w:rsidRPr="00F91D11">
        <w:rPr>
          <w:rStyle w:val="FootnoteReference"/>
          <w:rFonts w:ascii="Times New Roman" w:hAnsi="Times New Roman" w:cs="Times New Roman"/>
          <w:sz w:val="24"/>
          <w:szCs w:val="24"/>
        </w:rPr>
        <w:footnoteReference w:id="26"/>
      </w:r>
      <w:r w:rsidRPr="00F91D11">
        <w:rPr>
          <w:rFonts w:ascii="Times New Roman" w:hAnsi="Times New Roman" w:cs="Times New Roman"/>
          <w:sz w:val="24"/>
          <w:szCs w:val="24"/>
        </w:rPr>
        <w:t xml:space="preserve"> It basically means, “Treat others only in ways that you are willing to be treated in the same exact situation.” </w:t>
      </w:r>
      <w:r w:rsidRPr="00F91D11">
        <w:rPr>
          <w:rFonts w:ascii="Times New Roman" w:hAnsi="Times New Roman" w:cs="Times New Roman"/>
          <w:sz w:val="24"/>
          <w:szCs w:val="24"/>
        </w:rPr>
        <w:lastRenderedPageBreak/>
        <w:t>One must put themselves in the shoes of another in order to make a better decision in the society. To apply it sufficiently knowledge and imagination must go hand in hand.</w:t>
      </w:r>
      <w:r w:rsidRPr="00F91D11">
        <w:rPr>
          <w:rStyle w:val="FootnoteReference"/>
          <w:rFonts w:ascii="Times New Roman" w:hAnsi="Times New Roman" w:cs="Times New Roman"/>
          <w:sz w:val="24"/>
          <w:szCs w:val="24"/>
        </w:rPr>
        <w:footnoteReference w:id="27"/>
      </w:r>
    </w:p>
    <w:p w14:paraId="1B0C3A35" w14:textId="77777777"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An example of how the golden rule has been applied was in 1963 when J.F. Kennedy asked white citizen to consider how it would feel if they were treated like second class citizens the way black citizens are treated, when he gave his anti-segregation speech. This required the white citizens to have the knowledge of how black citizens were being treated in the United States. It also required the white citizens to use that knowledge to imagine themselves in the shoes of the black citizens.</w:t>
      </w:r>
    </w:p>
    <w:p w14:paraId="3F21D3CD" w14:textId="2161BC1B"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The golden rule has been captured in the Ten Commandments. For instance, the 8</w:t>
      </w:r>
      <w:r w:rsidRPr="00F91D11">
        <w:rPr>
          <w:rFonts w:ascii="Times New Roman" w:hAnsi="Times New Roman" w:cs="Times New Roman"/>
          <w:sz w:val="24"/>
          <w:szCs w:val="24"/>
          <w:vertAlign w:val="superscript"/>
        </w:rPr>
        <w:t>th</w:t>
      </w:r>
      <w:r w:rsidRPr="00F91D11">
        <w:rPr>
          <w:rFonts w:ascii="Times New Roman" w:hAnsi="Times New Roman" w:cs="Times New Roman"/>
          <w:sz w:val="24"/>
          <w:szCs w:val="24"/>
        </w:rPr>
        <w:t xml:space="preserve"> commandment which states: </w:t>
      </w:r>
      <w:r w:rsidRPr="00F91D11">
        <w:rPr>
          <w:rFonts w:ascii="Times New Roman" w:hAnsi="Times New Roman" w:cs="Times New Roman"/>
          <w:i/>
          <w:sz w:val="24"/>
          <w:szCs w:val="24"/>
        </w:rPr>
        <w:t>thou shalt not bear false witness against thy neighbour</w:t>
      </w:r>
      <w:r w:rsidRPr="00F91D11">
        <w:rPr>
          <w:rFonts w:ascii="Times New Roman" w:hAnsi="Times New Roman" w:cs="Times New Roman"/>
          <w:sz w:val="24"/>
          <w:szCs w:val="24"/>
        </w:rPr>
        <w:t>.</w:t>
      </w:r>
      <w:r w:rsidRPr="00F91D11">
        <w:rPr>
          <w:rStyle w:val="FootnoteReference"/>
          <w:rFonts w:ascii="Times New Roman" w:hAnsi="Times New Roman" w:cs="Times New Roman"/>
          <w:sz w:val="24"/>
          <w:szCs w:val="24"/>
        </w:rPr>
        <w:footnoteReference w:id="28"/>
      </w:r>
      <w:r w:rsidRPr="00F91D11">
        <w:rPr>
          <w:rFonts w:ascii="Times New Roman" w:hAnsi="Times New Roman" w:cs="Times New Roman"/>
          <w:sz w:val="24"/>
          <w:szCs w:val="24"/>
        </w:rPr>
        <w:t xml:space="preserve"> This commandment implies that once one bears false witness against their neighbour, it may cause so much harm on the neighbour. </w:t>
      </w:r>
      <w:r w:rsidR="00F03CDA" w:rsidRPr="00F91D11">
        <w:rPr>
          <w:rFonts w:ascii="Times New Roman" w:hAnsi="Times New Roman" w:cs="Times New Roman"/>
          <w:sz w:val="24"/>
          <w:szCs w:val="24"/>
        </w:rPr>
        <w:t>Therefore,</w:t>
      </w:r>
      <w:r w:rsidRPr="00F91D11">
        <w:rPr>
          <w:rFonts w:ascii="Times New Roman" w:hAnsi="Times New Roman" w:cs="Times New Roman"/>
          <w:sz w:val="24"/>
          <w:szCs w:val="24"/>
        </w:rPr>
        <w:t xml:space="preserve"> through the Ten Commandments, the golden rule of ethics is reinstated.</w:t>
      </w:r>
    </w:p>
    <w:p w14:paraId="0FC7436E" w14:textId="62265780" w:rsidR="00E70213" w:rsidRPr="00F91D11" w:rsidRDefault="00E70213" w:rsidP="00F03CDA">
      <w:pPr>
        <w:spacing w:line="360" w:lineRule="auto"/>
        <w:rPr>
          <w:rFonts w:ascii="Times New Roman" w:hAnsi="Times New Roman" w:cs="Times New Roman"/>
          <w:sz w:val="24"/>
          <w:szCs w:val="24"/>
        </w:rPr>
      </w:pPr>
      <w:r w:rsidRPr="00F91D11">
        <w:rPr>
          <w:rFonts w:ascii="Times New Roman" w:hAnsi="Times New Roman" w:cs="Times New Roman"/>
          <w:sz w:val="24"/>
          <w:szCs w:val="24"/>
        </w:rPr>
        <w:t xml:space="preserve">The golden rule can be used as a morality standard used to guide whether one’s actions are against the spirit of fairness and justice. </w:t>
      </w:r>
      <w:r w:rsidR="00F03CDA" w:rsidRPr="00F91D11">
        <w:rPr>
          <w:rFonts w:ascii="Times New Roman" w:hAnsi="Times New Roman" w:cs="Times New Roman"/>
          <w:sz w:val="24"/>
          <w:szCs w:val="24"/>
        </w:rPr>
        <w:t>Therefore,</w:t>
      </w:r>
      <w:r w:rsidRPr="00F91D11">
        <w:rPr>
          <w:rFonts w:ascii="Times New Roman" w:hAnsi="Times New Roman" w:cs="Times New Roman"/>
          <w:sz w:val="24"/>
          <w:szCs w:val="24"/>
        </w:rPr>
        <w:t xml:space="preserve"> the golden rule is used as part of standards and ethics when solving problems. It is rooted in diverse cultures thus becoming a common and recognized standard.</w:t>
      </w:r>
    </w:p>
    <w:p w14:paraId="07B9EE92" w14:textId="55FD0135" w:rsidR="00A93997" w:rsidRPr="00FE7CFA" w:rsidRDefault="001B71B7" w:rsidP="00F03CDA">
      <w:p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436B0107" w14:textId="409B898B" w:rsidR="00A93997" w:rsidRPr="00F91D11" w:rsidRDefault="009C5E62" w:rsidP="00F03CDA">
      <w:pPr>
        <w:spacing w:line="360" w:lineRule="auto"/>
        <w:rPr>
          <w:rFonts w:ascii="Times New Roman" w:hAnsi="Times New Roman" w:cs="Times New Roman"/>
          <w:sz w:val="24"/>
          <w:szCs w:val="24"/>
        </w:rPr>
      </w:pPr>
      <w:r>
        <w:rPr>
          <w:rFonts w:ascii="Times New Roman" w:hAnsi="Times New Roman" w:cs="Times New Roman"/>
          <w:sz w:val="24"/>
          <w:szCs w:val="24"/>
        </w:rPr>
        <w:t>Ethics is a moral philosophy. It is concerned</w:t>
      </w:r>
      <w:r w:rsidR="006C5287">
        <w:rPr>
          <w:rFonts w:ascii="Times New Roman" w:hAnsi="Times New Roman" w:cs="Times New Roman"/>
          <w:sz w:val="24"/>
          <w:szCs w:val="24"/>
        </w:rPr>
        <w:t xml:space="preserve"> with what is good for individuals and society. </w:t>
      </w:r>
      <w:r w:rsidR="001277C2">
        <w:rPr>
          <w:rFonts w:ascii="Times New Roman" w:hAnsi="Times New Roman" w:cs="Times New Roman"/>
          <w:sz w:val="24"/>
          <w:szCs w:val="24"/>
        </w:rPr>
        <w:t xml:space="preserve">The purpose of ethics is to guide the </w:t>
      </w:r>
      <w:r w:rsidR="001C3240">
        <w:rPr>
          <w:rFonts w:ascii="Times New Roman" w:hAnsi="Times New Roman" w:cs="Times New Roman"/>
          <w:sz w:val="24"/>
          <w:szCs w:val="24"/>
        </w:rPr>
        <w:t>conduct</w:t>
      </w:r>
      <w:r w:rsidR="001277C2">
        <w:rPr>
          <w:rFonts w:ascii="Times New Roman" w:hAnsi="Times New Roman" w:cs="Times New Roman"/>
          <w:sz w:val="24"/>
          <w:szCs w:val="24"/>
        </w:rPr>
        <w:t xml:space="preserve"> of people in a given society</w:t>
      </w:r>
      <w:r w:rsidR="00612C54">
        <w:rPr>
          <w:rFonts w:ascii="Times New Roman" w:hAnsi="Times New Roman" w:cs="Times New Roman"/>
          <w:sz w:val="24"/>
          <w:szCs w:val="24"/>
        </w:rPr>
        <w:t xml:space="preserve">. </w:t>
      </w:r>
      <w:r w:rsidR="008A2471">
        <w:rPr>
          <w:rFonts w:ascii="Times New Roman" w:hAnsi="Times New Roman" w:cs="Times New Roman"/>
          <w:sz w:val="24"/>
          <w:szCs w:val="24"/>
        </w:rPr>
        <w:t xml:space="preserve">The ten commandments were meant </w:t>
      </w:r>
      <w:r w:rsidR="001C3240">
        <w:rPr>
          <w:rFonts w:ascii="Times New Roman" w:hAnsi="Times New Roman" w:cs="Times New Roman"/>
          <w:sz w:val="24"/>
          <w:szCs w:val="24"/>
        </w:rPr>
        <w:t>to establish rules of worship</w:t>
      </w:r>
      <w:r w:rsidR="00B1226D">
        <w:rPr>
          <w:rFonts w:ascii="Times New Roman" w:hAnsi="Times New Roman" w:cs="Times New Roman"/>
          <w:sz w:val="24"/>
          <w:szCs w:val="24"/>
        </w:rPr>
        <w:t xml:space="preserve"> and </w:t>
      </w:r>
      <w:r w:rsidR="00423EBB">
        <w:rPr>
          <w:rFonts w:ascii="Times New Roman" w:hAnsi="Times New Roman" w:cs="Times New Roman"/>
          <w:sz w:val="24"/>
          <w:szCs w:val="24"/>
        </w:rPr>
        <w:t xml:space="preserve">regulate </w:t>
      </w:r>
      <w:r w:rsidR="00907706">
        <w:rPr>
          <w:rFonts w:ascii="Times New Roman" w:hAnsi="Times New Roman" w:cs="Times New Roman"/>
          <w:sz w:val="24"/>
          <w:szCs w:val="24"/>
        </w:rPr>
        <w:t xml:space="preserve">human relations. </w:t>
      </w:r>
      <w:r w:rsidR="00783217">
        <w:rPr>
          <w:rFonts w:ascii="Times New Roman" w:hAnsi="Times New Roman" w:cs="Times New Roman"/>
          <w:sz w:val="24"/>
          <w:szCs w:val="24"/>
        </w:rPr>
        <w:t>The commandments are anchored in</w:t>
      </w:r>
      <w:r w:rsidR="00D84AF7">
        <w:rPr>
          <w:rFonts w:ascii="Times New Roman" w:hAnsi="Times New Roman" w:cs="Times New Roman"/>
          <w:sz w:val="24"/>
          <w:szCs w:val="24"/>
        </w:rPr>
        <w:t xml:space="preserve"> two main rules; love the Lord and love your neighbor. </w:t>
      </w:r>
      <w:r w:rsidR="00326063">
        <w:rPr>
          <w:rFonts w:ascii="Times New Roman" w:hAnsi="Times New Roman" w:cs="Times New Roman"/>
          <w:sz w:val="24"/>
          <w:szCs w:val="24"/>
        </w:rPr>
        <w:t xml:space="preserve">Both ethics and the ten commandments reflect </w:t>
      </w:r>
      <w:r w:rsidR="00A829F5">
        <w:rPr>
          <w:rFonts w:ascii="Times New Roman" w:hAnsi="Times New Roman" w:cs="Times New Roman"/>
          <w:sz w:val="24"/>
          <w:szCs w:val="24"/>
        </w:rPr>
        <w:t xml:space="preserve">some form of </w:t>
      </w:r>
      <w:r w:rsidR="008500E0">
        <w:rPr>
          <w:rFonts w:ascii="Times New Roman" w:hAnsi="Times New Roman" w:cs="Times New Roman"/>
          <w:sz w:val="24"/>
          <w:szCs w:val="24"/>
        </w:rPr>
        <w:t xml:space="preserve">morality. </w:t>
      </w:r>
      <w:r w:rsidR="00B349CB">
        <w:rPr>
          <w:rFonts w:ascii="Times New Roman" w:hAnsi="Times New Roman" w:cs="Times New Roman"/>
          <w:sz w:val="24"/>
          <w:szCs w:val="24"/>
        </w:rPr>
        <w:t xml:space="preserve">Some of the </w:t>
      </w:r>
      <w:r w:rsidR="00FC5794">
        <w:rPr>
          <w:rFonts w:ascii="Times New Roman" w:hAnsi="Times New Roman" w:cs="Times New Roman"/>
          <w:sz w:val="24"/>
          <w:szCs w:val="24"/>
        </w:rPr>
        <w:t>results achieved by both</w:t>
      </w:r>
      <w:r w:rsidR="00AE0792">
        <w:rPr>
          <w:rFonts w:ascii="Times New Roman" w:hAnsi="Times New Roman" w:cs="Times New Roman"/>
          <w:sz w:val="24"/>
          <w:szCs w:val="24"/>
        </w:rPr>
        <w:t xml:space="preserve"> ethics and </w:t>
      </w:r>
      <w:r w:rsidR="00AE0792">
        <w:rPr>
          <w:rFonts w:ascii="Times New Roman" w:hAnsi="Times New Roman" w:cs="Times New Roman"/>
          <w:sz w:val="24"/>
          <w:szCs w:val="24"/>
        </w:rPr>
        <w:lastRenderedPageBreak/>
        <w:t xml:space="preserve">the ten commandments include keeping people safe and treating others with dignity. </w:t>
      </w:r>
      <w:r w:rsidR="00DF38A7">
        <w:rPr>
          <w:rFonts w:ascii="Times New Roman" w:hAnsi="Times New Roman" w:cs="Times New Roman"/>
          <w:sz w:val="24"/>
          <w:szCs w:val="24"/>
        </w:rPr>
        <w:t>It is therefore safe to conclude that to some extent, ethics do comply with the ten commandments.</w:t>
      </w:r>
    </w:p>
    <w:p w14:paraId="7B134EC5" w14:textId="77777777" w:rsidR="00A93997" w:rsidRPr="00F91D11" w:rsidRDefault="00A93997" w:rsidP="0013208F">
      <w:pPr>
        <w:spacing w:line="360" w:lineRule="auto"/>
        <w:jc w:val="both"/>
        <w:rPr>
          <w:rFonts w:ascii="Times New Roman" w:hAnsi="Times New Roman" w:cs="Times New Roman"/>
          <w:sz w:val="24"/>
          <w:szCs w:val="24"/>
        </w:rPr>
      </w:pPr>
    </w:p>
    <w:p w14:paraId="2EC1C49E" w14:textId="77777777" w:rsidR="00A93997" w:rsidRPr="00F91D11" w:rsidRDefault="00A93997" w:rsidP="0013208F">
      <w:pPr>
        <w:spacing w:line="360" w:lineRule="auto"/>
        <w:jc w:val="both"/>
        <w:rPr>
          <w:rFonts w:ascii="Times New Roman" w:hAnsi="Times New Roman" w:cs="Times New Roman"/>
          <w:sz w:val="24"/>
          <w:szCs w:val="24"/>
        </w:rPr>
      </w:pPr>
    </w:p>
    <w:p w14:paraId="2A9807E8" w14:textId="28086B47" w:rsidR="003525EE" w:rsidRPr="00F91D11" w:rsidRDefault="003525EE" w:rsidP="0013208F">
      <w:pPr>
        <w:jc w:val="both"/>
        <w:rPr>
          <w:rFonts w:ascii="Times New Roman" w:hAnsi="Times New Roman" w:cs="Times New Roman"/>
          <w:sz w:val="24"/>
          <w:szCs w:val="24"/>
        </w:rPr>
      </w:pPr>
    </w:p>
    <w:sectPr w:rsidR="003525EE" w:rsidRPr="00F91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10464" w14:textId="77777777" w:rsidR="00217B85" w:rsidRDefault="00217B85" w:rsidP="009648E2">
      <w:pPr>
        <w:spacing w:after="0" w:line="240" w:lineRule="auto"/>
      </w:pPr>
      <w:r>
        <w:separator/>
      </w:r>
    </w:p>
  </w:endnote>
  <w:endnote w:type="continuationSeparator" w:id="0">
    <w:p w14:paraId="181951F4" w14:textId="77777777" w:rsidR="00217B85" w:rsidRDefault="00217B85" w:rsidP="0096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9C3C" w14:textId="77777777" w:rsidR="00217B85" w:rsidRDefault="00217B85" w:rsidP="009648E2">
      <w:pPr>
        <w:spacing w:after="0" w:line="240" w:lineRule="auto"/>
      </w:pPr>
      <w:r>
        <w:separator/>
      </w:r>
    </w:p>
  </w:footnote>
  <w:footnote w:type="continuationSeparator" w:id="0">
    <w:p w14:paraId="21333457" w14:textId="77777777" w:rsidR="00217B85" w:rsidRDefault="00217B85" w:rsidP="009648E2">
      <w:pPr>
        <w:spacing w:after="0" w:line="240" w:lineRule="auto"/>
      </w:pPr>
      <w:r>
        <w:continuationSeparator/>
      </w:r>
    </w:p>
  </w:footnote>
  <w:footnote w:id="1">
    <w:p w14:paraId="3437615A" w14:textId="259AD9B0" w:rsidR="009648E2" w:rsidRDefault="009648E2" w:rsidP="0013208F">
      <w:pPr>
        <w:pStyle w:val="FootnoteText"/>
        <w:spacing w:line="360" w:lineRule="auto"/>
      </w:pPr>
      <w:r>
        <w:rPr>
          <w:rStyle w:val="FootnoteReference"/>
        </w:rPr>
        <w:footnoteRef/>
      </w:r>
      <w:r>
        <w:t xml:space="preserve"> </w:t>
      </w:r>
      <w:r w:rsidR="00F2117A" w:rsidRPr="009648E2">
        <w:t>Peter</w:t>
      </w:r>
      <w:r w:rsidR="00F2117A" w:rsidRPr="009648E2">
        <w:t xml:space="preserve"> </w:t>
      </w:r>
      <w:r w:rsidRPr="009648E2">
        <w:t xml:space="preserve">Singer, </w:t>
      </w:r>
      <w:r w:rsidR="00F2117A">
        <w:t>‘</w:t>
      </w:r>
      <w:r w:rsidRPr="009648E2">
        <w:t>ethics</w:t>
      </w:r>
      <w:r w:rsidR="00F2117A">
        <w:t>’</w:t>
      </w:r>
      <w:r w:rsidRPr="009648E2">
        <w:t xml:space="preserve"> </w:t>
      </w:r>
      <w:r w:rsidR="00F2117A">
        <w:t>(</w:t>
      </w:r>
      <w:r w:rsidRPr="009648E2">
        <w:t>Encyclopedia Britannica, 15 Dec</w:t>
      </w:r>
      <w:r w:rsidR="00F2117A">
        <w:t>ember</w:t>
      </w:r>
      <w:r w:rsidRPr="009648E2">
        <w:t xml:space="preserve"> 2021</w:t>
      </w:r>
      <w:r w:rsidR="00F2117A">
        <w:t xml:space="preserve">) </w:t>
      </w:r>
      <w:hyperlink r:id="rId1" w:history="1">
        <w:r w:rsidR="00F2117A" w:rsidRPr="004E280E">
          <w:rPr>
            <w:rStyle w:val="Hyperlink"/>
          </w:rPr>
          <w:t>https://www.britannica.com/topic/ethics-philosophy</w:t>
        </w:r>
      </w:hyperlink>
      <w:r w:rsidR="00F2117A">
        <w:t xml:space="preserve"> </w:t>
      </w:r>
      <w:r w:rsidRPr="009648E2">
        <w:t xml:space="preserve"> </w:t>
      </w:r>
      <w:r w:rsidR="00F2117A">
        <w:t>a</w:t>
      </w:r>
      <w:r w:rsidRPr="009648E2">
        <w:t>ccessed 23 April 2022.</w:t>
      </w:r>
    </w:p>
  </w:footnote>
  <w:footnote w:id="2">
    <w:p w14:paraId="2FD4BBBB" w14:textId="4B940DEC" w:rsidR="009648E2" w:rsidRDefault="009648E2" w:rsidP="0013208F">
      <w:pPr>
        <w:pStyle w:val="FootnoteText"/>
        <w:spacing w:line="360" w:lineRule="auto"/>
      </w:pPr>
      <w:r>
        <w:rPr>
          <w:rStyle w:val="FootnoteReference"/>
        </w:rPr>
        <w:footnoteRef/>
      </w:r>
      <w:r>
        <w:t xml:space="preserve"> </w:t>
      </w:r>
      <w:r w:rsidR="00F2117A">
        <w:t>Ibid.</w:t>
      </w:r>
    </w:p>
  </w:footnote>
  <w:footnote w:id="3">
    <w:p w14:paraId="2BEDA46F" w14:textId="1B8EAD1E" w:rsidR="00C61BE8" w:rsidRDefault="00C61BE8" w:rsidP="0013208F">
      <w:pPr>
        <w:pStyle w:val="FootnoteText"/>
        <w:spacing w:line="360" w:lineRule="auto"/>
      </w:pPr>
      <w:r>
        <w:rPr>
          <w:rStyle w:val="FootnoteReference"/>
        </w:rPr>
        <w:footnoteRef/>
      </w:r>
      <w:r>
        <w:t xml:space="preserve"> </w:t>
      </w:r>
      <w:r w:rsidR="00F2117A">
        <w:t>Ibid</w:t>
      </w:r>
      <w:r w:rsidRPr="00C61BE8">
        <w:t>.</w:t>
      </w:r>
    </w:p>
  </w:footnote>
  <w:footnote w:id="4">
    <w:p w14:paraId="158BFACD" w14:textId="4EC051F5" w:rsidR="00C61BE8" w:rsidRDefault="00C61BE8" w:rsidP="0013208F">
      <w:pPr>
        <w:pStyle w:val="FootnoteText"/>
        <w:spacing w:line="360" w:lineRule="auto"/>
      </w:pPr>
      <w:r>
        <w:rPr>
          <w:rStyle w:val="FootnoteReference"/>
        </w:rPr>
        <w:footnoteRef/>
      </w:r>
      <w:r>
        <w:t xml:space="preserve"> </w:t>
      </w:r>
      <w:r w:rsidR="00F2117A">
        <w:t>Ibid</w:t>
      </w:r>
      <w:r w:rsidRPr="00C61BE8">
        <w:t>.</w:t>
      </w:r>
    </w:p>
  </w:footnote>
  <w:footnote w:id="5">
    <w:p w14:paraId="2B970A0A" w14:textId="228F9586" w:rsidR="002470EB" w:rsidRDefault="002470EB" w:rsidP="0013208F">
      <w:pPr>
        <w:pStyle w:val="FootnoteText"/>
        <w:spacing w:line="360" w:lineRule="auto"/>
      </w:pPr>
      <w:r>
        <w:rPr>
          <w:rStyle w:val="FootnoteReference"/>
        </w:rPr>
        <w:footnoteRef/>
      </w:r>
      <w:r>
        <w:t xml:space="preserve"> </w:t>
      </w:r>
      <w:r w:rsidRPr="002470EB">
        <w:t xml:space="preserve">Britannica, The Editors of </w:t>
      </w:r>
      <w:r w:rsidR="00F32EA2" w:rsidRPr="002470EB">
        <w:t>Encyclopedia</w:t>
      </w:r>
      <w:r w:rsidRPr="002470EB">
        <w:t xml:space="preserve">. "Ten Commandments". Encyclopedia Britannica, 20 Nov. 2020, </w:t>
      </w:r>
      <w:hyperlink r:id="rId2" w:history="1">
        <w:r w:rsidR="005A5330" w:rsidRPr="004E280E">
          <w:rPr>
            <w:rStyle w:val="Hyperlink"/>
          </w:rPr>
          <w:t>https://www.britannica.com/topic/Ten-Commandments</w:t>
        </w:r>
      </w:hyperlink>
      <w:r w:rsidR="005A5330">
        <w:t xml:space="preserve"> </w:t>
      </w:r>
      <w:r w:rsidRPr="002470EB">
        <w:t xml:space="preserve"> Accessed 23 April 2022.</w:t>
      </w:r>
    </w:p>
  </w:footnote>
  <w:footnote w:id="6">
    <w:p w14:paraId="5AA0AE59" w14:textId="77777777" w:rsidR="00A93997" w:rsidRPr="006B62A2" w:rsidRDefault="00A93997" w:rsidP="0013208F">
      <w:pPr>
        <w:pStyle w:val="FootnoteText"/>
        <w:spacing w:line="360" w:lineRule="auto"/>
      </w:pPr>
      <w:r>
        <w:rPr>
          <w:rStyle w:val="FootnoteReference"/>
        </w:rPr>
        <w:footnoteRef/>
      </w:r>
      <w:r>
        <w:t xml:space="preserve"> Art Lindsley, </w:t>
      </w:r>
      <w:r w:rsidRPr="006B62A2">
        <w:t xml:space="preserve">‘Moral Law and the Ten Commandments’ </w:t>
      </w:r>
      <w:r>
        <w:t xml:space="preserve">(Institute of Faith Work &amp; Economics, 19 November 2013) </w:t>
      </w:r>
      <w:hyperlink r:id="rId3" w:history="1">
        <w:r w:rsidRPr="000B203A">
          <w:rPr>
            <w:rStyle w:val="Hyperlink"/>
          </w:rPr>
          <w:t>https://tifwe.org/resource/moral-law-and-the-ten-commandments/</w:t>
        </w:r>
      </w:hyperlink>
      <w:r>
        <w:t xml:space="preserve"> accessed 23 April 2022.</w:t>
      </w:r>
    </w:p>
  </w:footnote>
  <w:footnote w:id="7">
    <w:p w14:paraId="614D7B13" w14:textId="77777777" w:rsidR="00A93997" w:rsidRDefault="00A93997" w:rsidP="0013208F">
      <w:pPr>
        <w:pStyle w:val="FootnoteText"/>
        <w:spacing w:line="360" w:lineRule="auto"/>
      </w:pPr>
      <w:r>
        <w:rPr>
          <w:rStyle w:val="FootnoteReference"/>
        </w:rPr>
        <w:footnoteRef/>
      </w:r>
      <w:r>
        <w:t xml:space="preserve"> </w:t>
      </w:r>
      <w:hyperlink r:id="rId4" w:history="1">
        <w:r w:rsidRPr="000B203A">
          <w:rPr>
            <w:rStyle w:val="Hyperlink"/>
          </w:rPr>
          <w:t>https://www.cs.odu.edu/~tkennedy/cs300/development/Public/M11-ProfessionalEthics/index.html</w:t>
        </w:r>
      </w:hyperlink>
      <w:r>
        <w:t xml:space="preserve"> accessed 23 April 2022.</w:t>
      </w:r>
    </w:p>
  </w:footnote>
  <w:footnote w:id="8">
    <w:p w14:paraId="74777392" w14:textId="77777777" w:rsidR="00A93997" w:rsidRDefault="00A93997" w:rsidP="0013208F">
      <w:pPr>
        <w:pStyle w:val="FootnoteText"/>
        <w:spacing w:line="360" w:lineRule="auto"/>
      </w:pPr>
      <w:r>
        <w:rPr>
          <w:rStyle w:val="FootnoteReference"/>
        </w:rPr>
        <w:footnoteRef/>
      </w:r>
      <w:r>
        <w:t xml:space="preserve"> Ibid.</w:t>
      </w:r>
    </w:p>
  </w:footnote>
  <w:footnote w:id="9">
    <w:p w14:paraId="2599A8EB" w14:textId="77777777" w:rsidR="00A93997" w:rsidRDefault="00A93997" w:rsidP="0013208F">
      <w:pPr>
        <w:pStyle w:val="FootnoteText"/>
        <w:spacing w:line="360" w:lineRule="auto"/>
      </w:pPr>
      <w:r>
        <w:rPr>
          <w:rStyle w:val="FootnoteReference"/>
        </w:rPr>
        <w:footnoteRef/>
      </w:r>
      <w:r>
        <w:t xml:space="preserve"> </w:t>
      </w:r>
      <w:hyperlink r:id="rId5" w:history="1">
        <w:r w:rsidRPr="000B203A">
          <w:rPr>
            <w:rStyle w:val="Hyperlink"/>
          </w:rPr>
          <w:t>https://dowym.com/discover/natural-law-ten-commandments/</w:t>
        </w:r>
      </w:hyperlink>
      <w:r>
        <w:t xml:space="preserve"> accessed 23 April 2022.</w:t>
      </w:r>
    </w:p>
  </w:footnote>
  <w:footnote w:id="10">
    <w:p w14:paraId="12F20309" w14:textId="77777777" w:rsidR="00A93997" w:rsidRDefault="00A93997" w:rsidP="0013208F">
      <w:pPr>
        <w:pStyle w:val="FootnoteText"/>
        <w:spacing w:line="360" w:lineRule="auto"/>
      </w:pPr>
      <w:r>
        <w:rPr>
          <w:rStyle w:val="FootnoteReference"/>
        </w:rPr>
        <w:footnoteRef/>
      </w:r>
      <w:r>
        <w:t xml:space="preserve"> John McMillan, ‘Moral Theory’ (</w:t>
      </w:r>
      <w:r w:rsidRPr="005978B9">
        <w:rPr>
          <w:i/>
          <w:iCs/>
        </w:rPr>
        <w:t>Executive Summary</w:t>
      </w:r>
      <w:r>
        <w:t xml:space="preserve">) </w:t>
      </w:r>
      <w:hyperlink r:id="rId6" w:history="1">
        <w:r w:rsidRPr="000B203A">
          <w:rPr>
            <w:rStyle w:val="Hyperlink"/>
          </w:rPr>
          <w:t>file:///C:/Users/MAIN/Downloads/moral-theory-summary-e.pdf</w:t>
        </w:r>
      </w:hyperlink>
      <w:r>
        <w:t xml:space="preserve"> accessed 23 April 2022.</w:t>
      </w:r>
    </w:p>
  </w:footnote>
  <w:footnote w:id="11">
    <w:p w14:paraId="696B2491" w14:textId="77777777" w:rsidR="00A93997" w:rsidRDefault="00A93997" w:rsidP="0013208F">
      <w:pPr>
        <w:pStyle w:val="FootnoteText"/>
        <w:spacing w:line="360" w:lineRule="auto"/>
      </w:pPr>
      <w:r>
        <w:rPr>
          <w:rStyle w:val="FootnoteReference"/>
        </w:rPr>
        <w:footnoteRef/>
      </w:r>
      <w:r>
        <w:t xml:space="preserve"> Ibid.</w:t>
      </w:r>
    </w:p>
  </w:footnote>
  <w:footnote w:id="12">
    <w:p w14:paraId="4E66C6A3" w14:textId="77777777" w:rsidR="00A93997" w:rsidRDefault="00A93997" w:rsidP="0013208F">
      <w:pPr>
        <w:pStyle w:val="FootnoteText"/>
        <w:spacing w:line="360" w:lineRule="auto"/>
      </w:pPr>
      <w:r>
        <w:rPr>
          <w:rStyle w:val="FootnoteReference"/>
        </w:rPr>
        <w:footnoteRef/>
      </w:r>
      <w:r>
        <w:t xml:space="preserve"> Ibid.</w:t>
      </w:r>
    </w:p>
  </w:footnote>
  <w:footnote w:id="13">
    <w:p w14:paraId="57DF2DA3" w14:textId="77777777" w:rsidR="00A93997" w:rsidRDefault="00A93997" w:rsidP="0013208F">
      <w:pPr>
        <w:pStyle w:val="FootnoteText"/>
        <w:spacing w:line="360" w:lineRule="auto"/>
      </w:pPr>
      <w:r>
        <w:rPr>
          <w:rStyle w:val="FootnoteReference"/>
        </w:rPr>
        <w:footnoteRef/>
      </w:r>
      <w:r>
        <w:t xml:space="preserve"> Basil Varkey, ‘Principles of Clinical Ethics and their Application to Practice’ (2020)MPP. </w:t>
      </w:r>
      <w:hyperlink r:id="rId7" w:history="1">
        <w:r w:rsidRPr="000B203A">
          <w:rPr>
            <w:rStyle w:val="Hyperlink"/>
          </w:rPr>
          <w:t>https://www.karger.com/Article/Pdf/509119</w:t>
        </w:r>
      </w:hyperlink>
      <w:r>
        <w:t xml:space="preserve"> accessed 23 April 2022.</w:t>
      </w:r>
    </w:p>
  </w:footnote>
  <w:footnote w:id="14">
    <w:p w14:paraId="27E69890" w14:textId="77777777" w:rsidR="00A93997" w:rsidRDefault="00A93997" w:rsidP="0013208F">
      <w:pPr>
        <w:pStyle w:val="FootnoteText"/>
        <w:spacing w:line="360" w:lineRule="auto"/>
      </w:pPr>
      <w:r>
        <w:rPr>
          <w:rStyle w:val="FootnoteReference"/>
        </w:rPr>
        <w:footnoteRef/>
      </w:r>
      <w:r>
        <w:t xml:space="preserve"> Ibid.</w:t>
      </w:r>
    </w:p>
  </w:footnote>
  <w:footnote w:id="15">
    <w:p w14:paraId="547797B0" w14:textId="77777777" w:rsidR="00A93997" w:rsidRDefault="00A93997" w:rsidP="0013208F">
      <w:pPr>
        <w:pStyle w:val="FootnoteText"/>
        <w:spacing w:line="360" w:lineRule="auto"/>
      </w:pPr>
      <w:r>
        <w:rPr>
          <w:rStyle w:val="FootnoteReference"/>
        </w:rPr>
        <w:footnoteRef/>
      </w:r>
      <w:r>
        <w:t xml:space="preserve"> Ibid</w:t>
      </w:r>
    </w:p>
  </w:footnote>
  <w:footnote w:id="16">
    <w:p w14:paraId="706335C4" w14:textId="77777777" w:rsidR="00A93997" w:rsidRDefault="00A93997" w:rsidP="0013208F">
      <w:pPr>
        <w:pStyle w:val="FootnoteText"/>
        <w:spacing w:line="360" w:lineRule="auto"/>
      </w:pPr>
      <w:r>
        <w:rPr>
          <w:rStyle w:val="FootnoteReference"/>
        </w:rPr>
        <w:footnoteRef/>
      </w:r>
      <w:r>
        <w:t xml:space="preserve"> Abdi Jibril and Zenebe Adelahu. Legal Profession and Ethics, 2009. Chillot.wordpress.com</w:t>
      </w:r>
    </w:p>
  </w:footnote>
  <w:footnote w:id="17">
    <w:p w14:paraId="2912934B" w14:textId="77777777" w:rsidR="00A93997" w:rsidRDefault="00A93997" w:rsidP="0013208F">
      <w:pPr>
        <w:pStyle w:val="FootnoteText"/>
        <w:spacing w:line="360" w:lineRule="auto"/>
      </w:pPr>
      <w:r>
        <w:rPr>
          <w:rStyle w:val="FootnoteReference"/>
        </w:rPr>
        <w:footnoteRef/>
      </w:r>
      <w:r>
        <w:t xml:space="preserve"> ibid</w:t>
      </w:r>
    </w:p>
  </w:footnote>
  <w:footnote w:id="18">
    <w:p w14:paraId="48A97E16" w14:textId="77777777" w:rsidR="00A93997" w:rsidRDefault="00A93997" w:rsidP="0013208F">
      <w:pPr>
        <w:pStyle w:val="FootnoteText"/>
        <w:spacing w:line="360" w:lineRule="auto"/>
      </w:pPr>
      <w:r>
        <w:rPr>
          <w:rStyle w:val="FootnoteReference"/>
        </w:rPr>
        <w:footnoteRef/>
      </w:r>
      <w:r>
        <w:t xml:space="preserve"> https://www.christianity.com/wiki/bible/what-are-the-10-commandments-their-meaning-and-significance.html?amp=1</w:t>
      </w:r>
    </w:p>
  </w:footnote>
  <w:footnote w:id="19">
    <w:p w14:paraId="1DF48B70" w14:textId="77777777" w:rsidR="00E70213" w:rsidRPr="00A50A4B" w:rsidRDefault="00E70213" w:rsidP="0013208F">
      <w:pPr>
        <w:pStyle w:val="FootnoteText"/>
        <w:spacing w:line="360" w:lineRule="auto"/>
      </w:pPr>
      <w:r>
        <w:rPr>
          <w:rStyle w:val="FootnoteReference"/>
        </w:rPr>
        <w:footnoteRef/>
      </w:r>
      <w:r>
        <w:t xml:space="preserve"> Abdi Jibril &amp; Zenebe Adelabu, </w:t>
      </w:r>
      <w:r>
        <w:rPr>
          <w:i/>
        </w:rPr>
        <w:t xml:space="preserve">Legal Profession and Ethics </w:t>
      </w:r>
      <w:r>
        <w:t>2009, p 16</w:t>
      </w:r>
    </w:p>
  </w:footnote>
  <w:footnote w:id="20">
    <w:p w14:paraId="499601FB" w14:textId="77777777" w:rsidR="00E70213" w:rsidRDefault="00E70213" w:rsidP="0013208F">
      <w:pPr>
        <w:pStyle w:val="FootnoteText"/>
        <w:spacing w:line="360" w:lineRule="auto"/>
      </w:pPr>
      <w:r>
        <w:rPr>
          <w:rStyle w:val="FootnoteReference"/>
        </w:rPr>
        <w:footnoteRef/>
      </w:r>
      <w:r>
        <w:t xml:space="preserve"> ibid</w:t>
      </w:r>
    </w:p>
  </w:footnote>
  <w:footnote w:id="21">
    <w:p w14:paraId="1AD6E02A" w14:textId="4C3EDEC6" w:rsidR="00E70213" w:rsidRDefault="00E70213" w:rsidP="0013208F">
      <w:pPr>
        <w:pStyle w:val="FootnoteText"/>
        <w:spacing w:line="360" w:lineRule="auto"/>
      </w:pPr>
      <w:r>
        <w:rPr>
          <w:rStyle w:val="FootnoteReference"/>
        </w:rPr>
        <w:footnoteRef/>
      </w:r>
      <w:r>
        <w:t xml:space="preserve"> </w:t>
      </w:r>
      <w:hyperlink r:id="rId8" w:history="1">
        <w:r>
          <w:rPr>
            <w:rStyle w:val="Hyperlink"/>
          </w:rPr>
          <w:t xml:space="preserve">Main Formulations </w:t>
        </w:r>
        <w:r w:rsidR="00F03CDA">
          <w:rPr>
            <w:rStyle w:val="Hyperlink"/>
          </w:rPr>
          <w:t>of</w:t>
        </w:r>
        <w:r>
          <w:rPr>
            <w:rStyle w:val="Hyperlink"/>
          </w:rPr>
          <w:t xml:space="preserve"> The Categorical Imperative By I.Kant: [Essay Example], 1348 words GradesFixer</w:t>
        </w:r>
      </w:hyperlink>
      <w:r>
        <w:t xml:space="preserve"> accessed 23 April 2022</w:t>
      </w:r>
    </w:p>
  </w:footnote>
  <w:footnote w:id="22">
    <w:p w14:paraId="406266E7" w14:textId="77777777" w:rsidR="00E70213" w:rsidRDefault="00E70213" w:rsidP="0013208F">
      <w:pPr>
        <w:pStyle w:val="FootnoteText"/>
        <w:spacing w:line="360" w:lineRule="auto"/>
      </w:pPr>
      <w:r>
        <w:rPr>
          <w:rStyle w:val="FootnoteReference"/>
        </w:rPr>
        <w:footnoteRef/>
      </w:r>
      <w:r>
        <w:t xml:space="preserve"> </w:t>
      </w:r>
      <w:hyperlink r:id="rId9" w:history="1">
        <w:r>
          <w:rPr>
            <w:rStyle w:val="Hyperlink"/>
          </w:rPr>
          <w:t>Kant’s Categorical Imperative: Act the Way You Want Others to Act – Effectiviology</w:t>
        </w:r>
      </w:hyperlink>
      <w:r>
        <w:t xml:space="preserve"> accessed 23 April 2022</w:t>
      </w:r>
    </w:p>
  </w:footnote>
  <w:footnote w:id="23">
    <w:p w14:paraId="32BFE91B" w14:textId="77777777" w:rsidR="00F03CDA" w:rsidRDefault="00F03CDA" w:rsidP="00F03CDA">
      <w:pPr>
        <w:pStyle w:val="FootnoteText"/>
      </w:pPr>
      <w:r>
        <w:rPr>
          <w:rStyle w:val="FootnoteReference"/>
        </w:rPr>
        <w:footnoteRef/>
      </w:r>
      <w:r>
        <w:t xml:space="preserve"> </w:t>
      </w:r>
      <w:hyperlink r:id="rId10" w:history="1">
        <w:r w:rsidRPr="00E26DF0">
          <w:rPr>
            <w:rStyle w:val="Hyperlink"/>
          </w:rPr>
          <w:t>https://www.britannica.com/topic/deontological-ethics</w:t>
        </w:r>
      </w:hyperlink>
      <w:r>
        <w:t xml:space="preserve">  accessed on 24</w:t>
      </w:r>
      <w:r w:rsidRPr="006B1E17">
        <w:rPr>
          <w:vertAlign w:val="superscript"/>
        </w:rPr>
        <w:t>th</w:t>
      </w:r>
      <w:r>
        <w:t xml:space="preserve"> APRIL2022.</w:t>
      </w:r>
    </w:p>
  </w:footnote>
  <w:footnote w:id="24">
    <w:p w14:paraId="075E8C86" w14:textId="511FABA8" w:rsidR="00F03CDA" w:rsidRDefault="00F03CDA" w:rsidP="00F03CDA">
      <w:pPr>
        <w:pStyle w:val="FootnoteText"/>
      </w:pPr>
      <w:r>
        <w:rPr>
          <w:rStyle w:val="FootnoteReference"/>
        </w:rPr>
        <w:footnoteRef/>
      </w:r>
      <w:r>
        <w:t xml:space="preserve"> </w:t>
      </w:r>
      <w:r>
        <w:t>Ibid.</w:t>
      </w:r>
    </w:p>
  </w:footnote>
  <w:footnote w:id="25">
    <w:p w14:paraId="5141B0BE" w14:textId="36B7D793" w:rsidR="00F03CDA" w:rsidRDefault="00F03CDA" w:rsidP="00F03CDA">
      <w:pPr>
        <w:pStyle w:val="FootnoteText"/>
      </w:pPr>
      <w:r>
        <w:rPr>
          <w:rStyle w:val="FootnoteReference"/>
        </w:rPr>
        <w:footnoteRef/>
      </w:r>
      <w:r>
        <w:t xml:space="preserve"> Constitution of Kenya</w:t>
      </w:r>
      <w:r>
        <w:t xml:space="preserve">, </w:t>
      </w:r>
      <w:r>
        <w:t>2010 art26</w:t>
      </w:r>
      <w:r>
        <w:t>.</w:t>
      </w:r>
    </w:p>
  </w:footnote>
  <w:footnote w:id="26">
    <w:p w14:paraId="486273ED" w14:textId="77777777" w:rsidR="00E70213" w:rsidRDefault="00E70213" w:rsidP="0013208F">
      <w:pPr>
        <w:pStyle w:val="FootnoteText"/>
        <w:spacing w:line="360" w:lineRule="auto"/>
      </w:pPr>
      <w:r>
        <w:rPr>
          <w:rStyle w:val="FootnoteReference"/>
        </w:rPr>
        <w:footnoteRef/>
      </w:r>
      <w:r>
        <w:t xml:space="preserve"> Abdi Jibril &amp; Zenebe Adelahu, </w:t>
      </w:r>
      <w:r w:rsidRPr="00FA46F5">
        <w:rPr>
          <w:i/>
        </w:rPr>
        <w:t>Legal Profession and Ethics</w:t>
      </w:r>
      <w:r>
        <w:t xml:space="preserve"> (p14).</w:t>
      </w:r>
    </w:p>
  </w:footnote>
  <w:footnote w:id="27">
    <w:p w14:paraId="0406258A" w14:textId="77777777" w:rsidR="00E70213" w:rsidRDefault="00E70213" w:rsidP="0013208F">
      <w:pPr>
        <w:pStyle w:val="FootnoteText"/>
        <w:spacing w:line="360" w:lineRule="auto"/>
      </w:pPr>
      <w:r>
        <w:rPr>
          <w:rStyle w:val="FootnoteReference"/>
        </w:rPr>
        <w:footnoteRef/>
      </w:r>
      <w:r>
        <w:t xml:space="preserve"> Ibid.</w:t>
      </w:r>
    </w:p>
  </w:footnote>
  <w:footnote w:id="28">
    <w:p w14:paraId="7ADADBD2" w14:textId="77777777" w:rsidR="00E70213" w:rsidRDefault="00E70213" w:rsidP="0013208F">
      <w:pPr>
        <w:pStyle w:val="FootnoteText"/>
        <w:spacing w:line="360" w:lineRule="auto"/>
      </w:pPr>
      <w:r>
        <w:rPr>
          <w:rStyle w:val="FootnoteReference"/>
        </w:rPr>
        <w:footnoteRef/>
      </w:r>
      <w:r>
        <w:t xml:space="preserve"> The Grail Message Foundation, </w:t>
      </w:r>
      <w:r w:rsidRPr="00081BAB">
        <w:rPr>
          <w:i/>
        </w:rPr>
        <w:t>the ten commandments of God and the Lord’s prayer</w:t>
      </w:r>
      <w:r>
        <w:t xml:space="preserve"> </w:t>
      </w:r>
      <w:hyperlink r:id="rId11" w:history="1">
        <w:r w:rsidRPr="004A1375">
          <w:rPr>
            <w:rStyle w:val="Hyperlink"/>
          </w:rPr>
          <w:t>https://grailmessage.com/the-ten-commandments-of-god/?gclid=CjwKCAjwx46TBhBhEiwArA_DjKp63s0m47iePkeQzaPWqh_3CRvFzolDF19WZcBDLasYmX4JWf8DlRoCqdIQAvD_BwE</w:t>
        </w:r>
      </w:hyperlink>
      <w:r>
        <w:t xml:space="preserve"> accessed 23/4/2022,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4615C"/>
    <w:multiLevelType w:val="hybridMultilevel"/>
    <w:tmpl w:val="B7605E8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0C03BA9"/>
    <w:multiLevelType w:val="hybridMultilevel"/>
    <w:tmpl w:val="24ECC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194520"/>
    <w:multiLevelType w:val="hybridMultilevel"/>
    <w:tmpl w:val="3D684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23D12"/>
    <w:multiLevelType w:val="hybridMultilevel"/>
    <w:tmpl w:val="F7004C1E"/>
    <w:lvl w:ilvl="0" w:tplc="796460A6">
      <w:start w:val="1"/>
      <w:numFmt w:val="decimal"/>
      <w:lvlText w:val="%1."/>
      <w:lvlJc w:val="left"/>
      <w:pPr>
        <w:ind w:left="780" w:hanging="360"/>
      </w:pPr>
      <w:rPr>
        <w:b w:val="0"/>
        <w:bCs w:val="0"/>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4" w15:restartNumberingAfterBreak="0">
    <w:nsid w:val="39FE7F7D"/>
    <w:multiLevelType w:val="hybridMultilevel"/>
    <w:tmpl w:val="3F620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B37352"/>
    <w:multiLevelType w:val="hybridMultilevel"/>
    <w:tmpl w:val="DA1CDC5A"/>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6" w15:restartNumberingAfterBreak="0">
    <w:nsid w:val="5A233AC1"/>
    <w:multiLevelType w:val="hybridMultilevel"/>
    <w:tmpl w:val="E806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C01DA3"/>
    <w:multiLevelType w:val="hybridMultilevel"/>
    <w:tmpl w:val="401275B4"/>
    <w:lvl w:ilvl="0" w:tplc="033C53BA">
      <w:start w:val="5"/>
      <w:numFmt w:val="decimal"/>
      <w:lvlText w:val="%1."/>
      <w:lvlJc w:val="left"/>
      <w:pPr>
        <w:ind w:left="7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624879">
    <w:abstractNumId w:val="2"/>
  </w:num>
  <w:num w:numId="2" w16cid:durableId="1201043993">
    <w:abstractNumId w:val="0"/>
  </w:num>
  <w:num w:numId="3" w16cid:durableId="1094935490">
    <w:abstractNumId w:val="3"/>
  </w:num>
  <w:num w:numId="4" w16cid:durableId="1586570491">
    <w:abstractNumId w:val="5"/>
  </w:num>
  <w:num w:numId="5" w16cid:durableId="1150247862">
    <w:abstractNumId w:val="1"/>
  </w:num>
  <w:num w:numId="6" w16cid:durableId="429786026">
    <w:abstractNumId w:val="4"/>
  </w:num>
  <w:num w:numId="7" w16cid:durableId="1134106200">
    <w:abstractNumId w:val="7"/>
  </w:num>
  <w:num w:numId="8" w16cid:durableId="1271551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40"/>
    <w:rsid w:val="000D6DBC"/>
    <w:rsid w:val="000E1446"/>
    <w:rsid w:val="001277C2"/>
    <w:rsid w:val="0013208F"/>
    <w:rsid w:val="001B71B7"/>
    <w:rsid w:val="001C3240"/>
    <w:rsid w:val="001D3C94"/>
    <w:rsid w:val="00217B85"/>
    <w:rsid w:val="002470EB"/>
    <w:rsid w:val="00261648"/>
    <w:rsid w:val="00274440"/>
    <w:rsid w:val="00326063"/>
    <w:rsid w:val="003525EE"/>
    <w:rsid w:val="003907C7"/>
    <w:rsid w:val="00423EBB"/>
    <w:rsid w:val="004D1815"/>
    <w:rsid w:val="0053676E"/>
    <w:rsid w:val="00563EFF"/>
    <w:rsid w:val="005A5330"/>
    <w:rsid w:val="00612C54"/>
    <w:rsid w:val="006C5287"/>
    <w:rsid w:val="00783217"/>
    <w:rsid w:val="007B46BF"/>
    <w:rsid w:val="008500E0"/>
    <w:rsid w:val="008A2471"/>
    <w:rsid w:val="00905A77"/>
    <w:rsid w:val="00907706"/>
    <w:rsid w:val="00941649"/>
    <w:rsid w:val="009648E2"/>
    <w:rsid w:val="009C5E62"/>
    <w:rsid w:val="00A829F5"/>
    <w:rsid w:val="00A93997"/>
    <w:rsid w:val="00A93BC5"/>
    <w:rsid w:val="00AB1353"/>
    <w:rsid w:val="00AC459E"/>
    <w:rsid w:val="00AE0792"/>
    <w:rsid w:val="00B1226D"/>
    <w:rsid w:val="00B349CB"/>
    <w:rsid w:val="00C61BE8"/>
    <w:rsid w:val="00D84AF7"/>
    <w:rsid w:val="00DD2AA4"/>
    <w:rsid w:val="00DF38A7"/>
    <w:rsid w:val="00E70213"/>
    <w:rsid w:val="00F03CDA"/>
    <w:rsid w:val="00F2117A"/>
    <w:rsid w:val="00F32EA2"/>
    <w:rsid w:val="00F91D11"/>
    <w:rsid w:val="00FC5794"/>
    <w:rsid w:val="00FE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539A"/>
  <w15:chartTrackingRefBased/>
  <w15:docId w15:val="{8D9ED153-7C44-4446-A0A9-0F7E9ED5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648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48E2"/>
    <w:rPr>
      <w:sz w:val="20"/>
      <w:szCs w:val="20"/>
    </w:rPr>
  </w:style>
  <w:style w:type="character" w:styleId="FootnoteReference">
    <w:name w:val="footnote reference"/>
    <w:basedOn w:val="DefaultParagraphFont"/>
    <w:uiPriority w:val="99"/>
    <w:semiHidden/>
    <w:unhideWhenUsed/>
    <w:rsid w:val="009648E2"/>
    <w:rPr>
      <w:vertAlign w:val="superscript"/>
    </w:rPr>
  </w:style>
  <w:style w:type="character" w:styleId="Hyperlink">
    <w:name w:val="Hyperlink"/>
    <w:basedOn w:val="DefaultParagraphFont"/>
    <w:uiPriority w:val="99"/>
    <w:unhideWhenUsed/>
    <w:rsid w:val="003525EE"/>
    <w:rPr>
      <w:color w:val="0563C1" w:themeColor="hyperlink"/>
      <w:u w:val="single"/>
    </w:rPr>
  </w:style>
  <w:style w:type="character" w:styleId="UnresolvedMention">
    <w:name w:val="Unresolved Mention"/>
    <w:basedOn w:val="DefaultParagraphFont"/>
    <w:uiPriority w:val="99"/>
    <w:semiHidden/>
    <w:unhideWhenUsed/>
    <w:rsid w:val="003525EE"/>
    <w:rPr>
      <w:color w:val="605E5C"/>
      <w:shd w:val="clear" w:color="auto" w:fill="E1DFDD"/>
    </w:rPr>
  </w:style>
  <w:style w:type="paragraph" w:styleId="ListParagraph">
    <w:name w:val="List Paragraph"/>
    <w:basedOn w:val="Normal"/>
    <w:uiPriority w:val="34"/>
    <w:qFormat/>
    <w:rsid w:val="00A93997"/>
    <w:pPr>
      <w:ind w:left="720"/>
      <w:contextualSpacing/>
    </w:pPr>
  </w:style>
  <w:style w:type="paragraph" w:styleId="NoSpacing">
    <w:name w:val="No Spacing"/>
    <w:uiPriority w:val="1"/>
    <w:qFormat/>
    <w:rsid w:val="00A93997"/>
    <w:pPr>
      <w:spacing w:after="0" w:line="240" w:lineRule="auto"/>
    </w:pPr>
  </w:style>
  <w:style w:type="paragraph" w:styleId="NormalWeb">
    <w:name w:val="Normal (Web)"/>
    <w:basedOn w:val="Normal"/>
    <w:uiPriority w:val="99"/>
    <w:semiHidden/>
    <w:unhideWhenUsed/>
    <w:rsid w:val="00E7021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7021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32">
      <w:bodyDiv w:val="1"/>
      <w:marLeft w:val="0"/>
      <w:marRight w:val="0"/>
      <w:marTop w:val="0"/>
      <w:marBottom w:val="0"/>
      <w:divBdr>
        <w:top w:val="none" w:sz="0" w:space="0" w:color="auto"/>
        <w:left w:val="none" w:sz="0" w:space="0" w:color="auto"/>
        <w:bottom w:val="none" w:sz="0" w:space="0" w:color="auto"/>
        <w:right w:val="none" w:sz="0" w:space="0" w:color="auto"/>
      </w:divBdr>
    </w:div>
    <w:div w:id="55400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notes.xml.rels><?xml version="1.0" encoding="UTF-8" standalone="yes"?>
<Relationships xmlns="http://schemas.openxmlformats.org/package/2006/relationships"><Relationship Id="rId8" Type="http://schemas.openxmlformats.org/officeDocument/2006/relationships/hyperlink" Target="https://gradesfixer.com/free-essay-examples/main-formulations-of-the-categorical-imperative-by-i-kant/" TargetMode="External"/><Relationship Id="rId3" Type="http://schemas.openxmlformats.org/officeDocument/2006/relationships/hyperlink" Target="https://tifwe.org/resource/moral-law-and-the-ten-commandments/" TargetMode="External"/><Relationship Id="rId7" Type="http://schemas.openxmlformats.org/officeDocument/2006/relationships/hyperlink" Target="https://www.karger.com/Article/Pdf/509119" TargetMode="External"/><Relationship Id="rId2" Type="http://schemas.openxmlformats.org/officeDocument/2006/relationships/hyperlink" Target="https://www.britannica.com/topic/Ten-Commandments" TargetMode="External"/><Relationship Id="rId1" Type="http://schemas.openxmlformats.org/officeDocument/2006/relationships/hyperlink" Target="https://www.britannica.com/topic/ethics-philosophy" TargetMode="External"/><Relationship Id="rId6" Type="http://schemas.openxmlformats.org/officeDocument/2006/relationships/hyperlink" Target="file:///C:/Users/MAIN/Downloads/moral-theory-summary-e.pdf" TargetMode="External"/><Relationship Id="rId11" Type="http://schemas.openxmlformats.org/officeDocument/2006/relationships/hyperlink" Target="https://grailmessage.com/the-ten-commandments-of-god/?gclid=CjwKCAjwx46TBhBhEiwArA_DjKp63s0m47iePkeQzaPWqh_3CRvFzolDF19WZcBDLasYmX4JWf8DlRoCqdIQAvD_BwE" TargetMode="External"/><Relationship Id="rId5" Type="http://schemas.openxmlformats.org/officeDocument/2006/relationships/hyperlink" Target="https://dowym.com/discover/natural-law-ten-commandments/" TargetMode="External"/><Relationship Id="rId10" Type="http://schemas.openxmlformats.org/officeDocument/2006/relationships/hyperlink" Target="https://www.britannica.com/topic/deontological-ethics" TargetMode="External"/><Relationship Id="rId4" Type="http://schemas.openxmlformats.org/officeDocument/2006/relationships/hyperlink" Target="https://www.cs.odu.edu/~tkennedy/cs300/development/Public/M11-ProfessionalEthics/index.html" TargetMode="External"/><Relationship Id="rId9" Type="http://schemas.openxmlformats.org/officeDocument/2006/relationships/hyperlink" Target="https://effectiviology.com/categorical-imper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1274F-045B-4014-B6AD-1DA4BE03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2789</Words>
  <Characters>15902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Mukhongo</dc:creator>
  <cp:keywords/>
  <dc:description/>
  <cp:lastModifiedBy>mohamed kisinyo</cp:lastModifiedBy>
  <cp:revision>4</cp:revision>
  <dcterms:created xsi:type="dcterms:W3CDTF">2022-04-25T05:05:00Z</dcterms:created>
  <dcterms:modified xsi:type="dcterms:W3CDTF">2022-04-25T05:48:00Z</dcterms:modified>
</cp:coreProperties>
</file>