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22AE9" w14:textId="24FA2108" w:rsidR="00F07E8C" w:rsidRDefault="00FA2B54" w:rsidP="007E1699">
      <w:pPr>
        <w:pStyle w:val="Heading1"/>
        <w:jc w:val="both"/>
        <w:rPr>
          <w:rFonts w:ascii="Palatino Linotype" w:hAnsi="Palatino Linotype"/>
          <w:sz w:val="24"/>
          <w:szCs w:val="24"/>
        </w:rPr>
      </w:pPr>
      <w:r>
        <w:rPr>
          <w:rFonts w:ascii="Palatino Linotype" w:hAnsi="Palatino Linotype"/>
          <w:sz w:val="24"/>
          <w:szCs w:val="24"/>
        </w:rPr>
        <w:t>RETAINER</w:t>
      </w:r>
    </w:p>
    <w:p w14:paraId="2FBABD03" w14:textId="77777777"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t>Nature of retainer</w:t>
      </w:r>
    </w:p>
    <w:p w14:paraId="7CF1BBC1" w14:textId="77777777" w:rsidR="00752C4E" w:rsidRPr="00752C4E" w:rsidRDefault="00752C4E" w:rsidP="007E1699">
      <w:pPr>
        <w:jc w:val="both"/>
        <w:rPr>
          <w:rFonts w:ascii="Palatino Linotype" w:hAnsi="Palatino Linotype"/>
          <w:b/>
          <w:bCs/>
          <w:sz w:val="24"/>
          <w:szCs w:val="24"/>
        </w:rPr>
      </w:pPr>
      <w:r w:rsidRPr="00752C4E">
        <w:rPr>
          <w:rFonts w:ascii="Palatino Linotype" w:hAnsi="Palatino Linotype"/>
          <w:b/>
          <w:bCs/>
          <w:sz w:val="24"/>
          <w:szCs w:val="24"/>
        </w:rPr>
        <w:t>Definition</w:t>
      </w:r>
    </w:p>
    <w:p w14:paraId="7620EEE4" w14:textId="77777777" w:rsidR="00752C4E" w:rsidRPr="00752C4E" w:rsidRDefault="00752C4E" w:rsidP="00752C4E">
      <w:pPr>
        <w:numPr>
          <w:ilvl w:val="0"/>
          <w:numId w:val="36"/>
        </w:numPr>
        <w:jc w:val="both"/>
        <w:rPr>
          <w:rFonts w:ascii="Palatino Linotype" w:hAnsi="Palatino Linotype"/>
          <w:sz w:val="24"/>
          <w:szCs w:val="24"/>
        </w:rPr>
      </w:pPr>
      <w:r w:rsidRPr="00752C4E">
        <w:rPr>
          <w:rFonts w:ascii="Palatino Linotype" w:hAnsi="Palatino Linotype"/>
          <w:sz w:val="24"/>
          <w:szCs w:val="24"/>
          <w:lang w:val="en-US"/>
        </w:rPr>
        <w:t>Halsbury’s Laws of England, 4th Edition page 103 defines a retainer as:</w:t>
      </w:r>
    </w:p>
    <w:p w14:paraId="68798514"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the act of authorizing or employing a solicitor to act on behalf of a client constitutes the solicitor's retainer</w:t>
      </w:r>
    </w:p>
    <w:p w14:paraId="18F351F8"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Even if there has been no written retainer, the court may imply the existence of a retainer from the acts of the parties in the particular case.”</w:t>
      </w:r>
    </w:p>
    <w:p w14:paraId="499C5AAE" w14:textId="77777777" w:rsidR="00752C4E" w:rsidRPr="00752C4E" w:rsidRDefault="00752C4E" w:rsidP="00752C4E">
      <w:pPr>
        <w:numPr>
          <w:ilvl w:val="0"/>
          <w:numId w:val="37"/>
        </w:numPr>
        <w:jc w:val="both"/>
        <w:rPr>
          <w:rFonts w:ascii="Palatino Linotype" w:hAnsi="Palatino Linotype"/>
          <w:sz w:val="24"/>
          <w:szCs w:val="24"/>
        </w:rPr>
      </w:pPr>
      <w:r w:rsidRPr="00752C4E">
        <w:rPr>
          <w:rFonts w:ascii="Palatino Linotype" w:hAnsi="Palatino Linotype"/>
          <w:sz w:val="24"/>
          <w:szCs w:val="24"/>
          <w:lang w:val="en-US"/>
        </w:rPr>
        <w:t>Black’s Law Dictionary 6th Edition, 1990 states:</w:t>
      </w:r>
    </w:p>
    <w:p w14:paraId="0E4F98E9" w14:textId="77777777" w:rsidR="00752C4E" w:rsidRDefault="00752C4E" w:rsidP="00752C4E">
      <w:pPr>
        <w:jc w:val="both"/>
        <w:rPr>
          <w:rFonts w:ascii="Palatino Linotype" w:hAnsi="Palatino Linotype"/>
          <w:sz w:val="24"/>
          <w:szCs w:val="24"/>
          <w:lang w:val="en-US"/>
        </w:rPr>
      </w:pPr>
      <w:r w:rsidRPr="00752C4E">
        <w:rPr>
          <w:rFonts w:ascii="Palatino Linotype" w:hAnsi="Palatino Linotype"/>
          <w:sz w:val="24"/>
          <w:szCs w:val="24"/>
          <w:lang w:val="en-US"/>
        </w:rPr>
        <w:t>in the practice of law when a client hires an attorney to represent him, the client is said to have retained the attorney. The act of employment is called retainer. The retainer agreement between the client and attorney sets forth the nature of the service to be performed, costs, expenses and related matters</w:t>
      </w:r>
    </w:p>
    <w:p w14:paraId="33D04DCB"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i/>
          <w:iCs/>
          <w:sz w:val="24"/>
          <w:szCs w:val="24"/>
          <w:lang w:val="en-US"/>
        </w:rPr>
        <w:t>A retainer can be defined as fees paid to an advocate to ensure their services will be available when needed.</w:t>
      </w:r>
    </w:p>
    <w:p w14:paraId="594542EE"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Unless otherwise stated, retainer fees are non-refundable.</w:t>
      </w:r>
    </w:p>
    <w:p w14:paraId="51258AAA"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It does not entail legal costs for services to be rendered.</w:t>
      </w:r>
    </w:p>
    <w:p w14:paraId="2B0BFDBB"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sz w:val="24"/>
          <w:szCs w:val="24"/>
          <w:lang w:val="en-US"/>
        </w:rPr>
        <w:t>Types of retainers</w:t>
      </w:r>
    </w:p>
    <w:p w14:paraId="0611C435" w14:textId="77777777" w:rsidR="00752C4E" w:rsidRPr="00752C4E" w:rsidRDefault="00752C4E" w:rsidP="00752C4E">
      <w:pPr>
        <w:numPr>
          <w:ilvl w:val="0"/>
          <w:numId w:val="38"/>
        </w:numPr>
        <w:jc w:val="both"/>
        <w:rPr>
          <w:rFonts w:ascii="Palatino Linotype" w:hAnsi="Palatino Linotype"/>
          <w:sz w:val="24"/>
          <w:szCs w:val="24"/>
        </w:rPr>
      </w:pPr>
      <w:r w:rsidRPr="00752C4E">
        <w:rPr>
          <w:rFonts w:ascii="Palatino Linotype" w:hAnsi="Palatino Linotype"/>
          <w:b/>
          <w:bCs/>
          <w:sz w:val="24"/>
          <w:szCs w:val="24"/>
          <w:lang w:val="en-US"/>
        </w:rPr>
        <w:t>General</w:t>
      </w:r>
      <w:r w:rsidRPr="00752C4E">
        <w:rPr>
          <w:rFonts w:ascii="Palatino Linotype" w:hAnsi="Palatino Linotype"/>
          <w:sz w:val="24"/>
          <w:szCs w:val="24"/>
          <w:lang w:val="en-US"/>
        </w:rPr>
        <w:br/>
        <w:t>Paid to an advocate with the aim of advising and representing the client for compensation and for a fixed time in legal matters that the client might seek legal assistance in.</w:t>
      </w:r>
    </w:p>
    <w:p w14:paraId="72A0CD7D" w14:textId="77777777" w:rsidR="00752C4E" w:rsidRPr="00752C4E" w:rsidRDefault="00752C4E" w:rsidP="00752C4E">
      <w:pPr>
        <w:numPr>
          <w:ilvl w:val="0"/>
          <w:numId w:val="38"/>
        </w:numPr>
        <w:jc w:val="both"/>
        <w:rPr>
          <w:rFonts w:ascii="Palatino Linotype" w:hAnsi="Palatino Linotype"/>
          <w:sz w:val="24"/>
          <w:szCs w:val="24"/>
        </w:rPr>
      </w:pPr>
      <w:r w:rsidRPr="00752C4E">
        <w:rPr>
          <w:rFonts w:ascii="Palatino Linotype" w:hAnsi="Palatino Linotype"/>
          <w:b/>
          <w:bCs/>
          <w:sz w:val="24"/>
          <w:szCs w:val="24"/>
          <w:lang w:val="en-US"/>
        </w:rPr>
        <w:t>Specific</w:t>
      </w:r>
      <w:r w:rsidRPr="00752C4E">
        <w:rPr>
          <w:rFonts w:ascii="Palatino Linotype" w:hAnsi="Palatino Linotype"/>
          <w:sz w:val="24"/>
          <w:szCs w:val="24"/>
          <w:lang w:val="en-US"/>
        </w:rPr>
        <w:br/>
        <w:t>A retainer for a particular service.</w:t>
      </w:r>
    </w:p>
    <w:p w14:paraId="1DF82302" w14:textId="77777777" w:rsidR="00752C4E" w:rsidRPr="00752C4E" w:rsidRDefault="00752C4E" w:rsidP="00752C4E">
      <w:pPr>
        <w:numPr>
          <w:ilvl w:val="0"/>
          <w:numId w:val="38"/>
        </w:numPr>
        <w:jc w:val="both"/>
        <w:rPr>
          <w:rFonts w:ascii="Palatino Linotype" w:hAnsi="Palatino Linotype"/>
          <w:sz w:val="24"/>
          <w:szCs w:val="24"/>
        </w:rPr>
      </w:pPr>
      <w:r w:rsidRPr="00752C4E">
        <w:rPr>
          <w:rFonts w:ascii="Palatino Linotype" w:hAnsi="Palatino Linotype"/>
          <w:b/>
          <w:bCs/>
          <w:sz w:val="24"/>
          <w:szCs w:val="24"/>
          <w:lang w:val="en-US"/>
        </w:rPr>
        <w:t>Security</w:t>
      </w:r>
      <w:r w:rsidRPr="00752C4E">
        <w:rPr>
          <w:rFonts w:ascii="Palatino Linotype" w:hAnsi="Palatino Linotype"/>
          <w:sz w:val="24"/>
          <w:szCs w:val="24"/>
          <w:lang w:val="en-US"/>
        </w:rPr>
        <w:br/>
        <w:t xml:space="preserve">A deposit or lump sum fee which the client pays in advance and the amount is held in a trust account. As the advocate performs work, he or she withdraws money from that trust account as payment for the work done. NB: </w:t>
      </w:r>
      <w:r w:rsidRPr="00752C4E">
        <w:rPr>
          <w:rFonts w:ascii="Palatino Linotype" w:hAnsi="Palatino Linotype"/>
          <w:b/>
          <w:bCs/>
          <w:sz w:val="24"/>
          <w:szCs w:val="24"/>
          <w:lang w:val="en-US"/>
        </w:rPr>
        <w:t>Any amount left over after legal representation has concluded must be refunded to the client.</w:t>
      </w:r>
    </w:p>
    <w:p w14:paraId="5363BB19" w14:textId="77777777" w:rsidR="00752C4E" w:rsidRPr="00752C4E" w:rsidRDefault="00752C4E" w:rsidP="00752C4E">
      <w:pPr>
        <w:numPr>
          <w:ilvl w:val="0"/>
          <w:numId w:val="38"/>
        </w:numPr>
        <w:jc w:val="both"/>
        <w:rPr>
          <w:rFonts w:ascii="Palatino Linotype" w:hAnsi="Palatino Linotype"/>
          <w:sz w:val="24"/>
          <w:szCs w:val="24"/>
        </w:rPr>
      </w:pPr>
      <w:r w:rsidRPr="00752C4E">
        <w:rPr>
          <w:rFonts w:ascii="Palatino Linotype" w:hAnsi="Palatino Linotype"/>
          <w:b/>
          <w:bCs/>
          <w:sz w:val="24"/>
          <w:szCs w:val="24"/>
          <w:lang w:val="en-US"/>
        </w:rPr>
        <w:t>Hybrid</w:t>
      </w:r>
    </w:p>
    <w:p w14:paraId="0E674A70"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sz w:val="24"/>
          <w:szCs w:val="24"/>
          <w:lang w:val="en-US"/>
        </w:rPr>
        <w:lastRenderedPageBreak/>
        <w:t>Creation of a retainer</w:t>
      </w:r>
    </w:p>
    <w:p w14:paraId="2B9F56BF"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A retainer can be created by:</w:t>
      </w:r>
    </w:p>
    <w:p w14:paraId="1ACFAFBC" w14:textId="77777777" w:rsidR="00752C4E" w:rsidRPr="00752C4E" w:rsidRDefault="00752C4E" w:rsidP="00752C4E">
      <w:pPr>
        <w:numPr>
          <w:ilvl w:val="0"/>
          <w:numId w:val="39"/>
        </w:numPr>
        <w:jc w:val="both"/>
        <w:rPr>
          <w:rFonts w:ascii="Palatino Linotype" w:hAnsi="Palatino Linotype"/>
          <w:sz w:val="24"/>
          <w:szCs w:val="24"/>
        </w:rPr>
      </w:pPr>
      <w:r w:rsidRPr="00752C4E">
        <w:rPr>
          <w:rFonts w:ascii="Palatino Linotype" w:hAnsi="Palatino Linotype"/>
          <w:sz w:val="24"/>
          <w:szCs w:val="24"/>
          <w:lang w:val="en-US"/>
        </w:rPr>
        <w:t xml:space="preserve">Oral agreement </w:t>
      </w:r>
    </w:p>
    <w:p w14:paraId="2C958AAD"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sz w:val="24"/>
          <w:szCs w:val="24"/>
          <w:lang w:val="en-US"/>
        </w:rPr>
        <w:t>A. N. NDAMBIRI &amp; CO. ADVOCATES V. MWEA RICE GROWERS MULTI-PURPOSE CO-OPERATIVE LTD</w:t>
      </w:r>
      <w:r w:rsidRPr="00752C4E">
        <w:rPr>
          <w:rFonts w:ascii="Palatino Linotype" w:hAnsi="Palatino Linotype"/>
          <w:sz w:val="24"/>
          <w:szCs w:val="24"/>
          <w:lang w:val="en-US"/>
        </w:rPr>
        <w:t>, it was held that, since a retainer need not be in writing, there was no obligation for the advocate to exhibit it</w:t>
      </w:r>
    </w:p>
    <w:p w14:paraId="7FF5DE58"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According to Justice Fred Ochieng “the non-existence of written instructions should not negate the fact that the advocate had been duly retained.</w:t>
      </w:r>
    </w:p>
    <w:p w14:paraId="165FCB76" w14:textId="77777777" w:rsidR="00752C4E" w:rsidRPr="00752C4E" w:rsidRDefault="00752C4E" w:rsidP="00752C4E">
      <w:pPr>
        <w:numPr>
          <w:ilvl w:val="0"/>
          <w:numId w:val="40"/>
        </w:numPr>
        <w:jc w:val="both"/>
        <w:rPr>
          <w:rFonts w:ascii="Palatino Linotype" w:hAnsi="Palatino Linotype"/>
          <w:sz w:val="24"/>
          <w:szCs w:val="24"/>
        </w:rPr>
      </w:pPr>
      <w:r w:rsidRPr="00752C4E">
        <w:rPr>
          <w:rFonts w:ascii="Palatino Linotype" w:hAnsi="Palatino Linotype"/>
          <w:sz w:val="24"/>
          <w:szCs w:val="24"/>
          <w:lang w:val="en-US"/>
        </w:rPr>
        <w:t xml:space="preserve">Written agreement </w:t>
      </w:r>
    </w:p>
    <w:p w14:paraId="740D1A26" w14:textId="77777777" w:rsidR="00752C4E" w:rsidRPr="00752C4E" w:rsidRDefault="00752C4E" w:rsidP="00752C4E">
      <w:pPr>
        <w:numPr>
          <w:ilvl w:val="0"/>
          <w:numId w:val="40"/>
        </w:numPr>
        <w:jc w:val="both"/>
        <w:rPr>
          <w:rFonts w:ascii="Palatino Linotype" w:hAnsi="Palatino Linotype"/>
          <w:sz w:val="24"/>
          <w:szCs w:val="24"/>
        </w:rPr>
      </w:pPr>
      <w:r w:rsidRPr="00752C4E">
        <w:rPr>
          <w:rFonts w:ascii="Palatino Linotype" w:hAnsi="Palatino Linotype"/>
          <w:sz w:val="24"/>
          <w:szCs w:val="24"/>
          <w:lang w:val="en-US"/>
        </w:rPr>
        <w:t>Conduct</w:t>
      </w:r>
    </w:p>
    <w:p w14:paraId="6401FD9D" w14:textId="4460728E" w:rsidR="00752C4E" w:rsidRPr="00752C4E" w:rsidRDefault="00752C4E" w:rsidP="00752C4E">
      <w:pPr>
        <w:jc w:val="both"/>
        <w:rPr>
          <w:rFonts w:ascii="Palatino Linotype" w:hAnsi="Palatino Linotype"/>
          <w:sz w:val="24"/>
          <w:szCs w:val="24"/>
        </w:rPr>
      </w:pPr>
      <w:proofErr w:type="spellStart"/>
      <w:r w:rsidRPr="00752C4E">
        <w:rPr>
          <w:rFonts w:ascii="Palatino Linotype" w:hAnsi="Palatino Linotype"/>
          <w:b/>
          <w:bCs/>
          <w:sz w:val="24"/>
          <w:szCs w:val="24"/>
          <w:lang w:val="en-US"/>
        </w:rPr>
        <w:t>Omulele</w:t>
      </w:r>
      <w:proofErr w:type="spellEnd"/>
      <w:r w:rsidRPr="00752C4E">
        <w:rPr>
          <w:rFonts w:ascii="Palatino Linotype" w:hAnsi="Palatino Linotype"/>
          <w:b/>
          <w:bCs/>
          <w:sz w:val="24"/>
          <w:szCs w:val="24"/>
          <w:lang w:val="en-US"/>
        </w:rPr>
        <w:t xml:space="preserve"> &amp; </w:t>
      </w:r>
      <w:proofErr w:type="spellStart"/>
      <w:r w:rsidRPr="00752C4E">
        <w:rPr>
          <w:rFonts w:ascii="Palatino Linotype" w:hAnsi="Palatino Linotype"/>
          <w:b/>
          <w:bCs/>
          <w:sz w:val="24"/>
          <w:szCs w:val="24"/>
          <w:lang w:val="en-US"/>
        </w:rPr>
        <w:t>Tollo</w:t>
      </w:r>
      <w:proofErr w:type="spellEnd"/>
      <w:r w:rsidRPr="00752C4E">
        <w:rPr>
          <w:rFonts w:ascii="Palatino Linotype" w:hAnsi="Palatino Linotype"/>
          <w:b/>
          <w:bCs/>
          <w:sz w:val="24"/>
          <w:szCs w:val="24"/>
          <w:lang w:val="en-US"/>
        </w:rPr>
        <w:t xml:space="preserve"> Advocates v Magnum Properties Limited [2016] </w:t>
      </w:r>
      <w:proofErr w:type="spellStart"/>
      <w:r w:rsidRPr="00752C4E">
        <w:rPr>
          <w:rFonts w:ascii="Palatino Linotype" w:hAnsi="Palatino Linotype"/>
          <w:b/>
          <w:bCs/>
          <w:sz w:val="24"/>
          <w:szCs w:val="24"/>
          <w:lang w:val="en-US"/>
        </w:rPr>
        <w:t>eKLR</w:t>
      </w:r>
      <w:proofErr w:type="spellEnd"/>
      <w:r w:rsidRPr="00752C4E">
        <w:rPr>
          <w:rFonts w:ascii="Palatino Linotype" w:hAnsi="Palatino Linotype"/>
          <w:b/>
          <w:bCs/>
          <w:sz w:val="24"/>
          <w:szCs w:val="24"/>
          <w:lang w:val="en-US"/>
        </w:rPr>
        <w:t xml:space="preserve">: </w:t>
      </w:r>
      <w:r w:rsidRPr="00752C4E">
        <w:rPr>
          <w:rFonts w:ascii="Palatino Linotype" w:hAnsi="Palatino Linotype"/>
          <w:sz w:val="24"/>
          <w:szCs w:val="24"/>
          <w:lang w:val="en-US"/>
        </w:rPr>
        <w:t>Court may imply the</w:t>
      </w:r>
      <w:r>
        <w:rPr>
          <w:rFonts w:ascii="Palatino Linotype" w:hAnsi="Palatino Linotype"/>
          <w:sz w:val="24"/>
          <w:szCs w:val="24"/>
        </w:rPr>
        <w:t xml:space="preserve"> </w:t>
      </w:r>
      <w:r w:rsidRPr="00752C4E">
        <w:rPr>
          <w:rFonts w:ascii="Palatino Linotype" w:hAnsi="Palatino Linotype"/>
          <w:sz w:val="24"/>
          <w:szCs w:val="24"/>
          <w:lang w:val="en-US"/>
        </w:rPr>
        <w:t>existence of a retainer from the conduct/acts of the parties in the particular case.</w:t>
      </w:r>
    </w:p>
    <w:p w14:paraId="0870C8B5" w14:textId="3B6B4E98" w:rsidR="00752C4E" w:rsidRDefault="00752C4E" w:rsidP="00752C4E">
      <w:pPr>
        <w:jc w:val="both"/>
        <w:rPr>
          <w:rFonts w:ascii="Palatino Linotype" w:hAnsi="Palatino Linotype"/>
          <w:sz w:val="24"/>
          <w:szCs w:val="24"/>
          <w:lang w:val="en-US"/>
        </w:rPr>
      </w:pPr>
      <w:r w:rsidRPr="00752C4E">
        <w:rPr>
          <w:rFonts w:ascii="Palatino Linotype" w:hAnsi="Palatino Linotype"/>
          <w:sz w:val="24"/>
          <w:szCs w:val="24"/>
          <w:lang w:val="en-US"/>
        </w:rPr>
        <w:t>Operation of the law</w:t>
      </w:r>
    </w:p>
    <w:p w14:paraId="78AE8D61" w14:textId="7E3992E7" w:rsidR="00752C4E" w:rsidRDefault="00752C4E" w:rsidP="00752C4E">
      <w:pPr>
        <w:jc w:val="both"/>
        <w:rPr>
          <w:rFonts w:ascii="Palatino Linotype" w:hAnsi="Palatino Linotype"/>
          <w:b/>
          <w:bCs/>
          <w:sz w:val="24"/>
          <w:szCs w:val="24"/>
          <w:lang w:val="en-US"/>
        </w:rPr>
      </w:pPr>
      <w:r w:rsidRPr="00752C4E">
        <w:rPr>
          <w:rFonts w:ascii="Palatino Linotype" w:hAnsi="Palatino Linotype"/>
          <w:b/>
          <w:bCs/>
          <w:sz w:val="24"/>
          <w:szCs w:val="24"/>
          <w:lang w:val="en-US"/>
        </w:rPr>
        <w:t>Capacity</w:t>
      </w:r>
    </w:p>
    <w:p w14:paraId="6EFAD52F"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 xml:space="preserve">The </w:t>
      </w:r>
      <w:r w:rsidRPr="00752C4E">
        <w:rPr>
          <w:rFonts w:ascii="Palatino Linotype" w:hAnsi="Palatino Linotype"/>
          <w:b/>
          <w:bCs/>
          <w:sz w:val="24"/>
          <w:szCs w:val="24"/>
          <w:lang w:val="en-US"/>
        </w:rPr>
        <w:t xml:space="preserve">client </w:t>
      </w:r>
      <w:r w:rsidRPr="00752C4E">
        <w:rPr>
          <w:rFonts w:ascii="Palatino Linotype" w:hAnsi="Palatino Linotype"/>
          <w:sz w:val="24"/>
          <w:szCs w:val="24"/>
          <w:lang w:val="en-US"/>
        </w:rPr>
        <w:t xml:space="preserve">should have </w:t>
      </w:r>
      <w:r w:rsidRPr="00752C4E">
        <w:rPr>
          <w:rFonts w:ascii="Palatino Linotype" w:hAnsi="Palatino Linotype"/>
          <w:b/>
          <w:bCs/>
          <w:sz w:val="24"/>
          <w:szCs w:val="24"/>
          <w:lang w:val="en-US"/>
        </w:rPr>
        <w:t xml:space="preserve">sufficient capacity </w:t>
      </w:r>
      <w:r w:rsidRPr="00752C4E">
        <w:rPr>
          <w:rFonts w:ascii="Palatino Linotype" w:hAnsi="Palatino Linotype"/>
          <w:sz w:val="24"/>
          <w:szCs w:val="24"/>
          <w:lang w:val="en-US"/>
        </w:rPr>
        <w:t xml:space="preserve">to understand the substance and procedure of issue at hand </w:t>
      </w:r>
      <w:proofErr w:type="spellStart"/>
      <w:r w:rsidRPr="00752C4E">
        <w:rPr>
          <w:rFonts w:ascii="Palatino Linotype" w:hAnsi="Palatino Linotype"/>
          <w:sz w:val="24"/>
          <w:szCs w:val="24"/>
          <w:lang w:val="en-US"/>
        </w:rPr>
        <w:t>ie</w:t>
      </w:r>
      <w:proofErr w:type="spellEnd"/>
      <w:r w:rsidRPr="00752C4E">
        <w:rPr>
          <w:rFonts w:ascii="Palatino Linotype" w:hAnsi="Palatino Linotype"/>
          <w:sz w:val="24"/>
          <w:szCs w:val="24"/>
          <w:lang w:val="en-US"/>
        </w:rPr>
        <w:t xml:space="preserve"> the ability to understand the information you need to make a decision &amp; to appreciate the consequences of making a decision</w:t>
      </w:r>
    </w:p>
    <w:p w14:paraId="27D16D67"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In assessing legal capacity of a client, and advocate should consider:</w:t>
      </w:r>
    </w:p>
    <w:p w14:paraId="285ECFAD" w14:textId="77777777" w:rsidR="00752C4E" w:rsidRPr="00752C4E" w:rsidRDefault="00752C4E" w:rsidP="00752C4E">
      <w:pPr>
        <w:numPr>
          <w:ilvl w:val="0"/>
          <w:numId w:val="41"/>
        </w:numPr>
        <w:jc w:val="both"/>
        <w:rPr>
          <w:rFonts w:ascii="Palatino Linotype" w:hAnsi="Palatino Linotype"/>
          <w:sz w:val="24"/>
          <w:szCs w:val="24"/>
        </w:rPr>
      </w:pPr>
      <w:r w:rsidRPr="00752C4E">
        <w:rPr>
          <w:rFonts w:ascii="Palatino Linotype" w:hAnsi="Palatino Linotype"/>
          <w:sz w:val="24"/>
          <w:szCs w:val="24"/>
          <w:lang w:val="en-US"/>
        </w:rPr>
        <w:t>If the client has the capacity to retain their services?</w:t>
      </w:r>
    </w:p>
    <w:p w14:paraId="5851EFB8" w14:textId="77777777" w:rsidR="00752C4E" w:rsidRPr="00752C4E" w:rsidRDefault="00752C4E" w:rsidP="00752C4E">
      <w:pPr>
        <w:numPr>
          <w:ilvl w:val="0"/>
          <w:numId w:val="41"/>
        </w:numPr>
        <w:jc w:val="both"/>
        <w:rPr>
          <w:rFonts w:ascii="Palatino Linotype" w:hAnsi="Palatino Linotype"/>
          <w:sz w:val="24"/>
          <w:szCs w:val="24"/>
        </w:rPr>
      </w:pPr>
      <w:r w:rsidRPr="00752C4E">
        <w:rPr>
          <w:rFonts w:ascii="Palatino Linotype" w:hAnsi="Palatino Linotype"/>
          <w:sz w:val="24"/>
          <w:szCs w:val="24"/>
          <w:lang w:val="en-US"/>
        </w:rPr>
        <w:t>If the client has the capacity to complete the legal transaction?</w:t>
      </w:r>
    </w:p>
    <w:p w14:paraId="4D6B7491" w14:textId="40DD7EB6" w:rsidR="00752C4E" w:rsidRDefault="00752C4E" w:rsidP="00752C4E">
      <w:pPr>
        <w:jc w:val="both"/>
        <w:rPr>
          <w:rFonts w:ascii="Palatino Linotype" w:hAnsi="Palatino Linotype"/>
          <w:b/>
          <w:bCs/>
          <w:sz w:val="24"/>
          <w:szCs w:val="24"/>
          <w:lang w:val="en-US"/>
        </w:rPr>
      </w:pPr>
      <w:r w:rsidRPr="00752C4E">
        <w:rPr>
          <w:rFonts w:ascii="Palatino Linotype" w:hAnsi="Palatino Linotype"/>
          <w:b/>
          <w:bCs/>
          <w:sz w:val="24"/>
          <w:szCs w:val="24"/>
          <w:lang w:val="en-US"/>
        </w:rPr>
        <w:t>Can a company retain an advocate?</w:t>
      </w:r>
    </w:p>
    <w:p w14:paraId="5A46FE3B"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 xml:space="preserve">The court in the case of </w:t>
      </w:r>
      <w:r w:rsidRPr="00752C4E">
        <w:rPr>
          <w:rFonts w:ascii="Palatino Linotype" w:hAnsi="Palatino Linotype"/>
          <w:b/>
          <w:bCs/>
          <w:sz w:val="24"/>
          <w:szCs w:val="24"/>
          <w:u w:val="single"/>
          <w:lang w:val="en-US"/>
        </w:rPr>
        <w:t xml:space="preserve">Daimler Co Ltd v Continental </w:t>
      </w:r>
      <w:proofErr w:type="spellStart"/>
      <w:r w:rsidRPr="00752C4E">
        <w:rPr>
          <w:rFonts w:ascii="Palatino Linotype" w:hAnsi="Palatino Linotype"/>
          <w:b/>
          <w:bCs/>
          <w:sz w:val="24"/>
          <w:szCs w:val="24"/>
          <w:u w:val="single"/>
          <w:lang w:val="en-US"/>
        </w:rPr>
        <w:t>Tyre</w:t>
      </w:r>
      <w:proofErr w:type="spellEnd"/>
      <w:r w:rsidRPr="00752C4E">
        <w:rPr>
          <w:rFonts w:ascii="Palatino Linotype" w:hAnsi="Palatino Linotype"/>
          <w:b/>
          <w:bCs/>
          <w:sz w:val="24"/>
          <w:szCs w:val="24"/>
          <w:u w:val="single"/>
          <w:lang w:val="en-US"/>
        </w:rPr>
        <w:t xml:space="preserve"> and Rubber co (Great Britain) (1916) 2 AC 307 </w:t>
      </w:r>
      <w:r w:rsidRPr="00752C4E">
        <w:rPr>
          <w:rFonts w:ascii="Palatino Linotype" w:hAnsi="Palatino Linotype"/>
          <w:sz w:val="24"/>
          <w:szCs w:val="24"/>
          <w:lang w:val="en-US"/>
        </w:rPr>
        <w:t>held that:</w:t>
      </w:r>
    </w:p>
    <w:p w14:paraId="70940535" w14:textId="77777777" w:rsidR="00752C4E" w:rsidRPr="00752C4E" w:rsidRDefault="00752C4E" w:rsidP="00752C4E">
      <w:pPr>
        <w:numPr>
          <w:ilvl w:val="0"/>
          <w:numId w:val="42"/>
        </w:numPr>
        <w:jc w:val="both"/>
        <w:rPr>
          <w:rFonts w:ascii="Palatino Linotype" w:hAnsi="Palatino Linotype"/>
          <w:sz w:val="24"/>
          <w:szCs w:val="24"/>
        </w:rPr>
      </w:pPr>
      <w:r w:rsidRPr="00752C4E">
        <w:rPr>
          <w:rFonts w:ascii="Palatino Linotype" w:hAnsi="Palatino Linotype"/>
          <w:sz w:val="24"/>
          <w:szCs w:val="24"/>
          <w:lang w:val="en-US"/>
        </w:rPr>
        <w:t>The presence of a retainer should not imply authority to act on behalf of a client. Therefore the client must instruct the advocate to act.</w:t>
      </w:r>
    </w:p>
    <w:p w14:paraId="7998B20B" w14:textId="77777777" w:rsidR="00752C4E" w:rsidRPr="00752C4E" w:rsidRDefault="00752C4E" w:rsidP="00752C4E">
      <w:pPr>
        <w:numPr>
          <w:ilvl w:val="0"/>
          <w:numId w:val="42"/>
        </w:numPr>
        <w:jc w:val="both"/>
        <w:rPr>
          <w:rFonts w:ascii="Palatino Linotype" w:hAnsi="Palatino Linotype"/>
          <w:sz w:val="24"/>
          <w:szCs w:val="24"/>
        </w:rPr>
      </w:pPr>
      <w:r w:rsidRPr="00752C4E">
        <w:rPr>
          <w:rFonts w:ascii="Palatino Linotype" w:hAnsi="Palatino Linotype"/>
          <w:sz w:val="24"/>
          <w:szCs w:val="24"/>
          <w:lang w:val="en-US"/>
        </w:rPr>
        <w:t xml:space="preserve">In case of companies, authority to institute actions must be evidenced by resolutions or minutes. The court in bringing up the capacity of a company </w:t>
      </w:r>
      <w:proofErr w:type="spellStart"/>
      <w:r w:rsidRPr="00752C4E">
        <w:rPr>
          <w:rFonts w:ascii="Palatino Linotype" w:hAnsi="Palatino Linotype"/>
          <w:sz w:val="24"/>
          <w:szCs w:val="24"/>
          <w:lang w:val="en-US"/>
        </w:rPr>
        <w:t>emphasised</w:t>
      </w:r>
      <w:proofErr w:type="spellEnd"/>
      <w:r w:rsidRPr="00752C4E">
        <w:rPr>
          <w:rFonts w:ascii="Palatino Linotype" w:hAnsi="Palatino Linotype"/>
          <w:sz w:val="24"/>
          <w:szCs w:val="24"/>
          <w:lang w:val="en-US"/>
        </w:rPr>
        <w:t xml:space="preserve"> that “</w:t>
      </w:r>
      <w:r w:rsidRPr="00752C4E">
        <w:rPr>
          <w:rFonts w:ascii="Palatino Linotype" w:hAnsi="Palatino Linotype"/>
          <w:b/>
          <w:bCs/>
          <w:sz w:val="24"/>
          <w:szCs w:val="24"/>
          <w:lang w:val="en-US"/>
        </w:rPr>
        <w:t xml:space="preserve">One cannot institute actions on behalf of a corporation without written orders. One must be </w:t>
      </w:r>
      <w:proofErr w:type="spellStart"/>
      <w:r w:rsidRPr="00752C4E">
        <w:rPr>
          <w:rFonts w:ascii="Palatino Linotype" w:hAnsi="Palatino Linotype"/>
          <w:b/>
          <w:bCs/>
          <w:sz w:val="24"/>
          <w:szCs w:val="24"/>
          <w:lang w:val="en-US"/>
        </w:rPr>
        <w:t>authorised</w:t>
      </w:r>
      <w:proofErr w:type="spellEnd"/>
      <w:r w:rsidRPr="00752C4E">
        <w:rPr>
          <w:rFonts w:ascii="Palatino Linotype" w:hAnsi="Palatino Linotype"/>
          <w:b/>
          <w:bCs/>
          <w:sz w:val="24"/>
          <w:szCs w:val="24"/>
          <w:lang w:val="en-US"/>
        </w:rPr>
        <w:t xml:space="preserve"> by directors</w:t>
      </w:r>
      <w:r w:rsidRPr="00752C4E">
        <w:rPr>
          <w:rFonts w:ascii="Palatino Linotype" w:hAnsi="Palatino Linotype"/>
          <w:sz w:val="24"/>
          <w:szCs w:val="24"/>
          <w:lang w:val="en-US"/>
        </w:rPr>
        <w:t>”</w:t>
      </w:r>
    </w:p>
    <w:p w14:paraId="187EB4DA" w14:textId="44B8C814" w:rsidR="00752C4E" w:rsidRDefault="00752C4E" w:rsidP="00752C4E">
      <w:pPr>
        <w:jc w:val="both"/>
        <w:rPr>
          <w:rFonts w:ascii="Palatino Linotype" w:hAnsi="Palatino Linotype"/>
          <w:b/>
          <w:bCs/>
          <w:sz w:val="24"/>
          <w:szCs w:val="24"/>
          <w:lang w:val="en-US"/>
        </w:rPr>
      </w:pPr>
      <w:r w:rsidRPr="00752C4E">
        <w:rPr>
          <w:rFonts w:ascii="Palatino Linotype" w:hAnsi="Palatino Linotype"/>
          <w:b/>
          <w:bCs/>
          <w:sz w:val="24"/>
          <w:szCs w:val="24"/>
          <w:lang w:val="en-US"/>
        </w:rPr>
        <w:t>Authority of an advocate on retainer</w:t>
      </w:r>
    </w:p>
    <w:p w14:paraId="2F2C6C5C"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sz w:val="24"/>
          <w:szCs w:val="24"/>
          <w:lang w:val="en-US"/>
        </w:rPr>
        <w:lastRenderedPageBreak/>
        <w:t xml:space="preserve">General Rule: </w:t>
      </w:r>
      <w:r w:rsidRPr="00752C4E">
        <w:rPr>
          <w:rFonts w:ascii="Palatino Linotype" w:hAnsi="Palatino Linotype"/>
          <w:sz w:val="24"/>
          <w:szCs w:val="24"/>
          <w:lang w:val="en-US"/>
        </w:rPr>
        <w:t>An advocate’s authority depends on the construction of a retainer in which the terms can be express of implied.</w:t>
      </w:r>
    </w:p>
    <w:p w14:paraId="5706221D" w14:textId="20D19235" w:rsidR="00752C4E" w:rsidRDefault="00752C4E" w:rsidP="00752C4E">
      <w:pPr>
        <w:jc w:val="both"/>
        <w:rPr>
          <w:rFonts w:ascii="Palatino Linotype" w:hAnsi="Palatino Linotype"/>
          <w:b/>
          <w:bCs/>
          <w:sz w:val="24"/>
          <w:szCs w:val="24"/>
          <w:lang w:val="en-US"/>
        </w:rPr>
      </w:pPr>
      <w:r w:rsidRPr="00752C4E">
        <w:rPr>
          <w:rFonts w:ascii="Palatino Linotype" w:hAnsi="Palatino Linotype"/>
          <w:b/>
          <w:bCs/>
          <w:sz w:val="24"/>
          <w:szCs w:val="24"/>
          <w:lang w:val="en-US"/>
        </w:rPr>
        <w:t>Elements of a Retainer Agreement</w:t>
      </w:r>
    </w:p>
    <w:p w14:paraId="6821E4E4"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Scope: Clearly state the purpose of the agreement.</w:t>
      </w:r>
    </w:p>
    <w:p w14:paraId="7756E21B"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Duration: Highlight the term of the agreement</w:t>
      </w:r>
    </w:p>
    <w:p w14:paraId="5B2D197F"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Fee arrangement.</w:t>
      </w:r>
    </w:p>
    <w:p w14:paraId="6C38085B"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 xml:space="preserve">Services: Outline the services to be offered to the client. </w:t>
      </w:r>
    </w:p>
    <w:p w14:paraId="3CA5887D"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Obligations: Both the advocate and client.</w:t>
      </w:r>
    </w:p>
    <w:p w14:paraId="3571FFF3"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Billing practices: Explain how you bill your clients.</w:t>
      </w:r>
    </w:p>
    <w:p w14:paraId="7174CD43" w14:textId="77777777" w:rsidR="00752C4E" w:rsidRPr="00752C4E" w:rsidRDefault="00752C4E" w:rsidP="00752C4E">
      <w:pPr>
        <w:numPr>
          <w:ilvl w:val="0"/>
          <w:numId w:val="43"/>
        </w:numPr>
        <w:jc w:val="both"/>
        <w:rPr>
          <w:rFonts w:ascii="Palatino Linotype" w:hAnsi="Palatino Linotype"/>
          <w:sz w:val="24"/>
          <w:szCs w:val="24"/>
        </w:rPr>
      </w:pPr>
      <w:r w:rsidRPr="00752C4E">
        <w:rPr>
          <w:rFonts w:ascii="Palatino Linotype" w:hAnsi="Palatino Linotype"/>
          <w:sz w:val="24"/>
          <w:szCs w:val="24"/>
          <w:lang w:val="en-US"/>
        </w:rPr>
        <w:t>Dispute resolution clause: Negotiation, arbitration, litigation etc.</w:t>
      </w:r>
    </w:p>
    <w:p w14:paraId="6D030381" w14:textId="005F5705" w:rsidR="00752C4E" w:rsidRPr="00752C4E" w:rsidRDefault="00752C4E" w:rsidP="00752C4E">
      <w:pPr>
        <w:jc w:val="both"/>
        <w:rPr>
          <w:rFonts w:ascii="Palatino Linotype" w:hAnsi="Palatino Linotype"/>
          <w:b/>
          <w:bCs/>
          <w:sz w:val="24"/>
          <w:szCs w:val="24"/>
        </w:rPr>
      </w:pPr>
      <w:r w:rsidRPr="00752C4E">
        <w:rPr>
          <w:rFonts w:ascii="Palatino Linotype" w:hAnsi="Palatino Linotype"/>
          <w:b/>
          <w:bCs/>
          <w:sz w:val="24"/>
          <w:szCs w:val="24"/>
        </w:rPr>
        <w:t>Duty to Act</w:t>
      </w:r>
    </w:p>
    <w:p w14:paraId="32B441D0"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It is a basis for retainer agreements.</w:t>
      </w:r>
    </w:p>
    <w:p w14:paraId="484D8494"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sz w:val="24"/>
          <w:szCs w:val="24"/>
          <w:lang w:val="en-US"/>
        </w:rPr>
        <w:t>This duty highlights the following obligations to a client:</w:t>
      </w:r>
    </w:p>
    <w:p w14:paraId="60E40E8F"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Get clear instructions</w:t>
      </w:r>
    </w:p>
    <w:p w14:paraId="280F7A43"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Draft agreements with precision</w:t>
      </w:r>
    </w:p>
    <w:p w14:paraId="74D22EE8"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Understand client objective</w:t>
      </w:r>
    </w:p>
    <w:p w14:paraId="3E5E80EE"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Communicate in writing</w:t>
      </w:r>
    </w:p>
    <w:p w14:paraId="4A84EDAC"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Document all services to the client</w:t>
      </w:r>
    </w:p>
    <w:p w14:paraId="689EB6B3"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Get client to sign where necessary</w:t>
      </w:r>
    </w:p>
    <w:p w14:paraId="2BD3DB5A" w14:textId="77777777" w:rsidR="00752C4E" w:rsidRPr="00752C4E" w:rsidRDefault="00752C4E" w:rsidP="00752C4E">
      <w:pPr>
        <w:numPr>
          <w:ilvl w:val="0"/>
          <w:numId w:val="44"/>
        </w:numPr>
        <w:jc w:val="both"/>
        <w:rPr>
          <w:rFonts w:ascii="Palatino Linotype" w:hAnsi="Palatino Linotype"/>
          <w:sz w:val="24"/>
          <w:szCs w:val="24"/>
        </w:rPr>
      </w:pPr>
      <w:r w:rsidRPr="00752C4E">
        <w:rPr>
          <w:rFonts w:ascii="Palatino Linotype" w:hAnsi="Palatino Linotype"/>
          <w:sz w:val="24"/>
          <w:szCs w:val="24"/>
          <w:lang w:val="en-US"/>
        </w:rPr>
        <w:t>Keep the client informed</w:t>
      </w:r>
    </w:p>
    <w:p w14:paraId="05B89E33" w14:textId="77777777" w:rsidR="00752C4E" w:rsidRPr="00752C4E" w:rsidRDefault="00752C4E" w:rsidP="00752C4E">
      <w:pPr>
        <w:jc w:val="both"/>
        <w:rPr>
          <w:rFonts w:ascii="Palatino Linotype" w:hAnsi="Palatino Linotype"/>
          <w:sz w:val="24"/>
          <w:szCs w:val="24"/>
        </w:rPr>
      </w:pPr>
    </w:p>
    <w:p w14:paraId="3FF2C971" w14:textId="77777777" w:rsidR="00752C4E" w:rsidRPr="00752C4E" w:rsidRDefault="00752C4E" w:rsidP="00752C4E">
      <w:pPr>
        <w:jc w:val="both"/>
        <w:rPr>
          <w:rFonts w:ascii="Palatino Linotype" w:hAnsi="Palatino Linotype"/>
          <w:sz w:val="24"/>
          <w:szCs w:val="24"/>
        </w:rPr>
      </w:pPr>
      <w:r w:rsidRPr="00752C4E">
        <w:rPr>
          <w:rFonts w:ascii="Palatino Linotype" w:hAnsi="Palatino Linotype"/>
          <w:b/>
          <w:bCs/>
          <w:sz w:val="24"/>
          <w:szCs w:val="24"/>
          <w:lang w:val="en-US"/>
        </w:rPr>
        <w:t>Advantages</w:t>
      </w:r>
    </w:p>
    <w:p w14:paraId="71C443DF" w14:textId="77777777" w:rsidR="00752C4E" w:rsidRPr="00752C4E" w:rsidRDefault="00752C4E" w:rsidP="00752C4E">
      <w:pPr>
        <w:numPr>
          <w:ilvl w:val="0"/>
          <w:numId w:val="45"/>
        </w:numPr>
        <w:jc w:val="both"/>
        <w:rPr>
          <w:rFonts w:ascii="Palatino Linotype" w:hAnsi="Palatino Linotype"/>
          <w:sz w:val="24"/>
          <w:szCs w:val="24"/>
        </w:rPr>
      </w:pPr>
      <w:r w:rsidRPr="00752C4E">
        <w:rPr>
          <w:rFonts w:ascii="Palatino Linotype" w:hAnsi="Palatino Linotype"/>
          <w:sz w:val="24"/>
          <w:szCs w:val="24"/>
          <w:lang w:val="en-US"/>
        </w:rPr>
        <w:t>Promotes the concept of confidentiality</w:t>
      </w:r>
    </w:p>
    <w:p w14:paraId="116CBF12" w14:textId="77777777" w:rsidR="00752C4E" w:rsidRPr="00752C4E" w:rsidRDefault="00752C4E" w:rsidP="00752C4E">
      <w:pPr>
        <w:numPr>
          <w:ilvl w:val="0"/>
          <w:numId w:val="45"/>
        </w:numPr>
        <w:jc w:val="both"/>
        <w:rPr>
          <w:rFonts w:ascii="Palatino Linotype" w:hAnsi="Palatino Linotype"/>
          <w:sz w:val="24"/>
          <w:szCs w:val="24"/>
        </w:rPr>
      </w:pPr>
      <w:r w:rsidRPr="00752C4E">
        <w:rPr>
          <w:rFonts w:ascii="Palatino Linotype" w:hAnsi="Palatino Linotype"/>
          <w:sz w:val="24"/>
          <w:szCs w:val="24"/>
          <w:lang w:val="en-US"/>
        </w:rPr>
        <w:t>Assists in budgeting of unpredictable legal issues</w:t>
      </w:r>
    </w:p>
    <w:p w14:paraId="13EACF29" w14:textId="77777777" w:rsidR="00752C4E" w:rsidRPr="00752C4E" w:rsidRDefault="00752C4E" w:rsidP="00752C4E">
      <w:pPr>
        <w:numPr>
          <w:ilvl w:val="0"/>
          <w:numId w:val="45"/>
        </w:numPr>
        <w:jc w:val="both"/>
        <w:rPr>
          <w:rFonts w:ascii="Palatino Linotype" w:hAnsi="Palatino Linotype"/>
          <w:sz w:val="24"/>
          <w:szCs w:val="24"/>
        </w:rPr>
      </w:pPr>
      <w:r w:rsidRPr="00752C4E">
        <w:rPr>
          <w:rFonts w:ascii="Palatino Linotype" w:hAnsi="Palatino Linotype"/>
          <w:sz w:val="24"/>
          <w:szCs w:val="24"/>
          <w:lang w:val="en-US"/>
        </w:rPr>
        <w:t>Peace of mind of the client</w:t>
      </w:r>
    </w:p>
    <w:p w14:paraId="321A2585" w14:textId="77777777" w:rsidR="00752C4E" w:rsidRPr="00752C4E" w:rsidRDefault="00752C4E" w:rsidP="00752C4E">
      <w:pPr>
        <w:numPr>
          <w:ilvl w:val="0"/>
          <w:numId w:val="45"/>
        </w:numPr>
        <w:jc w:val="both"/>
        <w:rPr>
          <w:rFonts w:ascii="Palatino Linotype" w:hAnsi="Palatino Linotype"/>
          <w:sz w:val="24"/>
          <w:szCs w:val="24"/>
        </w:rPr>
      </w:pPr>
      <w:r w:rsidRPr="00752C4E">
        <w:rPr>
          <w:rFonts w:ascii="Palatino Linotype" w:hAnsi="Palatino Linotype"/>
          <w:sz w:val="24"/>
          <w:szCs w:val="24"/>
          <w:lang w:val="en-US"/>
        </w:rPr>
        <w:t>Promotes long term goals between advocate and client</w:t>
      </w:r>
    </w:p>
    <w:p w14:paraId="301E400D" w14:textId="77777777" w:rsidR="00752C4E" w:rsidRPr="00752C4E" w:rsidRDefault="00752C4E" w:rsidP="00752C4E">
      <w:pPr>
        <w:numPr>
          <w:ilvl w:val="0"/>
          <w:numId w:val="45"/>
        </w:numPr>
        <w:jc w:val="both"/>
        <w:rPr>
          <w:rFonts w:ascii="Palatino Linotype" w:hAnsi="Palatino Linotype"/>
          <w:sz w:val="24"/>
          <w:szCs w:val="24"/>
        </w:rPr>
      </w:pPr>
      <w:r w:rsidRPr="00752C4E">
        <w:rPr>
          <w:rFonts w:ascii="Palatino Linotype" w:hAnsi="Palatino Linotype"/>
          <w:sz w:val="24"/>
          <w:szCs w:val="24"/>
          <w:lang w:val="en-US"/>
        </w:rPr>
        <w:t>Fosters long term relationships.</w:t>
      </w:r>
    </w:p>
    <w:p w14:paraId="3A8B5741" w14:textId="77777777" w:rsidR="00752C4E" w:rsidRDefault="00752C4E" w:rsidP="007E1699">
      <w:pPr>
        <w:jc w:val="both"/>
        <w:rPr>
          <w:rFonts w:ascii="Palatino Linotype" w:hAnsi="Palatino Linotype"/>
          <w:b/>
          <w:bCs/>
          <w:sz w:val="24"/>
          <w:szCs w:val="24"/>
          <w:lang w:val="en-US"/>
        </w:rPr>
      </w:pPr>
      <w:r w:rsidRPr="00752C4E">
        <w:rPr>
          <w:rFonts w:ascii="Palatino Linotype" w:hAnsi="Palatino Linotype"/>
          <w:b/>
          <w:bCs/>
          <w:sz w:val="24"/>
          <w:szCs w:val="24"/>
          <w:lang w:val="en-US"/>
        </w:rPr>
        <w:lastRenderedPageBreak/>
        <w:t>Things to avoid in a retainer</w:t>
      </w:r>
    </w:p>
    <w:p w14:paraId="7013A5DA" w14:textId="77777777" w:rsidR="00752C4E" w:rsidRPr="00752C4E" w:rsidRDefault="00752C4E" w:rsidP="00752C4E">
      <w:pPr>
        <w:numPr>
          <w:ilvl w:val="0"/>
          <w:numId w:val="46"/>
        </w:numPr>
        <w:jc w:val="both"/>
        <w:rPr>
          <w:rFonts w:ascii="Palatino Linotype" w:hAnsi="Palatino Linotype"/>
          <w:sz w:val="24"/>
          <w:szCs w:val="24"/>
        </w:rPr>
      </w:pPr>
      <w:r w:rsidRPr="00752C4E">
        <w:rPr>
          <w:rFonts w:ascii="Palatino Linotype" w:hAnsi="Palatino Linotype"/>
          <w:sz w:val="24"/>
          <w:szCs w:val="24"/>
          <w:lang w:val="en-US"/>
        </w:rPr>
        <w:t>Conflict of interest</w:t>
      </w:r>
    </w:p>
    <w:p w14:paraId="3CCE920F" w14:textId="77777777" w:rsidR="00752C4E" w:rsidRPr="00752C4E" w:rsidRDefault="00752C4E" w:rsidP="00752C4E">
      <w:pPr>
        <w:numPr>
          <w:ilvl w:val="0"/>
          <w:numId w:val="46"/>
        </w:numPr>
        <w:jc w:val="both"/>
        <w:rPr>
          <w:rFonts w:ascii="Palatino Linotype" w:hAnsi="Palatino Linotype"/>
          <w:sz w:val="24"/>
          <w:szCs w:val="24"/>
        </w:rPr>
      </w:pPr>
      <w:r w:rsidRPr="00752C4E">
        <w:rPr>
          <w:rFonts w:ascii="Palatino Linotype" w:hAnsi="Palatino Linotype"/>
          <w:sz w:val="24"/>
          <w:szCs w:val="24"/>
          <w:lang w:val="en-US"/>
        </w:rPr>
        <w:t>Improper advocate client relations</w:t>
      </w:r>
    </w:p>
    <w:p w14:paraId="5BC618A6" w14:textId="77777777" w:rsidR="00752C4E" w:rsidRPr="00752C4E" w:rsidRDefault="00752C4E" w:rsidP="00752C4E">
      <w:pPr>
        <w:numPr>
          <w:ilvl w:val="0"/>
          <w:numId w:val="46"/>
        </w:numPr>
        <w:jc w:val="both"/>
        <w:rPr>
          <w:rFonts w:ascii="Palatino Linotype" w:hAnsi="Palatino Linotype"/>
          <w:sz w:val="24"/>
          <w:szCs w:val="24"/>
        </w:rPr>
      </w:pPr>
      <w:r w:rsidRPr="00752C4E">
        <w:rPr>
          <w:rFonts w:ascii="Palatino Linotype" w:hAnsi="Palatino Linotype"/>
          <w:sz w:val="24"/>
          <w:szCs w:val="24"/>
          <w:lang w:val="en-US"/>
        </w:rPr>
        <w:t>Standing up as surety for your client</w:t>
      </w:r>
    </w:p>
    <w:p w14:paraId="59AC71EB" w14:textId="77777777" w:rsidR="00752C4E" w:rsidRPr="00752C4E" w:rsidRDefault="00752C4E" w:rsidP="00752C4E">
      <w:pPr>
        <w:numPr>
          <w:ilvl w:val="0"/>
          <w:numId w:val="46"/>
        </w:numPr>
        <w:jc w:val="both"/>
        <w:rPr>
          <w:rFonts w:ascii="Palatino Linotype" w:hAnsi="Palatino Linotype"/>
          <w:sz w:val="24"/>
          <w:szCs w:val="24"/>
        </w:rPr>
      </w:pPr>
      <w:r w:rsidRPr="00752C4E">
        <w:rPr>
          <w:rFonts w:ascii="Palatino Linotype" w:hAnsi="Palatino Linotype"/>
          <w:sz w:val="24"/>
          <w:szCs w:val="24"/>
          <w:lang w:val="en-US"/>
        </w:rPr>
        <w:t>Borrowing on behalf of your client</w:t>
      </w:r>
    </w:p>
    <w:p w14:paraId="479B2780" w14:textId="77777777" w:rsidR="00752C4E" w:rsidRPr="00752C4E" w:rsidRDefault="00752C4E" w:rsidP="00752C4E">
      <w:pPr>
        <w:numPr>
          <w:ilvl w:val="0"/>
          <w:numId w:val="46"/>
        </w:numPr>
        <w:jc w:val="both"/>
        <w:rPr>
          <w:rFonts w:ascii="Palatino Linotype" w:hAnsi="Palatino Linotype"/>
          <w:sz w:val="24"/>
          <w:szCs w:val="24"/>
        </w:rPr>
      </w:pPr>
      <w:r w:rsidRPr="00752C4E">
        <w:rPr>
          <w:rFonts w:ascii="Palatino Linotype" w:hAnsi="Palatino Linotype"/>
          <w:sz w:val="24"/>
          <w:szCs w:val="24"/>
          <w:lang w:val="en-US"/>
        </w:rPr>
        <w:t>Accepting gifts from your client</w:t>
      </w:r>
    </w:p>
    <w:p w14:paraId="66860121" w14:textId="77777777" w:rsidR="00752C4E" w:rsidRDefault="00752C4E" w:rsidP="00752C4E">
      <w:pPr>
        <w:jc w:val="both"/>
        <w:rPr>
          <w:rFonts w:ascii="Palatino Linotype" w:hAnsi="Palatino Linotype"/>
          <w:b/>
          <w:bCs/>
          <w:sz w:val="24"/>
          <w:szCs w:val="24"/>
          <w:lang w:val="en-US"/>
        </w:rPr>
      </w:pPr>
      <w:r w:rsidRPr="00752C4E">
        <w:rPr>
          <w:rFonts w:ascii="Palatino Linotype" w:hAnsi="Palatino Linotype"/>
          <w:b/>
          <w:bCs/>
          <w:sz w:val="24"/>
          <w:szCs w:val="24"/>
          <w:lang w:val="en-US"/>
        </w:rPr>
        <w:t>Termination of a retainer</w:t>
      </w:r>
    </w:p>
    <w:p w14:paraId="4B9AD406"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Notice by the client</w:t>
      </w:r>
    </w:p>
    <w:p w14:paraId="0DC4D388"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Court order</w:t>
      </w:r>
    </w:p>
    <w:p w14:paraId="52F3CAB8"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Expiry of time</w:t>
      </w:r>
    </w:p>
    <w:p w14:paraId="6DB4C52A"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Death of a client or an advocate</w:t>
      </w:r>
    </w:p>
    <w:p w14:paraId="4AFCD1AC"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Loss of capacity to act</w:t>
      </w:r>
    </w:p>
    <w:p w14:paraId="60047F3C" w14:textId="77777777" w:rsidR="00752C4E" w:rsidRPr="00752C4E" w:rsidRDefault="00752C4E" w:rsidP="00752C4E">
      <w:pPr>
        <w:numPr>
          <w:ilvl w:val="0"/>
          <w:numId w:val="47"/>
        </w:numPr>
        <w:jc w:val="both"/>
        <w:rPr>
          <w:rFonts w:ascii="Palatino Linotype" w:hAnsi="Palatino Linotype"/>
          <w:sz w:val="24"/>
          <w:szCs w:val="24"/>
        </w:rPr>
      </w:pPr>
      <w:r w:rsidRPr="00752C4E">
        <w:rPr>
          <w:rFonts w:ascii="Palatino Linotype" w:hAnsi="Palatino Linotype"/>
          <w:sz w:val="24"/>
          <w:szCs w:val="24"/>
          <w:lang w:val="en-US"/>
        </w:rPr>
        <w:t>Breach by the client</w:t>
      </w:r>
    </w:p>
    <w:p w14:paraId="4B275564"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b/>
          <w:bCs/>
          <w:sz w:val="24"/>
          <w:szCs w:val="24"/>
          <w:lang w:val="en-US"/>
        </w:rPr>
        <w:t>Effects of termination</w:t>
      </w:r>
    </w:p>
    <w:p w14:paraId="3F03B90A"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 xml:space="preserve">In litigation, duty to act continues as long as the advocate remains on record. In  </w:t>
      </w:r>
      <w:r w:rsidRPr="00434DF9">
        <w:rPr>
          <w:rFonts w:ascii="Palatino Linotype" w:hAnsi="Palatino Linotype"/>
          <w:b/>
          <w:bCs/>
          <w:sz w:val="24"/>
          <w:szCs w:val="24"/>
          <w:lang w:val="en-US"/>
        </w:rPr>
        <w:t xml:space="preserve">Owino Okeyo &amp; Company Advocates v Mike Maina &amp; another [2006] </w:t>
      </w:r>
      <w:proofErr w:type="spellStart"/>
      <w:r w:rsidRPr="00434DF9">
        <w:rPr>
          <w:rFonts w:ascii="Palatino Linotype" w:hAnsi="Palatino Linotype"/>
          <w:b/>
          <w:bCs/>
          <w:sz w:val="24"/>
          <w:szCs w:val="24"/>
          <w:lang w:val="en-US"/>
        </w:rPr>
        <w:t>eKLR</w:t>
      </w:r>
      <w:proofErr w:type="spellEnd"/>
      <w:r w:rsidRPr="00434DF9">
        <w:rPr>
          <w:rFonts w:ascii="Palatino Linotype" w:hAnsi="Palatino Linotype"/>
          <w:sz w:val="24"/>
          <w:szCs w:val="24"/>
          <w:lang w:val="en-US"/>
        </w:rPr>
        <w:t xml:space="preserve"> Justice Vishram observed that a firm is liable for recovery or exhaustion of legal fees after its dissolution if a matter that it was handling has not come to conclusion at the time of the dissolution. (See </w:t>
      </w:r>
      <w:r w:rsidRPr="00434DF9">
        <w:rPr>
          <w:rFonts w:ascii="Palatino Linotype" w:hAnsi="Palatino Linotype"/>
          <w:b/>
          <w:bCs/>
          <w:sz w:val="24"/>
          <w:szCs w:val="24"/>
          <w:lang w:val="en-US"/>
        </w:rPr>
        <w:t>s. 42 of Partnerships Act</w:t>
      </w:r>
      <w:r w:rsidRPr="00434DF9">
        <w:rPr>
          <w:rFonts w:ascii="Palatino Linotype" w:hAnsi="Palatino Linotype"/>
          <w:sz w:val="24"/>
          <w:szCs w:val="24"/>
          <w:lang w:val="en-US"/>
        </w:rPr>
        <w:t>)</w:t>
      </w:r>
    </w:p>
    <w:p w14:paraId="0CDE9B10"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 xml:space="preserve">Personal representatives of clients remain liable for payment of an advocate depending on the agreement. This is supported by Lord Justice Ward in </w:t>
      </w:r>
      <w:proofErr w:type="spellStart"/>
      <w:r w:rsidRPr="00434DF9">
        <w:rPr>
          <w:rFonts w:ascii="Palatino Linotype" w:hAnsi="Palatino Linotype"/>
          <w:sz w:val="24"/>
          <w:szCs w:val="24"/>
          <w:lang w:val="en-US"/>
        </w:rPr>
        <w:t>Cawdery</w:t>
      </w:r>
      <w:proofErr w:type="spellEnd"/>
      <w:r w:rsidRPr="00434DF9">
        <w:rPr>
          <w:rFonts w:ascii="Palatino Linotype" w:hAnsi="Palatino Linotype"/>
          <w:sz w:val="24"/>
          <w:szCs w:val="24"/>
          <w:lang w:val="en-US"/>
        </w:rPr>
        <w:t xml:space="preserve"> Kaye Fireman &amp; Taylor v Minkin [2012] EWCA Civ 546 para 44 where he stated: </w:t>
      </w:r>
      <w:r w:rsidRPr="00434DF9">
        <w:rPr>
          <w:rFonts w:ascii="Palatino Linotype" w:hAnsi="Palatino Linotype"/>
          <w:b/>
          <w:bCs/>
          <w:sz w:val="24"/>
          <w:szCs w:val="24"/>
          <w:lang w:val="en-US"/>
        </w:rPr>
        <w:t xml:space="preserve"> The client's termination of the contract absolves the solicitor from any further performance of the contract </w:t>
      </w:r>
      <w:r w:rsidRPr="00434DF9">
        <w:rPr>
          <w:rFonts w:ascii="Palatino Linotype" w:hAnsi="Palatino Linotype"/>
          <w:b/>
          <w:bCs/>
          <w:sz w:val="24"/>
          <w:szCs w:val="24"/>
          <w:u w:val="single"/>
          <w:lang w:val="en-US"/>
        </w:rPr>
        <w:t>but it does not absolve the client from paying the costs properly incurred to that date.</w:t>
      </w:r>
      <w:r w:rsidRPr="00434DF9">
        <w:rPr>
          <w:rFonts w:ascii="Palatino Linotype" w:hAnsi="Palatino Linotype"/>
          <w:b/>
          <w:bCs/>
          <w:sz w:val="24"/>
          <w:szCs w:val="24"/>
          <w:lang w:val="en-US"/>
        </w:rPr>
        <w:t>’</w:t>
      </w:r>
    </w:p>
    <w:p w14:paraId="52EF73E7" w14:textId="77777777" w:rsidR="00434DF9" w:rsidRDefault="00434DF9" w:rsidP="00434DF9">
      <w:pPr>
        <w:jc w:val="both"/>
        <w:rPr>
          <w:rFonts w:ascii="Palatino Linotype" w:hAnsi="Palatino Linotype"/>
          <w:b/>
          <w:bCs/>
          <w:sz w:val="24"/>
          <w:szCs w:val="24"/>
          <w:lang w:val="en-US"/>
        </w:rPr>
      </w:pPr>
      <w:r w:rsidRPr="00434DF9">
        <w:rPr>
          <w:rFonts w:ascii="Palatino Linotype" w:hAnsi="Palatino Linotype"/>
          <w:sz w:val="24"/>
          <w:szCs w:val="24"/>
          <w:lang w:val="en-US"/>
        </w:rPr>
        <w:t xml:space="preserve">Files, documents, properties and other funds held by an advocate should be returned subject to </w:t>
      </w:r>
      <w:r w:rsidRPr="00434DF9">
        <w:rPr>
          <w:rFonts w:ascii="Palatino Linotype" w:hAnsi="Palatino Linotype"/>
          <w:b/>
          <w:bCs/>
          <w:sz w:val="24"/>
          <w:szCs w:val="24"/>
          <w:lang w:val="en-US"/>
        </w:rPr>
        <w:t>lien.</w:t>
      </w:r>
    </w:p>
    <w:p w14:paraId="0E3EA5CC" w14:textId="77777777" w:rsidR="00434DF9" w:rsidRPr="00434DF9" w:rsidRDefault="00434DF9" w:rsidP="00434DF9">
      <w:pPr>
        <w:jc w:val="both"/>
        <w:rPr>
          <w:rFonts w:ascii="Palatino Linotype" w:hAnsi="Palatino Linotype"/>
          <w:sz w:val="24"/>
          <w:szCs w:val="24"/>
        </w:rPr>
      </w:pPr>
    </w:p>
    <w:p w14:paraId="28EE4DCC" w14:textId="77777777" w:rsidR="00434DF9" w:rsidRPr="00752C4E" w:rsidRDefault="00434DF9" w:rsidP="00752C4E">
      <w:pPr>
        <w:jc w:val="both"/>
        <w:rPr>
          <w:rFonts w:ascii="Palatino Linotype" w:hAnsi="Palatino Linotype"/>
          <w:sz w:val="24"/>
          <w:szCs w:val="24"/>
        </w:rPr>
      </w:pPr>
    </w:p>
    <w:p w14:paraId="21EE5174" w14:textId="76CD3C33"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29F1D81C" w14:textId="197112E3"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Various modes of retainers</w:t>
      </w:r>
    </w:p>
    <w:p w14:paraId="3A1CF5A7"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INTRODUCTION</w:t>
      </w:r>
    </w:p>
    <w:p w14:paraId="0408E901"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A retainer is a contract whereby in return for the client’s offer to employ an </w:t>
      </w:r>
      <w:proofErr w:type="spellStart"/>
      <w:r w:rsidRPr="00A6530B">
        <w:rPr>
          <w:rFonts w:ascii="Palatino Linotype" w:hAnsi="Palatino Linotype"/>
          <w:sz w:val="24"/>
          <w:szCs w:val="24"/>
          <w:lang w:val="en-US"/>
        </w:rPr>
        <w:t>an</w:t>
      </w:r>
      <w:proofErr w:type="spellEnd"/>
      <w:r w:rsidRPr="00A6530B">
        <w:rPr>
          <w:rFonts w:ascii="Palatino Linotype" w:hAnsi="Palatino Linotype"/>
          <w:sz w:val="24"/>
          <w:szCs w:val="24"/>
          <w:lang w:val="en-US"/>
        </w:rPr>
        <w:t xml:space="preserve"> advocate, the advocate undertakes to fulfil certain obligations either expressly or implicitly.</w:t>
      </w:r>
    </w:p>
    <w:p w14:paraId="64DF7CF7"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 This paper looks at the obligations, types and construction of a retainer, in a bid to further understand the modes of a retainer.</w:t>
      </w:r>
    </w:p>
    <w:p w14:paraId="6CC9F302" w14:textId="77777777" w:rsidR="00A6530B" w:rsidRPr="00A6530B" w:rsidRDefault="00A6530B" w:rsidP="00A6530B">
      <w:pPr>
        <w:jc w:val="both"/>
        <w:rPr>
          <w:rFonts w:ascii="Palatino Linotype" w:hAnsi="Palatino Linotype"/>
          <w:sz w:val="24"/>
          <w:szCs w:val="24"/>
          <w:lang w:val="en-US"/>
        </w:rPr>
      </w:pPr>
    </w:p>
    <w:p w14:paraId="1A7C876B"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OBLIGATIONS OF A RETAINER.</w:t>
      </w:r>
    </w:p>
    <w:p w14:paraId="3663D8BB"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Once the retainer agreement is made, the client is expected to pay a retainer fee which then commences the agreement. A retainer fee is an upfront fee paid by a client for the professional services of an advisor, </w:t>
      </w:r>
      <w:hyperlink r:id="rId7" w:history="1">
        <w:r w:rsidRPr="00A6530B">
          <w:rPr>
            <w:rStyle w:val="Hyperlink"/>
            <w:rFonts w:ascii="Palatino Linotype" w:hAnsi="Palatino Linotype"/>
            <w:sz w:val="24"/>
            <w:szCs w:val="24"/>
            <w:lang w:val="en-US"/>
          </w:rPr>
          <w:t>consultant</w:t>
        </w:r>
      </w:hyperlink>
      <w:r w:rsidRPr="00A6530B">
        <w:rPr>
          <w:rFonts w:ascii="Palatino Linotype" w:hAnsi="Palatino Linotype"/>
          <w:sz w:val="24"/>
          <w:szCs w:val="24"/>
          <w:lang w:val="en-US"/>
        </w:rPr>
        <w:t>, lawyer, freelancer, etc. The fee is commonly associated with advocates who are hired to provide </w:t>
      </w:r>
      <w:hyperlink r:id="rId8" w:history="1">
        <w:r w:rsidRPr="00A6530B">
          <w:rPr>
            <w:rStyle w:val="Hyperlink"/>
            <w:rFonts w:ascii="Palatino Linotype" w:hAnsi="Palatino Linotype"/>
            <w:sz w:val="24"/>
            <w:szCs w:val="24"/>
            <w:lang w:val="en-US"/>
          </w:rPr>
          <w:t>legal services</w:t>
        </w:r>
      </w:hyperlink>
      <w:r w:rsidRPr="00A6530B">
        <w:rPr>
          <w:rFonts w:ascii="Palatino Linotype" w:hAnsi="Palatino Linotype"/>
          <w:sz w:val="24"/>
          <w:szCs w:val="24"/>
          <w:lang w:val="en-US"/>
        </w:rPr>
        <w:t xml:space="preserve">. </w:t>
      </w:r>
    </w:p>
    <w:p w14:paraId="2F7E5500"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The primary purpose of a legal retainer fee is to ensure that a client has access to an advocate's services when needed. It also aims to protect the advocate from unforeseen circumstances in the future that can prevent clients from meeting their obligations. </w:t>
      </w:r>
    </w:p>
    <w:p w14:paraId="1C8FBD64"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In essence,  the retainer fee protects the advocate from incurring debt or having to use their own money to pay for a client’s costs, which can often be difficult to predict.</w:t>
      </w:r>
    </w:p>
    <w:p w14:paraId="51615761"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If an unexpected event occurs during the court process that prevents the client from being able to pay out any more money, the advocate can receive some compensation for the work performed through having received the retainer fee.</w:t>
      </w:r>
    </w:p>
    <w:p w14:paraId="1E620AF8"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This then imposes certain obligations which may either be:</w:t>
      </w:r>
    </w:p>
    <w:p w14:paraId="324B80B2" w14:textId="77777777" w:rsidR="00A6530B" w:rsidRPr="00A6530B" w:rsidRDefault="00A6530B" w:rsidP="00A6530B">
      <w:pPr>
        <w:numPr>
          <w:ilvl w:val="0"/>
          <w:numId w:val="2"/>
        </w:numPr>
        <w:jc w:val="both"/>
        <w:rPr>
          <w:rFonts w:ascii="Palatino Linotype" w:hAnsi="Palatino Linotype"/>
          <w:sz w:val="24"/>
          <w:szCs w:val="24"/>
          <w:lang w:val="en-US"/>
        </w:rPr>
      </w:pPr>
      <w:r w:rsidRPr="00A6530B">
        <w:rPr>
          <w:rFonts w:ascii="Palatino Linotype" w:hAnsi="Palatino Linotype"/>
          <w:sz w:val="24"/>
          <w:szCs w:val="24"/>
          <w:lang w:val="en-US"/>
        </w:rPr>
        <w:t>Expressly agreed upon when the retainer is constituted or subsequently varied by mutual consent.</w:t>
      </w:r>
    </w:p>
    <w:p w14:paraId="1594F3C6" w14:textId="77777777" w:rsidR="00A6530B" w:rsidRPr="00A6530B" w:rsidRDefault="00A6530B" w:rsidP="00A6530B">
      <w:pPr>
        <w:numPr>
          <w:ilvl w:val="0"/>
          <w:numId w:val="2"/>
        </w:numPr>
        <w:jc w:val="both"/>
        <w:rPr>
          <w:rFonts w:ascii="Palatino Linotype" w:hAnsi="Palatino Linotype"/>
          <w:sz w:val="24"/>
          <w:szCs w:val="24"/>
          <w:lang w:val="en-US"/>
        </w:rPr>
      </w:pPr>
      <w:r w:rsidRPr="00A6530B">
        <w:rPr>
          <w:rFonts w:ascii="Palatino Linotype" w:hAnsi="Palatino Linotype"/>
          <w:sz w:val="24"/>
          <w:szCs w:val="24"/>
          <w:lang w:val="en-US"/>
        </w:rPr>
        <w:t>Implied by law even though nothing has been expressly agreed.</w:t>
      </w:r>
    </w:p>
    <w:p w14:paraId="0E58B4DF" w14:textId="77777777" w:rsidR="00A6530B" w:rsidRPr="00A6530B" w:rsidRDefault="00A6530B" w:rsidP="00A6530B">
      <w:pPr>
        <w:numPr>
          <w:ilvl w:val="0"/>
          <w:numId w:val="2"/>
        </w:numPr>
        <w:jc w:val="both"/>
        <w:rPr>
          <w:rFonts w:ascii="Palatino Linotype" w:hAnsi="Palatino Linotype"/>
          <w:sz w:val="24"/>
          <w:szCs w:val="24"/>
          <w:lang w:val="en-US"/>
        </w:rPr>
      </w:pPr>
      <w:r w:rsidRPr="00A6530B">
        <w:rPr>
          <w:rFonts w:ascii="Palatino Linotype" w:hAnsi="Palatino Linotype"/>
          <w:sz w:val="24"/>
          <w:szCs w:val="24"/>
          <w:lang w:val="en-US"/>
        </w:rPr>
        <w:t>Expressly imposed by law and are applicable to the retainer.</w:t>
      </w:r>
    </w:p>
    <w:p w14:paraId="7C1F7C7D"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sz w:val="24"/>
          <w:szCs w:val="24"/>
          <w:lang w:val="en-US"/>
        </w:rPr>
        <w:t>Further, the start of a retainer also imposes a number of fiduciary duties owed by the Advocate including a duty to act in your best interest, disclose any costs that make up the retainer fee and extra costs as well as to avoid any conflicts of interest.</w:t>
      </w:r>
    </w:p>
    <w:p w14:paraId="5EF7D16D"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Duty to Act</w:t>
      </w:r>
    </w:p>
    <w:p w14:paraId="642A32EA"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In </w:t>
      </w:r>
      <w:proofErr w:type="spellStart"/>
      <w:r w:rsidRPr="00A6530B">
        <w:rPr>
          <w:rFonts w:ascii="Palatino Linotype" w:hAnsi="Palatino Linotype"/>
          <w:sz w:val="24"/>
          <w:szCs w:val="24"/>
          <w:lang w:val="en-US"/>
        </w:rPr>
        <w:t>Kazziha</w:t>
      </w:r>
      <w:proofErr w:type="spellEnd"/>
      <w:r w:rsidRPr="00A6530B">
        <w:rPr>
          <w:rFonts w:ascii="Palatino Linotype" w:hAnsi="Palatino Linotype"/>
          <w:sz w:val="24"/>
          <w:szCs w:val="24"/>
          <w:lang w:val="en-US"/>
        </w:rPr>
        <w:t xml:space="preserve"> vs. Wiens 2000 KLR 661, an advocate actively pushed for an order of custody of a child and the child was subsequently removed from jurisdiction and the </w:t>
      </w:r>
      <w:r w:rsidRPr="00A6530B">
        <w:rPr>
          <w:rFonts w:ascii="Palatino Linotype" w:hAnsi="Palatino Linotype"/>
          <w:sz w:val="24"/>
          <w:szCs w:val="24"/>
          <w:lang w:val="en-US"/>
        </w:rPr>
        <w:lastRenderedPageBreak/>
        <w:t>client absconded, such advocate will not be allowed to withdraw from the proceedings and he has a duty to assist the court locate his client. He cannot be heard to say he no longer has instructions and there is no unfairness in requiring him to continue acting</w:t>
      </w:r>
    </w:p>
    <w:p w14:paraId="41F01F90"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Implications of Advocate’s Duty to Act</w:t>
      </w:r>
    </w:p>
    <w:p w14:paraId="33F7A803"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An advocate should get clear instructions from the client</w:t>
      </w:r>
    </w:p>
    <w:p w14:paraId="3EF5469E"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The retainer agreement should be drafted with precision</w:t>
      </w:r>
    </w:p>
    <w:p w14:paraId="62A2F8D5"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An advocate should understand the client’s objectives</w:t>
      </w:r>
    </w:p>
    <w:p w14:paraId="2130F0A0"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Communication between the Advocate and the client should be clear and in writing</w:t>
      </w:r>
    </w:p>
    <w:p w14:paraId="6D8BFD85"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An advocate should document all their services to the client</w:t>
      </w:r>
    </w:p>
    <w:p w14:paraId="2E89B787"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An advocate should get the client to sign where necessary</w:t>
      </w:r>
    </w:p>
    <w:p w14:paraId="74527235"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The advocate should keep client informed keep</w:t>
      </w:r>
    </w:p>
    <w:p w14:paraId="19F455FD" w14:textId="77777777" w:rsidR="00A6530B" w:rsidRPr="00A6530B" w:rsidRDefault="00A6530B" w:rsidP="00A6530B">
      <w:pPr>
        <w:numPr>
          <w:ilvl w:val="0"/>
          <w:numId w:val="3"/>
        </w:numPr>
        <w:jc w:val="both"/>
        <w:rPr>
          <w:rFonts w:ascii="Palatino Linotype" w:hAnsi="Palatino Linotype"/>
          <w:sz w:val="24"/>
          <w:szCs w:val="24"/>
          <w:lang w:val="en-US"/>
        </w:rPr>
      </w:pPr>
      <w:r w:rsidRPr="00A6530B">
        <w:rPr>
          <w:rFonts w:ascii="Palatino Linotype" w:hAnsi="Palatino Linotype"/>
          <w:sz w:val="24"/>
          <w:szCs w:val="24"/>
          <w:lang w:val="en-US"/>
        </w:rPr>
        <w:t>When in doubt, an advocate should seek explicit instructions</w:t>
      </w:r>
    </w:p>
    <w:p w14:paraId="4D9392C4"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Authority of an Advocate</w:t>
      </w:r>
    </w:p>
    <w:p w14:paraId="31724A76"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Retainer is the basis of authority for an advocate. It limits authority </w:t>
      </w:r>
      <w:proofErr w:type="spellStart"/>
      <w:r w:rsidRPr="00A6530B">
        <w:rPr>
          <w:rFonts w:ascii="Palatino Linotype" w:hAnsi="Palatino Linotype"/>
          <w:sz w:val="24"/>
          <w:szCs w:val="24"/>
          <w:lang w:val="en-US"/>
        </w:rPr>
        <w:t>ie</w:t>
      </w:r>
      <w:proofErr w:type="spellEnd"/>
      <w:r w:rsidRPr="00A6530B">
        <w:rPr>
          <w:rFonts w:ascii="Palatino Linotype" w:hAnsi="Palatino Linotype"/>
          <w:sz w:val="24"/>
          <w:szCs w:val="24"/>
          <w:lang w:val="en-US"/>
        </w:rPr>
        <w:t>. no general relationship for all time purposes.</w:t>
      </w:r>
    </w:p>
    <w:p w14:paraId="089F61DE" w14:textId="77777777" w:rsidR="00A6530B" w:rsidRPr="00A6530B" w:rsidRDefault="00A6530B" w:rsidP="00A6530B">
      <w:pPr>
        <w:numPr>
          <w:ilvl w:val="0"/>
          <w:numId w:val="4"/>
        </w:numPr>
        <w:jc w:val="both"/>
        <w:rPr>
          <w:rFonts w:ascii="Palatino Linotype" w:hAnsi="Palatino Linotype"/>
          <w:sz w:val="24"/>
          <w:szCs w:val="24"/>
          <w:lang w:val="en-US"/>
        </w:rPr>
      </w:pPr>
      <w:r w:rsidRPr="00A6530B">
        <w:rPr>
          <w:rFonts w:ascii="Palatino Linotype" w:hAnsi="Palatino Linotype"/>
          <w:sz w:val="24"/>
          <w:szCs w:val="24"/>
          <w:lang w:val="en-US"/>
        </w:rPr>
        <w:t>Advocate may only transact business specified in retainer</w:t>
      </w:r>
    </w:p>
    <w:p w14:paraId="657A42AF" w14:textId="77777777" w:rsidR="00A6530B" w:rsidRPr="00A6530B" w:rsidRDefault="00A6530B" w:rsidP="00A6530B">
      <w:pPr>
        <w:numPr>
          <w:ilvl w:val="0"/>
          <w:numId w:val="4"/>
        </w:numPr>
        <w:jc w:val="both"/>
        <w:rPr>
          <w:rFonts w:ascii="Palatino Linotype" w:hAnsi="Palatino Linotype"/>
          <w:sz w:val="24"/>
          <w:szCs w:val="24"/>
          <w:lang w:val="en-US"/>
        </w:rPr>
      </w:pPr>
      <w:r w:rsidRPr="00A6530B">
        <w:rPr>
          <w:rFonts w:ascii="Palatino Linotype" w:hAnsi="Palatino Linotype"/>
          <w:sz w:val="24"/>
          <w:szCs w:val="24"/>
          <w:lang w:val="en-US"/>
        </w:rPr>
        <w:t>General retainer will authorize all such matters as flows from the retainer but those that require special authority will not be implied.</w:t>
      </w:r>
    </w:p>
    <w:p w14:paraId="1E5D26E4"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Ostensible Authority of an Advocate in Contentious Business</w:t>
      </w:r>
    </w:p>
    <w:p w14:paraId="76A9C135" w14:textId="77777777" w:rsidR="00A6530B" w:rsidRPr="00A6530B" w:rsidRDefault="00A6530B" w:rsidP="00A6530B">
      <w:pPr>
        <w:numPr>
          <w:ilvl w:val="0"/>
          <w:numId w:val="5"/>
        </w:numPr>
        <w:jc w:val="both"/>
        <w:rPr>
          <w:rFonts w:ascii="Palatino Linotype" w:hAnsi="Palatino Linotype"/>
          <w:sz w:val="24"/>
          <w:szCs w:val="24"/>
          <w:lang w:val="en-US"/>
        </w:rPr>
      </w:pPr>
      <w:r w:rsidRPr="00A6530B">
        <w:rPr>
          <w:rFonts w:ascii="Palatino Linotype" w:hAnsi="Palatino Linotype"/>
          <w:sz w:val="24"/>
          <w:szCs w:val="24"/>
          <w:lang w:val="en-US"/>
        </w:rPr>
        <w:t>Litigation-advocate authorized to accept service of proceedings that do not require personal service on behalf of client</w:t>
      </w:r>
    </w:p>
    <w:p w14:paraId="6965F9EC" w14:textId="77777777" w:rsidR="00A6530B" w:rsidRPr="00A6530B" w:rsidRDefault="00A6530B" w:rsidP="00A6530B">
      <w:pPr>
        <w:numPr>
          <w:ilvl w:val="0"/>
          <w:numId w:val="6"/>
        </w:numPr>
        <w:jc w:val="both"/>
        <w:rPr>
          <w:rFonts w:ascii="Palatino Linotype" w:hAnsi="Palatino Linotype"/>
          <w:sz w:val="24"/>
          <w:szCs w:val="24"/>
          <w:lang w:val="en-US"/>
        </w:rPr>
      </w:pPr>
      <w:r w:rsidRPr="00A6530B">
        <w:rPr>
          <w:rFonts w:ascii="Palatino Linotype" w:hAnsi="Palatino Linotype"/>
          <w:sz w:val="24"/>
          <w:szCs w:val="24"/>
          <w:lang w:val="en-US"/>
        </w:rPr>
        <w:t>Civil Litigation- make admissions in accordance with facts in order to dispense with proof bind the client</w:t>
      </w:r>
    </w:p>
    <w:p w14:paraId="0831D3B1" w14:textId="77777777" w:rsidR="00A6530B" w:rsidRPr="00A6530B" w:rsidRDefault="00A6530B" w:rsidP="00A6530B">
      <w:pPr>
        <w:numPr>
          <w:ilvl w:val="0"/>
          <w:numId w:val="6"/>
        </w:numPr>
        <w:jc w:val="both"/>
        <w:rPr>
          <w:rFonts w:ascii="Palatino Linotype" w:hAnsi="Palatino Linotype"/>
          <w:sz w:val="24"/>
          <w:szCs w:val="24"/>
          <w:lang w:val="en-US"/>
        </w:rPr>
      </w:pPr>
      <w:r w:rsidRPr="00A6530B">
        <w:rPr>
          <w:rFonts w:ascii="Palatino Linotype" w:hAnsi="Palatino Linotype"/>
          <w:sz w:val="24"/>
          <w:szCs w:val="24"/>
          <w:lang w:val="en-US"/>
        </w:rPr>
        <w:t>Receive payments on behalf of the client.</w:t>
      </w:r>
    </w:p>
    <w:p w14:paraId="7A92D190" w14:textId="77777777" w:rsidR="00A6530B" w:rsidRPr="00A6530B" w:rsidRDefault="00A6530B" w:rsidP="00A6530B">
      <w:pPr>
        <w:numPr>
          <w:ilvl w:val="0"/>
          <w:numId w:val="6"/>
        </w:numPr>
        <w:jc w:val="both"/>
        <w:rPr>
          <w:rFonts w:ascii="Palatino Linotype" w:hAnsi="Palatino Linotype"/>
          <w:sz w:val="24"/>
          <w:szCs w:val="24"/>
          <w:lang w:val="en-US"/>
        </w:rPr>
      </w:pPr>
      <w:r w:rsidRPr="00A6530B">
        <w:rPr>
          <w:rFonts w:ascii="Palatino Linotype" w:hAnsi="Palatino Linotype"/>
          <w:sz w:val="24"/>
          <w:szCs w:val="24"/>
          <w:lang w:val="en-US"/>
        </w:rPr>
        <w:t>Produce documents on behalf of the client.</w:t>
      </w:r>
    </w:p>
    <w:p w14:paraId="6D7E7E37" w14:textId="77777777" w:rsidR="00A6530B" w:rsidRPr="00A6530B" w:rsidRDefault="00A6530B" w:rsidP="00A6530B">
      <w:pPr>
        <w:numPr>
          <w:ilvl w:val="0"/>
          <w:numId w:val="6"/>
        </w:numPr>
        <w:jc w:val="both"/>
        <w:rPr>
          <w:rFonts w:ascii="Palatino Linotype" w:hAnsi="Palatino Linotype"/>
          <w:sz w:val="24"/>
          <w:szCs w:val="24"/>
          <w:lang w:val="en-US"/>
        </w:rPr>
      </w:pPr>
      <w:r w:rsidRPr="00A6530B">
        <w:rPr>
          <w:rFonts w:ascii="Palatino Linotype" w:hAnsi="Palatino Linotype"/>
          <w:sz w:val="24"/>
          <w:szCs w:val="24"/>
          <w:lang w:val="en-US"/>
        </w:rPr>
        <w:t>Act as client’s agent in matters which may reasonably be expected to arise for decisions in the course of proceedings</w:t>
      </w:r>
    </w:p>
    <w:p w14:paraId="28BCFC64"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Ostensible Authority of an Advocate in Non-Contentious Business</w:t>
      </w:r>
    </w:p>
    <w:p w14:paraId="752B5E45" w14:textId="77777777" w:rsidR="00A6530B" w:rsidRPr="00A6530B" w:rsidRDefault="00A6530B" w:rsidP="00A6530B">
      <w:pPr>
        <w:numPr>
          <w:ilvl w:val="0"/>
          <w:numId w:val="7"/>
        </w:numPr>
        <w:jc w:val="both"/>
        <w:rPr>
          <w:rFonts w:ascii="Palatino Linotype" w:hAnsi="Palatino Linotype"/>
          <w:sz w:val="24"/>
          <w:szCs w:val="24"/>
          <w:lang w:val="en-US"/>
        </w:rPr>
      </w:pPr>
      <w:r w:rsidRPr="00A6530B">
        <w:rPr>
          <w:rFonts w:ascii="Palatino Linotype" w:hAnsi="Palatino Linotype"/>
          <w:sz w:val="24"/>
          <w:szCs w:val="24"/>
          <w:lang w:val="en-US"/>
        </w:rPr>
        <w:lastRenderedPageBreak/>
        <w:t>To hold or have custody of deeds</w:t>
      </w:r>
    </w:p>
    <w:p w14:paraId="1BCC6405" w14:textId="77777777" w:rsidR="00A6530B" w:rsidRPr="00A6530B" w:rsidRDefault="00A6530B" w:rsidP="00A6530B">
      <w:pPr>
        <w:numPr>
          <w:ilvl w:val="0"/>
          <w:numId w:val="7"/>
        </w:numPr>
        <w:jc w:val="both"/>
        <w:rPr>
          <w:rFonts w:ascii="Palatino Linotype" w:hAnsi="Palatino Linotype"/>
          <w:sz w:val="24"/>
          <w:szCs w:val="24"/>
          <w:lang w:val="en-US"/>
        </w:rPr>
      </w:pPr>
      <w:r w:rsidRPr="00A6530B">
        <w:rPr>
          <w:rFonts w:ascii="Palatino Linotype" w:hAnsi="Palatino Linotype"/>
          <w:sz w:val="24"/>
          <w:szCs w:val="24"/>
          <w:lang w:val="en-US"/>
        </w:rPr>
        <w:t>To receive consideration on sale</w:t>
      </w:r>
    </w:p>
    <w:p w14:paraId="0B25DD79" w14:textId="77777777" w:rsidR="00A6530B" w:rsidRPr="00A6530B" w:rsidRDefault="00A6530B" w:rsidP="00A6530B">
      <w:pPr>
        <w:jc w:val="both"/>
        <w:rPr>
          <w:rFonts w:ascii="Palatino Linotype" w:hAnsi="Palatino Linotype"/>
          <w:b/>
          <w:bCs/>
          <w:sz w:val="24"/>
          <w:szCs w:val="24"/>
          <w:u w:val="single"/>
        </w:rPr>
      </w:pPr>
    </w:p>
    <w:p w14:paraId="46AE33A3" w14:textId="77777777" w:rsidR="00A6530B" w:rsidRPr="00A6530B" w:rsidRDefault="00A6530B" w:rsidP="00A6530B">
      <w:pPr>
        <w:numPr>
          <w:ilvl w:val="0"/>
          <w:numId w:val="8"/>
        </w:numPr>
        <w:tabs>
          <w:tab w:val="clear" w:pos="425"/>
        </w:tabs>
        <w:jc w:val="both"/>
        <w:rPr>
          <w:rFonts w:ascii="Palatino Linotype" w:hAnsi="Palatino Linotype"/>
          <w:b/>
          <w:bCs/>
          <w:sz w:val="24"/>
          <w:szCs w:val="24"/>
        </w:rPr>
      </w:pPr>
      <w:r w:rsidRPr="00A6530B">
        <w:rPr>
          <w:rFonts w:ascii="Palatino Linotype" w:hAnsi="Palatino Linotype"/>
          <w:b/>
          <w:bCs/>
          <w:sz w:val="24"/>
          <w:szCs w:val="24"/>
        </w:rPr>
        <w:t>General retainers</w:t>
      </w:r>
    </w:p>
    <w:p w14:paraId="23FFD566"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rPr>
        <w:t>This</w:t>
      </w:r>
      <w:r w:rsidRPr="00A6530B">
        <w:rPr>
          <w:rFonts w:ascii="Palatino Linotype" w:hAnsi="Palatino Linotype"/>
          <w:sz w:val="24"/>
          <w:szCs w:val="24"/>
          <w:lang w:val="en-US"/>
        </w:rPr>
        <w:t xml:space="preserve"> is an up-front payment for legal services</w:t>
      </w:r>
      <w:r w:rsidRPr="00A6530B">
        <w:rPr>
          <w:rFonts w:ascii="Palatino Linotype" w:hAnsi="Palatino Linotype"/>
          <w:sz w:val="24"/>
          <w:szCs w:val="24"/>
          <w:vertAlign w:val="superscript"/>
          <w:lang w:val="en-US"/>
        </w:rPr>
        <w:footnoteReference w:id="1"/>
      </w:r>
      <w:r w:rsidRPr="00A6530B">
        <w:rPr>
          <w:rFonts w:ascii="Palatino Linotype" w:hAnsi="Palatino Linotype"/>
          <w:sz w:val="24"/>
          <w:szCs w:val="24"/>
          <w:lang w:val="en-US"/>
        </w:rPr>
        <w:t>. These fees merely ensure that the attorney will be accessible for legal services when needed; they are not based on the number of hours or services rendered.</w:t>
      </w:r>
    </w:p>
    <w:p w14:paraId="28AA7416" w14:textId="77777777" w:rsidR="00A6530B" w:rsidRPr="00A6530B" w:rsidRDefault="00A6530B" w:rsidP="00A6530B">
      <w:pPr>
        <w:jc w:val="both"/>
        <w:rPr>
          <w:rFonts w:ascii="Palatino Linotype" w:hAnsi="Palatino Linotype"/>
          <w:sz w:val="24"/>
          <w:szCs w:val="24"/>
        </w:rPr>
      </w:pPr>
      <w:r w:rsidRPr="00A6530B">
        <w:rPr>
          <w:rFonts w:ascii="Palatino Linotype" w:hAnsi="Palatino Linotype"/>
          <w:sz w:val="24"/>
          <w:szCs w:val="24"/>
        </w:rPr>
        <w:t>The special characteristics on this mode of retainer include:</w:t>
      </w:r>
    </w:p>
    <w:p w14:paraId="2E343527" w14:textId="77777777" w:rsidR="00A6530B" w:rsidRPr="00A6530B" w:rsidRDefault="00A6530B" w:rsidP="00A6530B">
      <w:pPr>
        <w:numPr>
          <w:ilvl w:val="0"/>
          <w:numId w:val="9"/>
        </w:numPr>
        <w:tabs>
          <w:tab w:val="clear" w:pos="420"/>
        </w:tabs>
        <w:jc w:val="both"/>
        <w:rPr>
          <w:rFonts w:ascii="Palatino Linotype" w:hAnsi="Palatino Linotype"/>
          <w:sz w:val="24"/>
          <w:szCs w:val="24"/>
        </w:rPr>
      </w:pPr>
      <w:r w:rsidRPr="00A6530B">
        <w:rPr>
          <w:rFonts w:ascii="Palatino Linotype" w:hAnsi="Palatino Linotype"/>
          <w:sz w:val="24"/>
          <w:szCs w:val="24"/>
        </w:rPr>
        <w:t>It secures the services of an advocate when needed</w:t>
      </w:r>
    </w:p>
    <w:p w14:paraId="23E7E5BF" w14:textId="77777777" w:rsidR="00A6530B" w:rsidRPr="00A6530B" w:rsidRDefault="00A6530B" w:rsidP="00A6530B">
      <w:pPr>
        <w:numPr>
          <w:ilvl w:val="0"/>
          <w:numId w:val="9"/>
        </w:numPr>
        <w:tabs>
          <w:tab w:val="clear" w:pos="420"/>
        </w:tabs>
        <w:jc w:val="both"/>
        <w:rPr>
          <w:rFonts w:ascii="Palatino Linotype" w:hAnsi="Palatino Linotype"/>
          <w:sz w:val="24"/>
          <w:szCs w:val="24"/>
        </w:rPr>
      </w:pPr>
      <w:r w:rsidRPr="00A6530B">
        <w:rPr>
          <w:rFonts w:ascii="Palatino Linotype" w:hAnsi="Palatino Linotype"/>
          <w:sz w:val="24"/>
          <w:szCs w:val="24"/>
        </w:rPr>
        <w:t>It runs indefinitely</w:t>
      </w:r>
    </w:p>
    <w:p w14:paraId="12659C4B" w14:textId="77777777" w:rsidR="00A6530B" w:rsidRPr="00A6530B" w:rsidRDefault="00A6530B" w:rsidP="00A6530B">
      <w:pPr>
        <w:numPr>
          <w:ilvl w:val="0"/>
          <w:numId w:val="9"/>
        </w:numPr>
        <w:tabs>
          <w:tab w:val="clear" w:pos="420"/>
        </w:tabs>
        <w:jc w:val="both"/>
        <w:rPr>
          <w:rFonts w:ascii="Palatino Linotype" w:hAnsi="Palatino Linotype"/>
          <w:sz w:val="24"/>
          <w:szCs w:val="24"/>
        </w:rPr>
      </w:pPr>
      <w:r w:rsidRPr="00A6530B">
        <w:rPr>
          <w:rFonts w:ascii="Palatino Linotype" w:hAnsi="Palatino Linotype"/>
          <w:sz w:val="24"/>
          <w:szCs w:val="24"/>
        </w:rPr>
        <w:t>Payment is made periodically to maintain the service</w:t>
      </w:r>
    </w:p>
    <w:p w14:paraId="5F299CCC" w14:textId="77777777" w:rsidR="00A6530B" w:rsidRPr="00A6530B" w:rsidRDefault="00A6530B" w:rsidP="00A6530B">
      <w:pPr>
        <w:numPr>
          <w:ilvl w:val="0"/>
          <w:numId w:val="9"/>
        </w:numPr>
        <w:tabs>
          <w:tab w:val="clear" w:pos="420"/>
        </w:tabs>
        <w:jc w:val="both"/>
        <w:rPr>
          <w:rFonts w:ascii="Palatino Linotype" w:hAnsi="Palatino Linotype"/>
          <w:sz w:val="24"/>
          <w:szCs w:val="24"/>
        </w:rPr>
      </w:pPr>
      <w:r w:rsidRPr="00A6530B">
        <w:rPr>
          <w:rFonts w:ascii="Palatino Linotype" w:hAnsi="Palatino Linotype"/>
          <w:sz w:val="24"/>
          <w:szCs w:val="24"/>
        </w:rPr>
        <w:t>It can end any time when the parties give notice of termination of the agreement.</w:t>
      </w:r>
    </w:p>
    <w:p w14:paraId="5A7116C0" w14:textId="77777777" w:rsidR="00A6530B" w:rsidRPr="00A6530B" w:rsidRDefault="00A6530B" w:rsidP="00A6530B">
      <w:pPr>
        <w:jc w:val="both"/>
        <w:rPr>
          <w:rFonts w:ascii="Palatino Linotype" w:hAnsi="Palatino Linotype"/>
          <w:sz w:val="24"/>
          <w:szCs w:val="24"/>
        </w:rPr>
      </w:pPr>
      <w:r w:rsidRPr="00A6530B">
        <w:rPr>
          <w:rFonts w:ascii="Palatino Linotype" w:hAnsi="Palatino Linotype"/>
          <w:sz w:val="24"/>
          <w:szCs w:val="24"/>
        </w:rPr>
        <w:t>Engaging an advocate on a general retainer basis can offer several advantages tailored to clients' ongoing legal needs and preferences. Those advantages include:</w:t>
      </w:r>
    </w:p>
    <w:p w14:paraId="3F829905"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Accessibility: Clients have immediate access to legal advice and support whenever needed, without the need to negotiate terms or schedules for each new matter.</w:t>
      </w:r>
    </w:p>
    <w:p w14:paraId="1035236B"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Priority Service: Clients on retainer often receive priority treatment, ensuring that their legal matters are addressed promptly and efficiently.</w:t>
      </w:r>
    </w:p>
    <w:p w14:paraId="619C881A"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Cost Efficiency: A general retainer can offer cost savings compared to engaging an advocate on a case-by-case basis, as the fee structure is typically designed to provide continuous legal support at a fixed or reduced rate.</w:t>
      </w:r>
    </w:p>
    <w:p w14:paraId="4D1E2B2E"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Predictable Budgeting: Clients can budget for legal expenses more effectively with a fixed monthly or annual retainer fee, minimizing surprises and fluctuations in legal costs.</w:t>
      </w:r>
    </w:p>
    <w:p w14:paraId="196B6678"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Preventive Legal Services: Advocates on general retainer can pro-actively identify and address legal issues before they escalate, helping clients avoid costly disputes and litigation.</w:t>
      </w:r>
    </w:p>
    <w:p w14:paraId="4846CC81"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Strategic Planning: Advocates on general retainer can work closely with clients to develop long-term legal strategies tailored to their specific goals and objectives.</w:t>
      </w:r>
    </w:p>
    <w:p w14:paraId="5F205291"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lastRenderedPageBreak/>
        <w:t>Risk Management: By having legal counsel readily available, clients can mitigate legal risks more effectively and make informed decisions with confidence.</w:t>
      </w:r>
    </w:p>
    <w:p w14:paraId="760C7F7B"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Consistent Representation: Clients can develop a trusted relationship with their advocate over time, leading to consistent and reliable legal representation that aligns with their preferences and values.</w:t>
      </w:r>
    </w:p>
    <w:p w14:paraId="588386B8"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Flexibility: General retainer agreements can be customized to accommodate changing legal needs and priorities, providing clients with the flexibility to adjust the scope of services as required.</w:t>
      </w:r>
    </w:p>
    <w:p w14:paraId="48D4368E"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Confidentiality and Trust: A long-term retainer relationship fosters trust and confidentiality between the client and their advocate, allowing for open and candid communication about sensitive legal matters.</w:t>
      </w:r>
    </w:p>
    <w:p w14:paraId="103DCD24" w14:textId="77777777" w:rsidR="00A6530B" w:rsidRPr="00A6530B" w:rsidRDefault="00A6530B" w:rsidP="00A6530B">
      <w:pPr>
        <w:numPr>
          <w:ilvl w:val="0"/>
          <w:numId w:val="10"/>
        </w:numPr>
        <w:tabs>
          <w:tab w:val="clear" w:pos="425"/>
        </w:tabs>
        <w:jc w:val="both"/>
        <w:rPr>
          <w:rFonts w:ascii="Palatino Linotype" w:hAnsi="Palatino Linotype"/>
          <w:sz w:val="24"/>
          <w:szCs w:val="24"/>
        </w:rPr>
      </w:pPr>
      <w:r w:rsidRPr="00A6530B">
        <w:rPr>
          <w:rFonts w:ascii="Palatino Linotype" w:hAnsi="Palatino Linotype"/>
          <w:sz w:val="24"/>
          <w:szCs w:val="24"/>
        </w:rPr>
        <w:t>Resource Allocation: By outsourcing legal tasks to an advocate on retainer, clients can free up internal resources and focus on their core business activities.</w:t>
      </w:r>
    </w:p>
    <w:p w14:paraId="2DF3929B" w14:textId="77777777" w:rsidR="00A6530B" w:rsidRPr="00A6530B" w:rsidRDefault="00A6530B" w:rsidP="00A6530B">
      <w:pPr>
        <w:jc w:val="both"/>
        <w:rPr>
          <w:rFonts w:ascii="Palatino Linotype" w:hAnsi="Palatino Linotype"/>
          <w:sz w:val="24"/>
          <w:szCs w:val="24"/>
        </w:rPr>
      </w:pPr>
      <w:r w:rsidRPr="00A6530B">
        <w:rPr>
          <w:rFonts w:ascii="Palatino Linotype" w:hAnsi="Palatino Linotype"/>
          <w:sz w:val="24"/>
          <w:szCs w:val="24"/>
        </w:rPr>
        <w:t>Overall, engaging an advocate on a general retainer basis can offer clients convenience, cost savings, and peace of mind, ensuring that they have continuous access to high-quality legal support tailored to their evolving needs.</w:t>
      </w:r>
    </w:p>
    <w:p w14:paraId="744C0472" w14:textId="77777777" w:rsidR="00A6530B" w:rsidRPr="00A6530B" w:rsidRDefault="00A6530B" w:rsidP="00A6530B">
      <w:pPr>
        <w:jc w:val="both"/>
        <w:rPr>
          <w:rFonts w:ascii="Palatino Linotype" w:hAnsi="Palatino Linotype"/>
          <w:sz w:val="24"/>
          <w:szCs w:val="24"/>
        </w:rPr>
      </w:pPr>
    </w:p>
    <w:p w14:paraId="235375D6" w14:textId="77777777" w:rsidR="00A6530B" w:rsidRPr="00A6530B" w:rsidRDefault="00A6530B" w:rsidP="00A6530B">
      <w:pPr>
        <w:jc w:val="both"/>
        <w:rPr>
          <w:rFonts w:ascii="Palatino Linotype" w:hAnsi="Palatino Linotype"/>
          <w:sz w:val="24"/>
          <w:szCs w:val="24"/>
        </w:rPr>
      </w:pPr>
      <w:r w:rsidRPr="00A6530B">
        <w:rPr>
          <w:rFonts w:ascii="Palatino Linotype" w:hAnsi="Palatino Linotype"/>
          <w:sz w:val="24"/>
          <w:szCs w:val="24"/>
          <w:lang w:val="en-US"/>
        </w:rPr>
        <w:br/>
        <w:t>While a general retainer can offer benefits such as securing the services of a legal professional on an ongoing basis, there are also some potential disadvantages to consider</w:t>
      </w:r>
      <w:r w:rsidRPr="00A6530B">
        <w:rPr>
          <w:rFonts w:ascii="Palatino Linotype" w:hAnsi="Palatino Linotype"/>
          <w:sz w:val="24"/>
          <w:szCs w:val="24"/>
        </w:rPr>
        <w:t>. The potential disadvantages that are inherent in general retainers include:</w:t>
      </w:r>
    </w:p>
    <w:p w14:paraId="53DC6649" w14:textId="77777777" w:rsidR="00A6530B" w:rsidRPr="00A6530B" w:rsidRDefault="00A6530B" w:rsidP="00A6530B">
      <w:pPr>
        <w:numPr>
          <w:ilvl w:val="0"/>
          <w:numId w:val="11"/>
        </w:numPr>
        <w:jc w:val="both"/>
        <w:rPr>
          <w:rFonts w:ascii="Palatino Linotype" w:hAnsi="Palatino Linotype"/>
          <w:sz w:val="24"/>
          <w:szCs w:val="24"/>
        </w:rPr>
      </w:pPr>
      <w:r w:rsidRPr="00A6530B">
        <w:rPr>
          <w:rFonts w:ascii="Palatino Linotype" w:hAnsi="Palatino Linotype"/>
          <w:sz w:val="24"/>
          <w:szCs w:val="24"/>
        </w:rPr>
        <w:t>It may lead to over reliance on the advice of one advocate which would prevent the client from seeking a second opinion to their detriment.</w:t>
      </w:r>
    </w:p>
    <w:p w14:paraId="494CECAA" w14:textId="77777777" w:rsidR="00A6530B" w:rsidRPr="00A6530B" w:rsidRDefault="00A6530B" w:rsidP="00A6530B">
      <w:pPr>
        <w:numPr>
          <w:ilvl w:val="0"/>
          <w:numId w:val="11"/>
        </w:numPr>
        <w:jc w:val="both"/>
        <w:rPr>
          <w:rFonts w:ascii="Palatino Linotype" w:hAnsi="Palatino Linotype"/>
          <w:sz w:val="24"/>
          <w:szCs w:val="24"/>
          <w:lang w:val="en-US"/>
        </w:rPr>
      </w:pPr>
      <w:r w:rsidRPr="00A6530B">
        <w:rPr>
          <w:rFonts w:ascii="Palatino Linotype" w:hAnsi="Palatino Linotype"/>
          <w:sz w:val="24"/>
          <w:szCs w:val="24"/>
          <w:lang w:val="en-US"/>
        </w:rPr>
        <w:t>T</w:t>
      </w:r>
      <w:r w:rsidRPr="00A6530B">
        <w:rPr>
          <w:rFonts w:ascii="Palatino Linotype" w:hAnsi="Palatino Linotype"/>
          <w:sz w:val="24"/>
          <w:szCs w:val="24"/>
        </w:rPr>
        <w:t>he client may end up paying for services they never use.</w:t>
      </w:r>
    </w:p>
    <w:p w14:paraId="2720100C"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iii. Difficulty in Terminating the Agreement: General retainers often have termination clauses, but the process of terminating the agreement may be more complex than terminating a standard engagement, particularly if there are ongoing legal matters.</w:t>
      </w:r>
    </w:p>
    <w:p w14:paraId="1414717B"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iv. Unclear Scope: The broad nature of a general retainer can sometimes lead to ambiguity regarding the specific services covered, potentially causing disagreements between the client and the advocate.</w:t>
      </w:r>
    </w:p>
    <w:p w14:paraId="6F523C58" w14:textId="77777777" w:rsidR="00A6530B" w:rsidRPr="00A6530B" w:rsidRDefault="00A6530B" w:rsidP="00A6530B">
      <w:pPr>
        <w:jc w:val="both"/>
        <w:rPr>
          <w:rFonts w:ascii="Palatino Linotype" w:hAnsi="Palatino Linotype"/>
          <w:sz w:val="24"/>
          <w:szCs w:val="24"/>
          <w:lang w:val="en-US"/>
        </w:rPr>
      </w:pPr>
    </w:p>
    <w:p w14:paraId="40E1F2CE" w14:textId="77777777" w:rsidR="00A6530B" w:rsidRPr="00A6530B" w:rsidRDefault="00A6530B" w:rsidP="00A6530B">
      <w:pPr>
        <w:jc w:val="both"/>
        <w:rPr>
          <w:rFonts w:ascii="Palatino Linotype" w:hAnsi="Palatino Linotype"/>
          <w:sz w:val="24"/>
          <w:szCs w:val="24"/>
        </w:rPr>
      </w:pPr>
      <w:r w:rsidRPr="00A6530B">
        <w:rPr>
          <w:rFonts w:ascii="Palatino Linotype" w:hAnsi="Palatino Linotype"/>
          <w:sz w:val="24"/>
          <w:szCs w:val="24"/>
          <w:lang w:val="en-US"/>
        </w:rPr>
        <w:t xml:space="preserve">In conclusion, the practice of retaining advocates on a general basis offers a nuanced balance of benefits and challenges. While it provides clients with accessibility, cost predictability, and ongoing legal support, it also necessitates careful consideration of </w:t>
      </w:r>
      <w:r w:rsidRPr="00A6530B">
        <w:rPr>
          <w:rFonts w:ascii="Palatino Linotype" w:hAnsi="Palatino Linotype"/>
          <w:sz w:val="24"/>
          <w:szCs w:val="24"/>
          <w:lang w:val="en-US"/>
        </w:rPr>
        <w:lastRenderedPageBreak/>
        <w:t xml:space="preserve">potential limitations such as inflexibility and the risk of over-reliance. Nonetheless, when approached thoughtfully and with clear communication, a general retainer can foster strong client-advocate relationships built on trust, consistency, and strategic collaboration. By understanding the characteristics, advantages, and disadvantages associated with this arrangement, individuals and organizations can navigate the legal landscape more effectively, </w:t>
      </w:r>
      <w:r w:rsidRPr="00A6530B">
        <w:rPr>
          <w:rFonts w:ascii="Palatino Linotype" w:hAnsi="Palatino Linotype"/>
          <w:sz w:val="24"/>
          <w:szCs w:val="24"/>
        </w:rPr>
        <w:t>making use of</w:t>
      </w:r>
      <w:r w:rsidRPr="00A6530B">
        <w:rPr>
          <w:rFonts w:ascii="Palatino Linotype" w:hAnsi="Palatino Linotype"/>
          <w:sz w:val="24"/>
          <w:szCs w:val="24"/>
          <w:lang w:val="en-US"/>
        </w:rPr>
        <w:t xml:space="preserve"> the expertise of their retained advocates to address their evolving needs and objectives</w:t>
      </w:r>
      <w:r w:rsidRPr="00A6530B">
        <w:rPr>
          <w:rFonts w:ascii="Palatino Linotype" w:hAnsi="Palatino Linotype"/>
          <w:sz w:val="24"/>
          <w:szCs w:val="24"/>
        </w:rPr>
        <w:t>.</w:t>
      </w:r>
    </w:p>
    <w:p w14:paraId="372CA5F9" w14:textId="77777777" w:rsidR="00A6530B" w:rsidRPr="00A6530B" w:rsidRDefault="00A6530B" w:rsidP="00A6530B">
      <w:pPr>
        <w:jc w:val="both"/>
        <w:rPr>
          <w:rFonts w:ascii="Palatino Linotype" w:hAnsi="Palatino Linotype"/>
          <w:sz w:val="24"/>
          <w:szCs w:val="24"/>
        </w:rPr>
      </w:pPr>
    </w:p>
    <w:p w14:paraId="46E812D4" w14:textId="77777777" w:rsidR="00A6530B" w:rsidRPr="00A6530B" w:rsidRDefault="00A6530B" w:rsidP="00A6530B">
      <w:pPr>
        <w:numPr>
          <w:ilvl w:val="0"/>
          <w:numId w:val="8"/>
        </w:numPr>
        <w:tabs>
          <w:tab w:val="clear" w:pos="425"/>
        </w:tabs>
        <w:jc w:val="both"/>
        <w:rPr>
          <w:rFonts w:ascii="Palatino Linotype" w:hAnsi="Palatino Linotype"/>
          <w:b/>
          <w:bCs/>
          <w:sz w:val="24"/>
          <w:szCs w:val="24"/>
          <w:lang w:val="en-US"/>
        </w:rPr>
      </w:pPr>
      <w:r w:rsidRPr="00A6530B">
        <w:rPr>
          <w:rFonts w:ascii="Palatino Linotype" w:hAnsi="Palatino Linotype"/>
          <w:b/>
          <w:bCs/>
          <w:sz w:val="24"/>
          <w:szCs w:val="24"/>
          <w:lang w:val="en-US"/>
        </w:rPr>
        <w:t>SPECIAL RETAINER</w:t>
      </w:r>
    </w:p>
    <w:p w14:paraId="502732E5"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.A special retainer is for a particular case or legal matter, with a clear definition of the services to be </w:t>
      </w:r>
      <w:proofErr w:type="spellStart"/>
      <w:r w:rsidRPr="00A6530B">
        <w:rPr>
          <w:rFonts w:ascii="Palatino Linotype" w:hAnsi="Palatino Linotype"/>
          <w:sz w:val="24"/>
          <w:szCs w:val="24"/>
          <w:lang w:val="en-US"/>
        </w:rPr>
        <w:t>provided.A</w:t>
      </w:r>
      <w:proofErr w:type="spellEnd"/>
      <w:r w:rsidRPr="00A6530B">
        <w:rPr>
          <w:rFonts w:ascii="Palatino Linotype" w:hAnsi="Palatino Linotype"/>
          <w:sz w:val="24"/>
          <w:szCs w:val="24"/>
          <w:lang w:val="en-US"/>
        </w:rPr>
        <w:t xml:space="preserve"> fee is paid for representation in a specific case or matter</w:t>
      </w:r>
    </w:p>
    <w:p w14:paraId="0AD859E8"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It is basically an agreement entered into for a specific reason. Its duration depends on how long the specific activity takes to be completed.</w:t>
      </w:r>
    </w:p>
    <w:p w14:paraId="28FDBD2C"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Characteristics of a special retainer</w:t>
      </w:r>
    </w:p>
    <w:p w14:paraId="294F1B0D" w14:textId="77777777" w:rsidR="00A6530B" w:rsidRPr="00A6530B" w:rsidRDefault="00A6530B" w:rsidP="00A6530B">
      <w:pPr>
        <w:numPr>
          <w:ilvl w:val="0"/>
          <w:numId w:val="12"/>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Specific Scope: A special retainer is for a particular case or legal matter, with a clear definition of the services to be provided.</w:t>
      </w:r>
    </w:p>
    <w:p w14:paraId="5ACD81EF" w14:textId="77777777" w:rsidR="00A6530B" w:rsidRPr="00A6530B" w:rsidRDefault="00A6530B" w:rsidP="00A6530B">
      <w:pPr>
        <w:numPr>
          <w:ilvl w:val="0"/>
          <w:numId w:val="12"/>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Time-Bound: It covers legal representation for a specific period or until the completion of the matter.</w:t>
      </w:r>
    </w:p>
    <w:p w14:paraId="18FEA137" w14:textId="77777777" w:rsidR="00A6530B" w:rsidRPr="00A6530B" w:rsidRDefault="00A6530B" w:rsidP="00A6530B">
      <w:pPr>
        <w:numPr>
          <w:ilvl w:val="0"/>
          <w:numId w:val="12"/>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Agreed Fee: The fee arrangement is typically agreed upon in advance and is based on the nature and complexity of the case.</w:t>
      </w:r>
    </w:p>
    <w:p w14:paraId="7B7B8A54" w14:textId="77777777" w:rsidR="00A6530B" w:rsidRPr="00A6530B" w:rsidRDefault="00A6530B" w:rsidP="00A6530B">
      <w:pPr>
        <w:numPr>
          <w:ilvl w:val="0"/>
          <w:numId w:val="12"/>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Detailed Agreement: The terms, including the scope of work, fee structure, and other conditions, are explicitly outlined in the retainer agreement.</w:t>
      </w:r>
    </w:p>
    <w:p w14:paraId="4D76A011"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Advantages of Specific Retainer</w:t>
      </w:r>
    </w:p>
    <w:p w14:paraId="5AE78736" w14:textId="77777777" w:rsidR="00A6530B" w:rsidRPr="00A6530B" w:rsidRDefault="00A6530B" w:rsidP="00A6530B">
      <w:pPr>
        <w:numPr>
          <w:ilvl w:val="0"/>
          <w:numId w:val="13"/>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Clarity and Predictability: Both the lawyer and the client have a clear understanding of the services to be provided and the associated costs, reducing the likelihood of misunderstandings.</w:t>
      </w:r>
    </w:p>
    <w:p w14:paraId="7F3B170D" w14:textId="77777777" w:rsidR="00A6530B" w:rsidRPr="00A6530B" w:rsidRDefault="00A6530B" w:rsidP="00A6530B">
      <w:pPr>
        <w:numPr>
          <w:ilvl w:val="0"/>
          <w:numId w:val="13"/>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Focused Representation: The lawyer’s efforts are concentrated on a specific legal matter, which can lead to more efficient and effective representation.</w:t>
      </w:r>
    </w:p>
    <w:p w14:paraId="18F05845" w14:textId="77777777" w:rsidR="00A6530B" w:rsidRPr="00A6530B" w:rsidRDefault="00A6530B" w:rsidP="00A6530B">
      <w:pPr>
        <w:numPr>
          <w:ilvl w:val="0"/>
          <w:numId w:val="13"/>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Budget Management: Clients can better manage their legal expenses since they have an upfront understanding of the costs involved in their specific case.</w:t>
      </w:r>
    </w:p>
    <w:p w14:paraId="5776FCFF" w14:textId="77777777" w:rsidR="00A6530B" w:rsidRPr="00A6530B" w:rsidRDefault="00A6530B" w:rsidP="00A6530B">
      <w:pPr>
        <w:numPr>
          <w:ilvl w:val="0"/>
          <w:numId w:val="13"/>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Client Commitment: The client’s commitment to the lawyer for a particular matter ensures that the lawyer can allocate appropriate resources and time to the case.</w:t>
      </w:r>
    </w:p>
    <w:p w14:paraId="0AD4A9BE" w14:textId="77777777" w:rsidR="00A6530B" w:rsidRPr="00A6530B" w:rsidRDefault="00A6530B" w:rsidP="00A6530B">
      <w:pPr>
        <w:jc w:val="both"/>
        <w:rPr>
          <w:rFonts w:ascii="Palatino Linotype" w:hAnsi="Palatino Linotype"/>
          <w:b/>
          <w:bCs/>
          <w:sz w:val="24"/>
          <w:szCs w:val="24"/>
          <w:lang w:val="en-US"/>
        </w:rPr>
      </w:pPr>
    </w:p>
    <w:p w14:paraId="1B808F1B" w14:textId="77777777" w:rsidR="00A6530B" w:rsidRPr="00A6530B" w:rsidRDefault="00A6530B" w:rsidP="00A6530B">
      <w:pPr>
        <w:jc w:val="both"/>
        <w:rPr>
          <w:rFonts w:ascii="Palatino Linotype" w:hAnsi="Palatino Linotype"/>
          <w:b/>
          <w:bCs/>
          <w:sz w:val="24"/>
          <w:szCs w:val="24"/>
          <w:lang w:val="en-US"/>
        </w:rPr>
      </w:pPr>
    </w:p>
    <w:p w14:paraId="2DFEB150"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Disadvantages of Special Retainer</w:t>
      </w:r>
    </w:p>
    <w:p w14:paraId="1EE50DE0" w14:textId="77777777" w:rsidR="00A6530B" w:rsidRPr="00A6530B" w:rsidRDefault="00A6530B" w:rsidP="00A6530B">
      <w:pPr>
        <w:numPr>
          <w:ilvl w:val="0"/>
          <w:numId w:val="14"/>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Limited Scope: If additional legal issues arise outside the defined scope of the special retainer, the client may incur extra costs or need to negotiate a new retainer.</w:t>
      </w:r>
    </w:p>
    <w:p w14:paraId="54520C9C" w14:textId="77777777" w:rsidR="00A6530B" w:rsidRPr="00A6530B" w:rsidRDefault="00A6530B" w:rsidP="00A6530B">
      <w:pPr>
        <w:numPr>
          <w:ilvl w:val="0"/>
          <w:numId w:val="14"/>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Fee Disputes: If the case becomes more complex than anticipated, disputes may arise over additional fees or the adequacy of the initial retainer amount.</w:t>
      </w:r>
    </w:p>
    <w:p w14:paraId="6ABAAC63" w14:textId="77777777" w:rsidR="00A6530B" w:rsidRPr="00A6530B" w:rsidRDefault="00A6530B" w:rsidP="00A6530B">
      <w:pPr>
        <w:numPr>
          <w:ilvl w:val="0"/>
          <w:numId w:val="14"/>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Client Expectations: Clients may have high expectations for quick results within the retainer's scope, leading to potential dissatisfaction if the legal process takes longer than expected.</w:t>
      </w:r>
    </w:p>
    <w:p w14:paraId="16744B80" w14:textId="77777777" w:rsidR="00A6530B" w:rsidRPr="00A6530B" w:rsidRDefault="00A6530B" w:rsidP="00A6530B">
      <w:pPr>
        <w:numPr>
          <w:ilvl w:val="0"/>
          <w:numId w:val="14"/>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Inflexibility: The predefined scope may limit the advocates ability to address unforeseen issues comprehensively without renegotiating terms or fees.</w:t>
      </w:r>
    </w:p>
    <w:p w14:paraId="068138CF" w14:textId="77777777" w:rsidR="00A6530B" w:rsidRPr="00A6530B" w:rsidRDefault="00A6530B" w:rsidP="00A6530B">
      <w:pPr>
        <w:jc w:val="both"/>
        <w:rPr>
          <w:rFonts w:ascii="Palatino Linotype" w:hAnsi="Palatino Linotype"/>
          <w:sz w:val="24"/>
          <w:szCs w:val="24"/>
        </w:rPr>
      </w:pPr>
    </w:p>
    <w:p w14:paraId="266CFF5E" w14:textId="77777777" w:rsidR="00A6530B" w:rsidRPr="00A6530B" w:rsidRDefault="00A6530B" w:rsidP="00A6530B">
      <w:pPr>
        <w:numPr>
          <w:ilvl w:val="0"/>
          <w:numId w:val="8"/>
        </w:numPr>
        <w:tabs>
          <w:tab w:val="clear" w:pos="425"/>
        </w:tabs>
        <w:jc w:val="both"/>
        <w:rPr>
          <w:rFonts w:ascii="Palatino Linotype" w:hAnsi="Palatino Linotype"/>
          <w:b/>
          <w:bCs/>
          <w:sz w:val="24"/>
          <w:szCs w:val="24"/>
          <w:lang w:val="en-US"/>
        </w:rPr>
      </w:pPr>
      <w:r w:rsidRPr="00A6530B">
        <w:rPr>
          <w:rFonts w:ascii="Palatino Linotype" w:hAnsi="Palatino Linotype"/>
          <w:b/>
          <w:bCs/>
          <w:sz w:val="24"/>
          <w:szCs w:val="24"/>
          <w:lang w:val="en-US"/>
        </w:rPr>
        <w:t>HYBRID RETAINERS</w:t>
      </w:r>
    </w:p>
    <w:p w14:paraId="3E8D8C65"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A hybrid retainer in law refers to a fee arrangement that combines elements of different billing methods.</w:t>
      </w:r>
    </w:p>
    <w:p w14:paraId="574FD0F6"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Some common types of hybrid fee agreements are:</w:t>
      </w:r>
    </w:p>
    <w:p w14:paraId="2C105824"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Hourly Rate with Contingency Component: In this arrangement, an attorney charges an hourly rate for their services initially. However, if the case reaches a certain threshold (such as a specified number of billable hours), the fee structure switches to a contingent fee. Contingent fees are typically a percentage of the recovery obtained for the client.</w:t>
      </w:r>
    </w:p>
    <w:p w14:paraId="0A1230B4"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Blended Hourly Rate: Instead of charging varying hourly rates for different tasks, some law firms offer a blended hourly rate. They calculate an average hourly billable rate for all work performed on a client’s case, regardless of the specific task or attorney involved.</w:t>
      </w:r>
    </w:p>
    <w:p w14:paraId="76E311C6"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Flat Fee with Hourly Billing: This hybrid arrangement involves an upfront flat fee for certain legal services (e.g., drafting a contract or providing legal advice). If additional work beyond the scope of the flat fee is required, the attorney bills for those additional hours at an hourly rate.</w:t>
      </w:r>
    </w:p>
    <w:p w14:paraId="002DD577"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 xml:space="preserve">Retainer with Escrow: Attorneys may request a retainer (a prepayment) from the client. The retainer goes into an escrow account, and the attorney bills against it for time charges until it is exhausted. New York rules prohibit non-refundable </w:t>
      </w:r>
      <w:r w:rsidRPr="00A6530B">
        <w:rPr>
          <w:rFonts w:ascii="Palatino Linotype" w:hAnsi="Palatino Linotype"/>
          <w:sz w:val="24"/>
          <w:szCs w:val="24"/>
          <w:lang w:val="en-US"/>
        </w:rPr>
        <w:lastRenderedPageBreak/>
        <w:t>retainers, so most lawyers ensure that the retainer covers a minimum amount of work.</w:t>
      </w:r>
    </w:p>
    <w:p w14:paraId="7962E582"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Advantages of Hybrid fee arrangements</w:t>
      </w:r>
    </w:p>
    <w:p w14:paraId="620B9DAB"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Cost-Effectiveness: Hybrid fee agreements combine different billing methods, allowing clients to benefit from cost-effective arrangements. By blending hourly fees, contingent fees, and flat fees, clients can choose an approach that aligns with their specific legal needs and financial situation.</w:t>
      </w:r>
    </w:p>
    <w:p w14:paraId="72AC917E"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Regular Cash Flow for Attorneys: For lawyers, hybrid retainers provide a steady income stream. Unlike traditional hourly billing, which can be unpredictable, hybrid models ensure regular compensation. This consistent cash flow allows attorneys to manage their practices more effectively and allocate resources efficiently.</w:t>
      </w:r>
    </w:p>
    <w:p w14:paraId="61568FF3"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Predictability: Hybrid retainers enable better prediction of work. Attorneys can allocate time efficiently, knowing that they have a mix of hourly, contingent, and flat fee cases. This predictability benefits both clients and attorneys, as it fosters better planning and resource allocation.</w:t>
      </w:r>
    </w:p>
    <w:p w14:paraId="50DD3CCF" w14:textId="77777777" w:rsidR="00A6530B" w:rsidRPr="00A6530B" w:rsidRDefault="00A6530B" w:rsidP="00A6530B">
      <w:pPr>
        <w:numPr>
          <w:ilvl w:val="0"/>
          <w:numId w:val="15"/>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Flexibility: Hybrid fee agreements allow attorneys to tailor their billing approach to the specific case. For example, they can start with an hourly fee for initial work and then switch to a contingent fee if the case reaches a certain threshold. This flexibility accommodates varying client needs and case complexities.</w:t>
      </w:r>
    </w:p>
    <w:p w14:paraId="5272C1BE"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Disadvantages</w:t>
      </w:r>
    </w:p>
    <w:p w14:paraId="177F691F" w14:textId="77777777" w:rsidR="00A6530B" w:rsidRPr="00A6530B" w:rsidRDefault="00A6530B" w:rsidP="00A6530B">
      <w:pPr>
        <w:numPr>
          <w:ilvl w:val="0"/>
          <w:numId w:val="16"/>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Risk for Law Firms: In hybrid arrangements, law firms bear significant risk. They may spend substantial amounts of attorney time on a case without any guarantee of recovery. If the case is lengthy, insufficient, or non-existent, the law firm absorbs these costs. As a result, few law firms are willing to take complex business cases on a contingency basis, leading them to offer hybrid fee arrangements instead.</w:t>
      </w:r>
    </w:p>
    <w:p w14:paraId="0DF08E9A" w14:textId="77777777" w:rsidR="00A6530B" w:rsidRPr="00A6530B" w:rsidRDefault="00A6530B" w:rsidP="00A6530B">
      <w:pPr>
        <w:numPr>
          <w:ilvl w:val="0"/>
          <w:numId w:val="16"/>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Potential Complexity: Hybrid retainers can be more complex to manage. Balancing hourly billing with contingent fees requires careful tracking and accounting. Clients may find it challenging to understand the combined structure and predict their overall costs.</w:t>
      </w:r>
    </w:p>
    <w:p w14:paraId="609B503B" w14:textId="77777777" w:rsidR="00A6530B" w:rsidRPr="00A6530B" w:rsidRDefault="00A6530B" w:rsidP="00A6530B">
      <w:pPr>
        <w:numPr>
          <w:ilvl w:val="0"/>
          <w:numId w:val="16"/>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t>Limited Predictability: While hybrid arrangements aim to provide predictability, they may not always be the most cost-effective option. Clients with irregular or infrequent legal needs might find it difficult to estimate their expenses accurately under this model.</w:t>
      </w:r>
    </w:p>
    <w:p w14:paraId="4161E0AB" w14:textId="77777777" w:rsidR="00A6530B" w:rsidRPr="00A6530B" w:rsidRDefault="00A6530B" w:rsidP="00A6530B">
      <w:pPr>
        <w:numPr>
          <w:ilvl w:val="0"/>
          <w:numId w:val="16"/>
        </w:numPr>
        <w:tabs>
          <w:tab w:val="clear" w:pos="425"/>
        </w:tabs>
        <w:jc w:val="both"/>
        <w:rPr>
          <w:rFonts w:ascii="Palatino Linotype" w:hAnsi="Palatino Linotype"/>
          <w:sz w:val="24"/>
          <w:szCs w:val="24"/>
          <w:lang w:val="en-US"/>
        </w:rPr>
      </w:pPr>
      <w:r w:rsidRPr="00A6530B">
        <w:rPr>
          <w:rFonts w:ascii="Palatino Linotype" w:hAnsi="Palatino Linotype"/>
          <w:sz w:val="24"/>
          <w:szCs w:val="24"/>
          <w:lang w:val="en-US"/>
        </w:rPr>
        <w:lastRenderedPageBreak/>
        <w:t>Dependency on a Single Provider: Clients relying on a hybrid retainer may become dependent on a single law firm. If the firm’s performance or availability declines, the client may face challenges finding alternative legal representation.</w:t>
      </w:r>
    </w:p>
    <w:p w14:paraId="62F4D5EA" w14:textId="77777777" w:rsidR="00A6530B" w:rsidRPr="00A6530B" w:rsidRDefault="00A6530B" w:rsidP="00A6530B">
      <w:pPr>
        <w:numPr>
          <w:ilvl w:val="0"/>
          <w:numId w:val="8"/>
        </w:numPr>
        <w:tabs>
          <w:tab w:val="clear" w:pos="425"/>
        </w:tabs>
        <w:jc w:val="both"/>
        <w:rPr>
          <w:rFonts w:ascii="Palatino Linotype" w:hAnsi="Palatino Linotype"/>
          <w:b/>
          <w:bCs/>
          <w:sz w:val="24"/>
          <w:szCs w:val="24"/>
          <w:lang w:val="en-US"/>
        </w:rPr>
      </w:pPr>
      <w:r w:rsidRPr="00A6530B">
        <w:rPr>
          <w:rFonts w:ascii="Palatino Linotype" w:hAnsi="Palatino Linotype"/>
          <w:b/>
          <w:bCs/>
          <w:sz w:val="24"/>
          <w:szCs w:val="24"/>
          <w:lang w:val="en-US"/>
        </w:rPr>
        <w:t xml:space="preserve">NON-REFUNDABLE RETAINER </w:t>
      </w:r>
    </w:p>
    <w:p w14:paraId="65BF4B05"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A non-refundable retainer is a specific type of fee arrangement between a lawyer and a client where the client pays a fixed fee upfront to secure the lawyer’s availability and services for a particular period or task. This fee is earned immediately upon receipt and is not subject to refund, regardless of whether the services are fully rendered or not. This mode of retainer is characterized by several features and has several implications for both clients and lawyers.</w:t>
      </w:r>
    </w:p>
    <w:p w14:paraId="76ADF6EC"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b/>
          <w:sz w:val="24"/>
          <w:szCs w:val="24"/>
          <w:lang w:val="en-US"/>
        </w:rPr>
        <w:t>Characteristics</w:t>
      </w:r>
    </w:p>
    <w:p w14:paraId="0AE6C276" w14:textId="77777777" w:rsidR="00A6530B" w:rsidRPr="00A6530B" w:rsidRDefault="00A6530B" w:rsidP="00A6530B">
      <w:pPr>
        <w:numPr>
          <w:ilvl w:val="0"/>
          <w:numId w:val="17"/>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Immediate Earned Fee: The fee is considered earned as soon as it is paid, distinguishing it from refundable retainers which are earned progressively as work is completed.</w:t>
      </w:r>
    </w:p>
    <w:p w14:paraId="51BECCC2" w14:textId="77777777" w:rsidR="00A6530B" w:rsidRPr="00A6530B" w:rsidRDefault="00A6530B" w:rsidP="00A6530B">
      <w:pPr>
        <w:numPr>
          <w:ilvl w:val="0"/>
          <w:numId w:val="17"/>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Commitment Assurance: It ensures that the lawyer will prioritize the client's case or legal needs over others, effectively booking their time and expertise.</w:t>
      </w:r>
    </w:p>
    <w:p w14:paraId="1FC2088B" w14:textId="77777777" w:rsidR="00A6530B" w:rsidRPr="00A6530B" w:rsidRDefault="00A6530B" w:rsidP="00A6530B">
      <w:pPr>
        <w:numPr>
          <w:ilvl w:val="0"/>
          <w:numId w:val="17"/>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No refund policy: Regardless of the circumstances, the client cannot reclaim this fee once it has been paid.</w:t>
      </w:r>
    </w:p>
    <w:p w14:paraId="71CE7CB5" w14:textId="77777777" w:rsidR="00A6530B" w:rsidRPr="00A6530B" w:rsidRDefault="00A6530B" w:rsidP="00A6530B">
      <w:pPr>
        <w:jc w:val="both"/>
        <w:rPr>
          <w:rFonts w:ascii="Palatino Linotype" w:hAnsi="Palatino Linotype"/>
          <w:b/>
          <w:sz w:val="24"/>
          <w:szCs w:val="24"/>
          <w:lang w:val="en-US"/>
        </w:rPr>
      </w:pPr>
      <w:r w:rsidRPr="00A6530B">
        <w:rPr>
          <w:rFonts w:ascii="Palatino Linotype" w:hAnsi="Palatino Linotype"/>
          <w:b/>
          <w:sz w:val="24"/>
          <w:szCs w:val="24"/>
          <w:lang w:val="en-US"/>
        </w:rPr>
        <w:t xml:space="preserve">Advantages of non-refundable retainers </w:t>
      </w:r>
    </w:p>
    <w:p w14:paraId="19931F25" w14:textId="77777777" w:rsidR="00A6530B" w:rsidRPr="00A6530B" w:rsidRDefault="00A6530B" w:rsidP="00A6530B">
      <w:pPr>
        <w:numPr>
          <w:ilvl w:val="0"/>
          <w:numId w:val="18"/>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Security for Lawyers: It provides financial security for lawyers, ensuring they are compensated for setting aside their time and resources for the client.</w:t>
      </w:r>
    </w:p>
    <w:p w14:paraId="3C1E9DCB" w14:textId="77777777" w:rsidR="00A6530B" w:rsidRPr="00A6530B" w:rsidRDefault="00A6530B" w:rsidP="00A6530B">
      <w:pPr>
        <w:numPr>
          <w:ilvl w:val="0"/>
          <w:numId w:val="18"/>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Client Commitment: It also serves as a commitment device, ensuring that the client is serious about pursuing the legal matter.</w:t>
      </w:r>
    </w:p>
    <w:p w14:paraId="7D9835EE" w14:textId="77777777" w:rsidR="00A6530B" w:rsidRPr="00A6530B" w:rsidRDefault="00A6530B" w:rsidP="00A6530B">
      <w:pPr>
        <w:numPr>
          <w:ilvl w:val="0"/>
          <w:numId w:val="18"/>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Clear Terms: Often, such retainers come with clearly defined terms and scope of work, reducing ambiguity about the engagement.</w:t>
      </w:r>
    </w:p>
    <w:p w14:paraId="5359ECB6" w14:textId="77777777" w:rsidR="00A6530B" w:rsidRPr="00A6530B" w:rsidRDefault="00A6530B" w:rsidP="00A6530B">
      <w:pPr>
        <w:jc w:val="both"/>
        <w:rPr>
          <w:rFonts w:ascii="Palatino Linotype" w:hAnsi="Palatino Linotype"/>
          <w:b/>
          <w:sz w:val="24"/>
          <w:szCs w:val="24"/>
          <w:lang w:val="en-US"/>
        </w:rPr>
      </w:pPr>
      <w:r w:rsidRPr="00A6530B">
        <w:rPr>
          <w:rFonts w:ascii="Palatino Linotype" w:hAnsi="Palatino Linotype"/>
          <w:b/>
          <w:sz w:val="24"/>
          <w:szCs w:val="24"/>
          <w:lang w:val="en-US"/>
        </w:rPr>
        <w:t xml:space="preserve">Disadvantages </w:t>
      </w:r>
    </w:p>
    <w:p w14:paraId="3BDAE8B2" w14:textId="77777777" w:rsidR="00A6530B" w:rsidRPr="00A6530B" w:rsidRDefault="00A6530B" w:rsidP="00A6530B">
      <w:pPr>
        <w:numPr>
          <w:ilvl w:val="0"/>
          <w:numId w:val="19"/>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Risk for Clients: Clients bear the risk of losing their money if they are unsatisfied with the services or if the legal matter concludes earlier than expected.</w:t>
      </w:r>
    </w:p>
    <w:p w14:paraId="581DC1B0" w14:textId="77777777" w:rsidR="00A6530B" w:rsidRPr="00A6530B" w:rsidRDefault="00A6530B" w:rsidP="00A6530B">
      <w:pPr>
        <w:numPr>
          <w:ilvl w:val="0"/>
          <w:numId w:val="19"/>
        </w:numPr>
        <w:tabs>
          <w:tab w:val="clear" w:pos="425"/>
        </w:tabs>
        <w:jc w:val="both"/>
        <w:rPr>
          <w:rFonts w:ascii="Palatino Linotype" w:hAnsi="Palatino Linotype"/>
          <w:bCs/>
          <w:iCs/>
          <w:sz w:val="24"/>
          <w:szCs w:val="24"/>
          <w:lang w:val="en-US"/>
        </w:rPr>
      </w:pPr>
      <w:r w:rsidRPr="00A6530B">
        <w:rPr>
          <w:rFonts w:ascii="Palatino Linotype" w:hAnsi="Palatino Linotype"/>
          <w:bCs/>
          <w:iCs/>
          <w:sz w:val="24"/>
          <w:szCs w:val="24"/>
          <w:lang w:val="en-US"/>
        </w:rPr>
        <w:t>Potential for Disputes: Disagreements may arise if the client feels the lawyer did not allocate sufficient time or effort commensurate with the retainer fee</w:t>
      </w:r>
    </w:p>
    <w:p w14:paraId="089C72A7" w14:textId="77777777" w:rsidR="00A6530B" w:rsidRPr="00A6530B" w:rsidRDefault="00A6530B" w:rsidP="00A6530B">
      <w:pPr>
        <w:jc w:val="both"/>
        <w:rPr>
          <w:rFonts w:ascii="Palatino Linotype" w:hAnsi="Palatino Linotype"/>
          <w:b/>
          <w:bCs/>
          <w:sz w:val="24"/>
          <w:szCs w:val="24"/>
          <w:lang w:val="en-US"/>
        </w:rPr>
      </w:pPr>
    </w:p>
    <w:p w14:paraId="74E731DA" w14:textId="77777777" w:rsidR="00A6530B" w:rsidRPr="00A6530B" w:rsidRDefault="00A6530B" w:rsidP="00A6530B">
      <w:pPr>
        <w:jc w:val="both"/>
        <w:rPr>
          <w:rFonts w:ascii="Palatino Linotype" w:hAnsi="Palatino Linotype"/>
          <w:b/>
          <w:bCs/>
          <w:sz w:val="24"/>
          <w:szCs w:val="24"/>
          <w:lang w:val="en-US"/>
        </w:rPr>
      </w:pPr>
      <w:r w:rsidRPr="00A6530B">
        <w:rPr>
          <w:rFonts w:ascii="Palatino Linotype" w:hAnsi="Palatino Linotype"/>
          <w:b/>
          <w:bCs/>
          <w:sz w:val="24"/>
          <w:szCs w:val="24"/>
          <w:lang w:val="en-US"/>
        </w:rPr>
        <w:t>OTHER MODES OF RETAINERS</w:t>
      </w:r>
    </w:p>
    <w:p w14:paraId="64707972" w14:textId="77777777" w:rsidR="00A6530B" w:rsidRPr="00A6530B" w:rsidRDefault="00A6530B" w:rsidP="00A6530B">
      <w:pPr>
        <w:numPr>
          <w:ilvl w:val="0"/>
          <w:numId w:val="20"/>
        </w:numPr>
        <w:jc w:val="both"/>
        <w:rPr>
          <w:rFonts w:ascii="Palatino Linotype" w:hAnsi="Palatino Linotype"/>
          <w:b/>
          <w:bCs/>
          <w:sz w:val="24"/>
          <w:szCs w:val="24"/>
          <w:lang w:val="en-US"/>
        </w:rPr>
      </w:pPr>
      <w:r w:rsidRPr="00A6530B">
        <w:rPr>
          <w:rFonts w:ascii="Palatino Linotype" w:hAnsi="Palatino Linotype"/>
          <w:b/>
          <w:bCs/>
          <w:sz w:val="24"/>
          <w:szCs w:val="24"/>
          <w:lang w:val="en-US"/>
        </w:rPr>
        <w:lastRenderedPageBreak/>
        <w:t>IN WRITING</w:t>
      </w:r>
    </w:p>
    <w:p w14:paraId="49EFF0FE"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These are retainers whose contracts are in writing. The written retainer should specifically pertain to the weight of the particular proceedings in question.</w:t>
      </w:r>
    </w:p>
    <w:p w14:paraId="14FD0D4D"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While always advisable, the lack of a written retainer does not necessarily invalidate it.</w:t>
      </w:r>
    </w:p>
    <w:p w14:paraId="4AF41252" w14:textId="77777777" w:rsidR="00A6530B" w:rsidRPr="00A6530B" w:rsidRDefault="00A6530B" w:rsidP="00A6530B">
      <w:pPr>
        <w:jc w:val="both"/>
        <w:rPr>
          <w:rFonts w:ascii="Palatino Linotype" w:hAnsi="Palatino Linotype"/>
          <w:sz w:val="24"/>
          <w:szCs w:val="24"/>
          <w:lang w:val="en-US"/>
        </w:rPr>
      </w:pPr>
    </w:p>
    <w:p w14:paraId="106FBB58"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However, in certain situations, where the law mandates a written retainer, such as for retainers by liquidators and trustees, it’s absence could make the agreement unenforceable. For example, in contentious proceedings, an advocate has the duty to obtain written authority from the client before initiating a lawsuit.</w:t>
      </w:r>
    </w:p>
    <w:p w14:paraId="2972D37F" w14:textId="77777777" w:rsidR="00A6530B" w:rsidRPr="00A6530B" w:rsidRDefault="00A6530B" w:rsidP="00A6530B">
      <w:pPr>
        <w:numPr>
          <w:ilvl w:val="0"/>
          <w:numId w:val="20"/>
        </w:numPr>
        <w:jc w:val="both"/>
        <w:rPr>
          <w:rFonts w:ascii="Palatino Linotype" w:hAnsi="Palatino Linotype"/>
          <w:b/>
          <w:bCs/>
          <w:sz w:val="24"/>
          <w:szCs w:val="24"/>
          <w:lang w:val="en-US"/>
        </w:rPr>
      </w:pPr>
      <w:r w:rsidRPr="00A6530B">
        <w:rPr>
          <w:rFonts w:ascii="Palatino Linotype" w:hAnsi="Palatino Linotype"/>
          <w:b/>
          <w:bCs/>
          <w:sz w:val="24"/>
          <w:szCs w:val="24"/>
          <w:lang w:val="en-US"/>
        </w:rPr>
        <w:t>ORAL RETAINER</w:t>
      </w:r>
    </w:p>
    <w:p w14:paraId="35286F47"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This refers to the situation where a client orally (verbally) obtains retainer services from an advocate. This gives rise to an oral retainer which is contractual in nature.</w:t>
      </w:r>
      <w:r w:rsidRPr="00A6530B">
        <w:rPr>
          <w:rFonts w:ascii="Palatino Linotype" w:hAnsi="Palatino Linotype"/>
          <w:sz w:val="24"/>
          <w:szCs w:val="24"/>
          <w:vertAlign w:val="superscript"/>
          <w:lang w:val="en-US"/>
        </w:rPr>
        <w:footnoteReference w:id="2"/>
      </w:r>
      <w:r w:rsidRPr="00A6530B">
        <w:rPr>
          <w:rFonts w:ascii="Palatino Linotype" w:hAnsi="Palatino Linotype"/>
          <w:sz w:val="24"/>
          <w:szCs w:val="24"/>
          <w:lang w:val="en-US"/>
        </w:rPr>
        <w:t xml:space="preserve">  In practice, oral retainers are risky and as such, an advocate is advised to confirm in writing the instructions verbally given by the client.</w:t>
      </w:r>
      <w:r w:rsidRPr="00A6530B">
        <w:rPr>
          <w:rFonts w:ascii="Palatino Linotype" w:hAnsi="Palatino Linotype"/>
          <w:sz w:val="24"/>
          <w:szCs w:val="24"/>
          <w:vertAlign w:val="superscript"/>
          <w:lang w:val="en-US"/>
        </w:rPr>
        <w:footnoteReference w:id="3"/>
      </w:r>
    </w:p>
    <w:p w14:paraId="6B41BCD9" w14:textId="77777777" w:rsidR="00A6530B" w:rsidRPr="00A6530B" w:rsidRDefault="00A6530B" w:rsidP="00A6530B">
      <w:pPr>
        <w:jc w:val="both"/>
        <w:rPr>
          <w:rFonts w:ascii="Palatino Linotype" w:hAnsi="Palatino Linotype"/>
          <w:b/>
          <w:bCs/>
          <w:sz w:val="24"/>
          <w:szCs w:val="24"/>
          <w:lang w:val="en-US"/>
        </w:rPr>
      </w:pPr>
    </w:p>
    <w:p w14:paraId="53F6CAAA" w14:textId="77777777" w:rsidR="00A6530B" w:rsidRPr="00A6530B" w:rsidRDefault="00A6530B" w:rsidP="00A6530B">
      <w:pPr>
        <w:numPr>
          <w:ilvl w:val="0"/>
          <w:numId w:val="20"/>
        </w:numPr>
        <w:jc w:val="both"/>
        <w:rPr>
          <w:rFonts w:ascii="Palatino Linotype" w:hAnsi="Palatino Linotype"/>
          <w:b/>
          <w:bCs/>
          <w:sz w:val="24"/>
          <w:szCs w:val="24"/>
          <w:lang w:val="en-US"/>
        </w:rPr>
      </w:pPr>
      <w:r w:rsidRPr="00A6530B">
        <w:rPr>
          <w:rFonts w:ascii="Palatino Linotype" w:hAnsi="Palatino Linotype"/>
          <w:b/>
          <w:bCs/>
          <w:sz w:val="24"/>
          <w:szCs w:val="24"/>
          <w:lang w:val="en-US"/>
        </w:rPr>
        <w:t>IMPLIED RETAINER</w:t>
      </w:r>
    </w:p>
    <w:p w14:paraId="3DC9C316"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An implied retainer is where the conduct of the parties gives rise to the existence of a retainer. It is therefore not usually in writing but rather one guided and controlled by the actions of the Advocate and their client. It implies that an Advocate will do whatever he can to protect their client’s interests. The Advocate also implies their duty of confidentiality to the client. There must exist sufficient proof of facts and circumstances to establish a retainer.</w:t>
      </w:r>
    </w:p>
    <w:p w14:paraId="004DE8FB" w14:textId="77777777" w:rsidR="00A6530B" w:rsidRPr="00A6530B" w:rsidRDefault="00A6530B" w:rsidP="00A6530B">
      <w:pPr>
        <w:jc w:val="both"/>
        <w:rPr>
          <w:rFonts w:ascii="Palatino Linotype" w:hAnsi="Palatino Linotype"/>
          <w:sz w:val="24"/>
          <w:szCs w:val="24"/>
          <w:lang w:val="en-US"/>
        </w:rPr>
      </w:pPr>
      <w:r w:rsidRPr="00A6530B">
        <w:rPr>
          <w:rFonts w:ascii="Palatino Linotype" w:hAnsi="Palatino Linotype"/>
          <w:sz w:val="24"/>
          <w:szCs w:val="24"/>
          <w:lang w:val="en-US"/>
        </w:rPr>
        <w:t xml:space="preserve">The issue of implied retainers may arise in the context of prospective clients who seek out the lawyer for advice. The lawyer must make it explicit to these prospective clients the duties he is assuming. Where a dispute arises from this type of retainer, the onus of proof lies on the Advocate alleging its existence. </w:t>
      </w:r>
    </w:p>
    <w:p w14:paraId="47EF8B52" w14:textId="77777777" w:rsidR="00A6530B" w:rsidRPr="00A6530B" w:rsidRDefault="00A6530B" w:rsidP="00A6530B">
      <w:pPr>
        <w:jc w:val="both"/>
        <w:rPr>
          <w:rFonts w:ascii="Palatino Linotype" w:hAnsi="Palatino Linotype"/>
          <w:sz w:val="24"/>
          <w:szCs w:val="24"/>
          <w:lang w:val="en-US"/>
        </w:rPr>
      </w:pPr>
    </w:p>
    <w:p w14:paraId="2DB6DF8A" w14:textId="77777777"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3DFC709B" w14:textId="03354579"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Authority of an advocate on retainer</w:t>
      </w:r>
    </w:p>
    <w:p w14:paraId="61872AE3" w14:textId="77777777" w:rsidR="00015A26" w:rsidRPr="00015A26" w:rsidRDefault="00015A26" w:rsidP="00015A26">
      <w:pPr>
        <w:jc w:val="both"/>
        <w:rPr>
          <w:rFonts w:ascii="Palatino Linotype" w:hAnsi="Palatino Linotype"/>
          <w:b/>
          <w:bCs/>
          <w:sz w:val="24"/>
          <w:szCs w:val="24"/>
          <w:u w:val="single"/>
          <w:lang w:val="en-US"/>
        </w:rPr>
      </w:pPr>
      <w:r w:rsidRPr="00015A26">
        <w:rPr>
          <w:rFonts w:ascii="Palatino Linotype" w:hAnsi="Palatino Linotype"/>
          <w:b/>
          <w:bCs/>
          <w:sz w:val="24"/>
          <w:szCs w:val="24"/>
          <w:u w:val="single"/>
          <w:lang w:val="en-US"/>
        </w:rPr>
        <w:t>1.0 INTRODUCTION</w:t>
      </w:r>
    </w:p>
    <w:p w14:paraId="19853357" w14:textId="77777777" w:rsidR="00015A26" w:rsidRPr="00015A26" w:rsidRDefault="00015A26" w:rsidP="00015A26">
      <w:pPr>
        <w:jc w:val="both"/>
        <w:rPr>
          <w:rFonts w:ascii="Palatino Linotype" w:hAnsi="Palatino Linotype"/>
          <w:sz w:val="24"/>
          <w:szCs w:val="24"/>
          <w:lang w:val="en-US"/>
        </w:rPr>
      </w:pPr>
      <w:proofErr w:type="spellStart"/>
      <w:r w:rsidRPr="00015A26">
        <w:rPr>
          <w:rFonts w:ascii="Palatino Linotype" w:hAnsi="Palatino Linotype"/>
          <w:b/>
          <w:bCs/>
          <w:sz w:val="24"/>
          <w:szCs w:val="24"/>
          <w:lang w:val="en-US"/>
        </w:rPr>
        <w:t>Blacks</w:t>
      </w:r>
      <w:proofErr w:type="spellEnd"/>
      <w:r w:rsidRPr="00015A26">
        <w:rPr>
          <w:rFonts w:ascii="Palatino Linotype" w:hAnsi="Palatino Linotype"/>
          <w:b/>
          <w:bCs/>
          <w:sz w:val="24"/>
          <w:szCs w:val="24"/>
          <w:lang w:val="en-US"/>
        </w:rPr>
        <w:t xml:space="preserve"> Law Dictionary 6</w:t>
      </w:r>
      <w:r w:rsidRPr="00015A26">
        <w:rPr>
          <w:rFonts w:ascii="Palatino Linotype" w:hAnsi="Palatino Linotype"/>
          <w:b/>
          <w:bCs/>
          <w:sz w:val="24"/>
          <w:szCs w:val="24"/>
          <w:vertAlign w:val="superscript"/>
          <w:lang w:val="en-US"/>
        </w:rPr>
        <w:t>th</w:t>
      </w:r>
      <w:r w:rsidRPr="00015A26">
        <w:rPr>
          <w:rFonts w:ascii="Palatino Linotype" w:hAnsi="Palatino Linotype"/>
          <w:b/>
          <w:bCs/>
          <w:sz w:val="24"/>
          <w:szCs w:val="24"/>
          <w:lang w:val="en-US"/>
        </w:rPr>
        <w:t xml:space="preserve"> Edition 1990</w:t>
      </w:r>
      <w:r w:rsidRPr="00015A26">
        <w:rPr>
          <w:rFonts w:ascii="Palatino Linotype" w:hAnsi="Palatino Linotype"/>
          <w:sz w:val="24"/>
          <w:szCs w:val="24"/>
          <w:lang w:val="en-US"/>
        </w:rPr>
        <w:t xml:space="preserve"> defines the word </w:t>
      </w:r>
      <w:r w:rsidRPr="00015A26">
        <w:rPr>
          <w:rFonts w:ascii="Palatino Linotype" w:hAnsi="Palatino Linotype"/>
          <w:i/>
          <w:iCs/>
          <w:sz w:val="24"/>
          <w:szCs w:val="24"/>
          <w:lang w:val="en-US"/>
        </w:rPr>
        <w:t>retainer</w:t>
      </w:r>
      <w:r w:rsidRPr="00015A26">
        <w:rPr>
          <w:rFonts w:ascii="Palatino Linotype" w:hAnsi="Palatino Linotype"/>
          <w:sz w:val="24"/>
          <w:szCs w:val="24"/>
          <w:lang w:val="en-US"/>
        </w:rPr>
        <w:t xml:space="preserve"> as </w:t>
      </w:r>
      <w:proofErr w:type="spellStart"/>
      <w:r w:rsidRPr="00015A26">
        <w:rPr>
          <w:rFonts w:ascii="Palatino Linotype" w:hAnsi="Palatino Linotype"/>
          <w:sz w:val="24"/>
          <w:szCs w:val="24"/>
          <w:lang w:val="en-US"/>
        </w:rPr>
        <w:t>follows,“In</w:t>
      </w:r>
      <w:proofErr w:type="spellEnd"/>
      <w:r w:rsidRPr="00015A26">
        <w:rPr>
          <w:rFonts w:ascii="Palatino Linotype" w:hAnsi="Palatino Linotype"/>
          <w:sz w:val="24"/>
          <w:szCs w:val="24"/>
          <w:lang w:val="en-US"/>
        </w:rPr>
        <w:t xml:space="preserve"> practice of law, when a client hires an attorney to represent him, the client is said to have retained the attorney. The act of employment is called the retainer.” A </w:t>
      </w:r>
      <w:r w:rsidRPr="00015A26">
        <w:rPr>
          <w:rFonts w:ascii="Palatino Linotype" w:hAnsi="Palatino Linotype"/>
          <w:i/>
          <w:iCs/>
          <w:sz w:val="24"/>
          <w:szCs w:val="24"/>
          <w:lang w:val="en-US"/>
        </w:rPr>
        <w:t>retainer agreement</w:t>
      </w:r>
      <w:r w:rsidRPr="00015A26">
        <w:rPr>
          <w:rFonts w:ascii="Palatino Linotype" w:hAnsi="Palatino Linotype"/>
          <w:sz w:val="24"/>
          <w:szCs w:val="24"/>
          <w:lang w:val="en-US"/>
        </w:rPr>
        <w:t xml:space="preserve"> on the other hand refers to a binding agreement between a client and an advocate where the client engages the advocate to provide legal services for a specific period at a legal fee. </w:t>
      </w:r>
    </w:p>
    <w:p w14:paraId="260F4129"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This can be for continuing legal advice, representation in legal proceedings, or other legal services. A retainer fee does not include the fees paid for the actual work done by the lawyer and, therefore, an extra fee must be paid where extra work is involved, such as the case going to court. It is often paid in full at once or on a regular basis i.e. monthly or quarterly. Where an advocate is employed in a corporation, their retainer is dependent on their pay. It is there so long as the advocate is earning a salary which is consideration for the work done. </w:t>
      </w:r>
    </w:p>
    <w:p w14:paraId="3243905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b/>
          <w:bCs/>
          <w:sz w:val="24"/>
          <w:szCs w:val="24"/>
          <w:u w:val="single"/>
          <w:lang w:val="en-US"/>
        </w:rPr>
        <w:t>The Advocates Act, Cap 16</w:t>
      </w:r>
      <w:r w:rsidRPr="00015A26">
        <w:rPr>
          <w:rFonts w:ascii="Palatino Linotype" w:hAnsi="Palatino Linotype"/>
          <w:sz w:val="24"/>
          <w:szCs w:val="24"/>
          <w:lang w:val="en-US"/>
        </w:rPr>
        <w:t>, governs an advocate's conduct under a retainer, which gives him or her the authority to act on behalf of a client. The appropriate retainer amount will depend on the prevailing circumstances but should be within reasonable limits. Whether a retainer fee is justifiable relies on the difficulties an advocate encounters in being accessible to clients when needed and in having to turn away other clients to represent a specific client. If a client is accustomed to paying such retainers and is capable of carefully negotiating at arm’s length with the advocate, then such retainers will be held as reasonable. However, the fee can be viewed as unreasonable if the client lacks sufficient experience paying retainers and where it appears the advocate overcharged.</w:t>
      </w:r>
    </w:p>
    <w:p w14:paraId="650560A0"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A retainer agreement clearly defines the scope of legal services the advocate will provide, the fees to be charged, and the duration of the agreement. Due to the possibility of an extended advocate-client relationship and the possibility of upfront payment, it offers advocates financial security and proper compensation for their work. A retainer agreement formalizes the relationship professionally, ensuring that the advocate is bound by the professional and ethical obligations to the client including confidentiality while also preventing an advocate from representing the client’s competitor. It guarantees the clients access to legal services whenever they need them. </w:t>
      </w:r>
    </w:p>
    <w:p w14:paraId="1A58C01B" w14:textId="77777777" w:rsidR="00015A26" w:rsidRPr="00015A26" w:rsidRDefault="00015A26" w:rsidP="00015A26">
      <w:pPr>
        <w:jc w:val="both"/>
        <w:rPr>
          <w:rFonts w:ascii="Palatino Linotype" w:hAnsi="Palatino Linotype"/>
          <w:b/>
          <w:bCs/>
          <w:sz w:val="24"/>
          <w:szCs w:val="24"/>
          <w:u w:val="single"/>
          <w:lang w:val="en-US"/>
        </w:rPr>
      </w:pPr>
    </w:p>
    <w:p w14:paraId="59CE8773" w14:textId="77777777" w:rsidR="00015A26" w:rsidRPr="00015A26" w:rsidRDefault="00015A26" w:rsidP="00015A26">
      <w:pPr>
        <w:jc w:val="both"/>
        <w:rPr>
          <w:rFonts w:ascii="Palatino Linotype" w:hAnsi="Palatino Linotype"/>
          <w:b/>
          <w:bCs/>
          <w:sz w:val="24"/>
          <w:szCs w:val="24"/>
          <w:u w:val="single"/>
          <w:lang w:val="en-US"/>
        </w:rPr>
      </w:pPr>
      <w:r w:rsidRPr="00015A26">
        <w:rPr>
          <w:rFonts w:ascii="Palatino Linotype" w:hAnsi="Palatino Linotype"/>
          <w:b/>
          <w:bCs/>
          <w:sz w:val="24"/>
          <w:szCs w:val="24"/>
          <w:u w:val="single"/>
          <w:lang w:val="en-US"/>
        </w:rPr>
        <w:t>RETAINER AGREEMENTS</w:t>
      </w:r>
    </w:p>
    <w:p w14:paraId="632F371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lastRenderedPageBreak/>
        <w:t>Based on the definition of a client,</w:t>
      </w:r>
      <w:r w:rsidRPr="00015A26">
        <w:rPr>
          <w:rFonts w:ascii="Palatino Linotype" w:hAnsi="Palatino Linotype"/>
          <w:sz w:val="24"/>
          <w:szCs w:val="24"/>
          <w:vertAlign w:val="superscript"/>
          <w:lang w:val="en-US"/>
        </w:rPr>
        <w:footnoteReference w:id="4"/>
      </w:r>
      <w:r w:rsidRPr="00015A26">
        <w:rPr>
          <w:rFonts w:ascii="Palatino Linotype" w:hAnsi="Palatino Linotype"/>
          <w:sz w:val="24"/>
          <w:szCs w:val="24"/>
          <w:lang w:val="en-US"/>
        </w:rPr>
        <w:t xml:space="preserve"> an advocate–client relationship may be created in a number of ways including through retainer agreements. Retainer agreements occur when a client enters into an agreement to retain an advocate so that the advocate may be available to him when the client needs legal services. These are regulated by </w:t>
      </w:r>
      <w:r w:rsidRPr="00015A26">
        <w:rPr>
          <w:rFonts w:ascii="Palatino Linotype" w:hAnsi="Palatino Linotype"/>
          <w:b/>
          <w:bCs/>
          <w:sz w:val="24"/>
          <w:szCs w:val="24"/>
          <w:u w:val="single"/>
          <w:lang w:val="en-US"/>
        </w:rPr>
        <w:t>Sections 45 and 46 of the Advocates Act</w:t>
      </w:r>
      <w:r w:rsidRPr="00015A26">
        <w:rPr>
          <w:rFonts w:ascii="Palatino Linotype" w:hAnsi="Palatino Linotype"/>
          <w:sz w:val="24"/>
          <w:szCs w:val="24"/>
          <w:lang w:val="en-US"/>
        </w:rPr>
        <w:t xml:space="preserve">. </w:t>
      </w:r>
    </w:p>
    <w:p w14:paraId="25617846"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Like in any contract, a retainer agreement can be in writing or oral. A written retainer agreement outlines the terms of the professional relationship including the scope of legal service to be provided, fee payment structure and other relevant terms. Under section 45(1) of the Advocates Act, the law requires that an agreement made with respect to remuneration of an advocate be made in writing and signed by the client or his authorized agent. However,  Justice Njagi J in the case of Nyakundi and Co. Advocates explained that a retainer need not be in writing unless, under the general law of contract, the terms of a retainer or the disability of a party to it makes writing requisite. This opinion was relied on by the court in the case of </w:t>
      </w:r>
      <w:proofErr w:type="spellStart"/>
      <w:r w:rsidRPr="00015A26">
        <w:rPr>
          <w:rFonts w:ascii="Palatino Linotype" w:hAnsi="Palatino Linotype"/>
          <w:b/>
          <w:bCs/>
          <w:sz w:val="24"/>
          <w:szCs w:val="24"/>
          <w:lang w:val="en-US"/>
        </w:rPr>
        <w:t>Omulele</w:t>
      </w:r>
      <w:proofErr w:type="spellEnd"/>
      <w:r w:rsidRPr="00015A26">
        <w:rPr>
          <w:rFonts w:ascii="Palatino Linotype" w:hAnsi="Palatino Linotype"/>
          <w:b/>
          <w:bCs/>
          <w:sz w:val="24"/>
          <w:szCs w:val="24"/>
          <w:lang w:val="en-US"/>
        </w:rPr>
        <w:t xml:space="preserve"> &amp; </w:t>
      </w:r>
      <w:proofErr w:type="spellStart"/>
      <w:r w:rsidRPr="00015A26">
        <w:rPr>
          <w:rFonts w:ascii="Palatino Linotype" w:hAnsi="Palatino Linotype"/>
          <w:b/>
          <w:bCs/>
          <w:sz w:val="24"/>
          <w:szCs w:val="24"/>
          <w:lang w:val="en-US"/>
        </w:rPr>
        <w:t>Tollo</w:t>
      </w:r>
      <w:proofErr w:type="spellEnd"/>
      <w:r w:rsidRPr="00015A26">
        <w:rPr>
          <w:rFonts w:ascii="Palatino Linotype" w:hAnsi="Palatino Linotype"/>
          <w:b/>
          <w:bCs/>
          <w:sz w:val="24"/>
          <w:szCs w:val="24"/>
          <w:lang w:val="en-US"/>
        </w:rPr>
        <w:t xml:space="preserve"> Advocates v Magnum Properties Limited [2016] </w:t>
      </w:r>
      <w:proofErr w:type="spellStart"/>
      <w:r w:rsidRPr="00015A26">
        <w:rPr>
          <w:rFonts w:ascii="Palatino Linotype" w:hAnsi="Palatino Linotype"/>
          <w:b/>
          <w:bCs/>
          <w:sz w:val="24"/>
          <w:szCs w:val="24"/>
          <w:lang w:val="en-US"/>
        </w:rPr>
        <w:t>eKLR</w:t>
      </w:r>
      <w:proofErr w:type="spellEnd"/>
      <w:r w:rsidRPr="00015A26">
        <w:rPr>
          <w:rFonts w:ascii="Palatino Linotype" w:hAnsi="Palatino Linotype"/>
          <w:b/>
          <w:bCs/>
          <w:sz w:val="24"/>
          <w:szCs w:val="24"/>
          <w:lang w:val="en-US"/>
        </w:rPr>
        <w:t xml:space="preserve"> </w:t>
      </w:r>
      <w:r w:rsidRPr="00015A26">
        <w:rPr>
          <w:rFonts w:ascii="Palatino Linotype" w:hAnsi="Palatino Linotype"/>
          <w:sz w:val="24"/>
          <w:szCs w:val="24"/>
          <w:lang w:val="en-US"/>
        </w:rPr>
        <w:t>where</w:t>
      </w:r>
      <w:r w:rsidRPr="00015A26">
        <w:rPr>
          <w:rFonts w:ascii="Palatino Linotype" w:hAnsi="Palatino Linotype"/>
          <w:b/>
          <w:bCs/>
          <w:sz w:val="24"/>
          <w:szCs w:val="24"/>
          <w:lang w:val="en-US"/>
        </w:rPr>
        <w:t xml:space="preserve"> Njuguna J </w:t>
      </w:r>
      <w:r w:rsidRPr="00015A26">
        <w:rPr>
          <w:rFonts w:ascii="Palatino Linotype" w:hAnsi="Palatino Linotype"/>
          <w:sz w:val="24"/>
          <w:szCs w:val="24"/>
          <w:lang w:val="en-US"/>
        </w:rPr>
        <w:t>stated that a retainer agreement need not be in writing but the same can be inferred b the conduct of parties or circumstances of the case</w:t>
      </w:r>
    </w:p>
    <w:p w14:paraId="274FE62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 A retainer can either be implied or by operation of law; where the law demands that one takes up a pauper brief</w:t>
      </w:r>
    </w:p>
    <w:p w14:paraId="3F3C4B84"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The Advocates Act gives an advocate the right to appropriate legal fees, a duty to charge reasonable fees and a duty to ensure that the agreement is not harsh or unconscionable. It further, provides for the procedure to challenge such an agreement, in which the client can apply to the registrar within 6 months to have it taxed. If the 6 months have passed, one can file a suit for the court to exercise equitable jurisdiction to set aside the said agreement. </w:t>
      </w:r>
    </w:p>
    <w:p w14:paraId="0729E464"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b/>
          <w:bCs/>
          <w:sz w:val="24"/>
          <w:szCs w:val="24"/>
          <w:u w:val="single"/>
          <w:lang w:val="en-US"/>
        </w:rPr>
        <w:t>Section 46 of the Act</w:t>
      </w:r>
      <w:r w:rsidRPr="00015A26">
        <w:rPr>
          <w:rFonts w:ascii="Palatino Linotype" w:hAnsi="Palatino Linotype"/>
          <w:sz w:val="24"/>
          <w:szCs w:val="24"/>
          <w:lang w:val="en-US"/>
        </w:rPr>
        <w:t xml:space="preserve"> provides for invalid retainer agreements. These include: </w:t>
      </w:r>
    </w:p>
    <w:p w14:paraId="6D2B9735" w14:textId="77777777" w:rsidR="00015A26" w:rsidRPr="00015A26" w:rsidRDefault="00015A26" w:rsidP="00015A26">
      <w:pPr>
        <w:numPr>
          <w:ilvl w:val="0"/>
          <w:numId w:val="21"/>
        </w:numPr>
        <w:jc w:val="both"/>
        <w:rPr>
          <w:rFonts w:ascii="Palatino Linotype" w:hAnsi="Palatino Linotype"/>
          <w:sz w:val="24"/>
          <w:szCs w:val="24"/>
          <w:lang w:val="en-US"/>
        </w:rPr>
      </w:pPr>
      <w:r w:rsidRPr="00015A26">
        <w:rPr>
          <w:rFonts w:ascii="Palatino Linotype" w:hAnsi="Palatino Linotype"/>
          <w:sz w:val="24"/>
          <w:szCs w:val="24"/>
          <w:lang w:val="en-US"/>
        </w:rPr>
        <w:t xml:space="preserve">Any purchase by an advocate of the interest, or any part of the interest, of his client in any suit or other contentious proceeding. </w:t>
      </w:r>
    </w:p>
    <w:p w14:paraId="3C54C603" w14:textId="77777777" w:rsidR="00015A26" w:rsidRPr="00015A26" w:rsidRDefault="00015A26" w:rsidP="00015A26">
      <w:pPr>
        <w:numPr>
          <w:ilvl w:val="0"/>
          <w:numId w:val="21"/>
        </w:numPr>
        <w:jc w:val="both"/>
        <w:rPr>
          <w:rFonts w:ascii="Palatino Linotype" w:hAnsi="Palatino Linotype"/>
          <w:sz w:val="24"/>
          <w:szCs w:val="24"/>
          <w:lang w:val="en-US"/>
        </w:rPr>
      </w:pPr>
      <w:r w:rsidRPr="00015A26">
        <w:rPr>
          <w:rFonts w:ascii="Palatino Linotype" w:hAnsi="Palatino Linotype"/>
          <w:sz w:val="24"/>
          <w:szCs w:val="24"/>
          <w:lang w:val="en-US"/>
        </w:rPr>
        <w:t xml:space="preserve">Any agreement relieving any advocate from responsibility for professional negligence or any other responsibility to which he would otherwise be subject as an advocate. </w:t>
      </w:r>
    </w:p>
    <w:p w14:paraId="1B3D4160" w14:textId="77777777" w:rsidR="00015A26" w:rsidRPr="00015A26" w:rsidRDefault="00015A26" w:rsidP="00015A26">
      <w:pPr>
        <w:numPr>
          <w:ilvl w:val="0"/>
          <w:numId w:val="21"/>
        </w:numPr>
        <w:jc w:val="both"/>
        <w:rPr>
          <w:rFonts w:ascii="Palatino Linotype" w:hAnsi="Palatino Linotype"/>
          <w:sz w:val="24"/>
          <w:szCs w:val="24"/>
          <w:lang w:val="en-US"/>
        </w:rPr>
      </w:pPr>
      <w:r w:rsidRPr="00015A26">
        <w:rPr>
          <w:rFonts w:ascii="Palatino Linotype" w:hAnsi="Palatino Linotype"/>
          <w:sz w:val="24"/>
          <w:szCs w:val="24"/>
          <w:lang w:val="en-US"/>
        </w:rPr>
        <w:t xml:space="preserve">Any agreement by which an advocate retained or employed to prosecute or defend any suit or other contentious proceeding stipulates for payment only </w:t>
      </w:r>
      <w:r w:rsidRPr="00015A26">
        <w:rPr>
          <w:rFonts w:ascii="Palatino Linotype" w:hAnsi="Palatino Linotype"/>
          <w:sz w:val="24"/>
          <w:szCs w:val="24"/>
          <w:lang w:val="en-US"/>
        </w:rPr>
        <w:lastRenderedPageBreak/>
        <w:t xml:space="preserve">in the event of success in such suit or proceeding or that the advocate shall be remunerated at different rates according to the success or failure thereof. </w:t>
      </w:r>
    </w:p>
    <w:p w14:paraId="1801C303" w14:textId="77777777" w:rsidR="00015A26" w:rsidRPr="00015A26" w:rsidRDefault="00015A26" w:rsidP="00015A26">
      <w:pPr>
        <w:numPr>
          <w:ilvl w:val="0"/>
          <w:numId w:val="21"/>
        </w:numPr>
        <w:jc w:val="both"/>
        <w:rPr>
          <w:rFonts w:ascii="Palatino Linotype" w:hAnsi="Palatino Linotype"/>
          <w:sz w:val="24"/>
          <w:szCs w:val="24"/>
          <w:lang w:val="en-US"/>
        </w:rPr>
      </w:pPr>
      <w:r w:rsidRPr="00015A26">
        <w:rPr>
          <w:rFonts w:ascii="Palatino Linotype" w:hAnsi="Palatino Linotype"/>
          <w:sz w:val="24"/>
          <w:szCs w:val="24"/>
          <w:lang w:val="en-US"/>
        </w:rPr>
        <w:t xml:space="preserve">Any agreement by which an advocate agrees to accept, in respect of professional business, any fee or other consideration which shall be less than the remuneration prescribed by any order under section 44 respect of that business or more than twenty-five per centum of the general damages recovered less the party and party costs as taxed or agreed. </w:t>
      </w:r>
    </w:p>
    <w:p w14:paraId="16A31A57" w14:textId="77777777" w:rsidR="00015A26" w:rsidRPr="00015A26" w:rsidRDefault="00015A26" w:rsidP="00015A26">
      <w:pPr>
        <w:numPr>
          <w:ilvl w:val="0"/>
          <w:numId w:val="21"/>
        </w:numPr>
        <w:jc w:val="both"/>
        <w:rPr>
          <w:rFonts w:ascii="Palatino Linotype" w:hAnsi="Palatino Linotype"/>
          <w:sz w:val="24"/>
          <w:szCs w:val="24"/>
          <w:lang w:val="en-US"/>
        </w:rPr>
      </w:pPr>
      <w:r w:rsidRPr="00015A26">
        <w:rPr>
          <w:rFonts w:ascii="Palatino Linotype" w:hAnsi="Palatino Linotype"/>
          <w:sz w:val="24"/>
          <w:szCs w:val="24"/>
          <w:lang w:val="en-US"/>
        </w:rPr>
        <w:t xml:space="preserve">Any disposition, contract, settlement, conveyance, delivery, dealing or transfer which is, under the law relating to bankruptcy, invalid against a trustee or creditor in any bankruptcy or composition. </w:t>
      </w:r>
    </w:p>
    <w:p w14:paraId="0A3643B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The parties to a retainer agreement may agree as to the duration of the agreement It should be noted, nonetheless, that the retainer's term is contingent upon the advocate-client relationship continuing. Where the relationship still subsists, the advocate is obligated to discharge his duties to the client failure of which may constitute professional negligence.</w:t>
      </w:r>
    </w:p>
    <w:p w14:paraId="5ECF86BC"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Finally, a retainer can be terminated at any time by the client or the advocate. It can also be terminated by the operation of the law for example, in cases where the contract has become illegal or where one of the parties to the agreement dies, among others. Where the advocate has concluded their duties in the legal matter, one is required to communicate the information to the client both orally and in writing; indicating that the advocate is no longer obligated for that client. This aids in lessening the likelihood of any confusion that may arise.</w:t>
      </w:r>
    </w:p>
    <w:p w14:paraId="5A70C54B"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History and Development of Retainer Agreements</w:t>
      </w:r>
    </w:p>
    <w:p w14:paraId="334DB6C6"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Ancient and Medieval Periods</w:t>
      </w:r>
    </w:p>
    <w:p w14:paraId="47698C5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Ancient Rome: The concept of retainers can be traced back to ancient Rome where a client would retain a </w:t>
      </w:r>
      <w:r w:rsidRPr="00015A26">
        <w:rPr>
          <w:rFonts w:ascii="Palatino Linotype" w:hAnsi="Palatino Linotype"/>
          <w:i/>
          <w:iCs/>
          <w:sz w:val="24"/>
          <w:szCs w:val="24"/>
          <w:lang w:val="en-US"/>
        </w:rPr>
        <w:t>patronus</w:t>
      </w:r>
      <w:r w:rsidRPr="00015A26">
        <w:rPr>
          <w:rFonts w:ascii="Palatino Linotype" w:hAnsi="Palatino Linotype"/>
          <w:sz w:val="24"/>
          <w:szCs w:val="24"/>
          <w:lang w:val="en-US"/>
        </w:rPr>
        <w:t xml:space="preserve"> to represent them legally. During this time, the </w:t>
      </w:r>
      <w:r w:rsidRPr="00015A26">
        <w:rPr>
          <w:rFonts w:ascii="Palatino Linotype" w:hAnsi="Palatino Linotype"/>
          <w:i/>
          <w:iCs/>
          <w:sz w:val="24"/>
          <w:szCs w:val="24"/>
          <w:lang w:val="en-US"/>
        </w:rPr>
        <w:t xml:space="preserve">patronus </w:t>
      </w:r>
      <w:proofErr w:type="spellStart"/>
      <w:r w:rsidRPr="00015A26">
        <w:rPr>
          <w:rFonts w:ascii="Palatino Linotype" w:hAnsi="Palatino Linotype"/>
          <w:i/>
          <w:iCs/>
          <w:sz w:val="24"/>
          <w:szCs w:val="24"/>
          <w:lang w:val="en-US"/>
        </w:rPr>
        <w:t>causarum</w:t>
      </w:r>
      <w:proofErr w:type="spellEnd"/>
      <w:r w:rsidRPr="00015A26">
        <w:rPr>
          <w:rFonts w:ascii="Palatino Linotype" w:hAnsi="Palatino Linotype"/>
          <w:sz w:val="24"/>
          <w:szCs w:val="24"/>
          <w:lang w:val="en-US"/>
        </w:rPr>
        <w:t xml:space="preserve"> charged no fee for his services although it was not considered improper for him to receive honorarium or gratitude from the client.</w:t>
      </w:r>
    </w:p>
    <w:p w14:paraId="3738D6B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Medieval Europe: The feudal system involved lords retaining knights and other warriors with promises of land, protection, or money in exchange for military service. This early form of retainer ensured loyalty and availability when needed.</w:t>
      </w:r>
    </w:p>
    <w:p w14:paraId="1A921BC6"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Early Modern Period</w:t>
      </w:r>
    </w:p>
    <w:p w14:paraId="724046FB"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16th-17th Centuries: As the legal profession began to formalize, retainer agreements started to resemble modern contracts. Lawyers would be retained by wealthy clients </w:t>
      </w:r>
      <w:r w:rsidRPr="00015A26">
        <w:rPr>
          <w:rFonts w:ascii="Palatino Linotype" w:hAnsi="Palatino Linotype"/>
          <w:sz w:val="24"/>
          <w:szCs w:val="24"/>
          <w:lang w:val="en-US"/>
        </w:rPr>
        <w:lastRenderedPageBreak/>
        <w:t>to ensure ongoing legal counsel and representation, with payments made upfront or regularly.</w:t>
      </w:r>
    </w:p>
    <w:p w14:paraId="26EFF309"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18th-19th Centuries</w:t>
      </w:r>
    </w:p>
    <w:p w14:paraId="5E4B70D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Colonial America and England: Retainer agreements became more standardized in legal practice. They often involved a retainer fee paid in advance to ensure a lawyer’s services for specific legal matters or ongoing advice.</w:t>
      </w:r>
    </w:p>
    <w:p w14:paraId="0F33E5E2"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Early 20th Century</w:t>
      </w:r>
    </w:p>
    <w:p w14:paraId="5506CE6A"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Formalization: As the legal profession became more structured, retainer agreements began to be formalized with written contracts becoming the norm. These agreements outlined the relationship between lawyers and clients, specifying the scope of services and fees.</w:t>
      </w:r>
    </w:p>
    <w:p w14:paraId="0129A50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Standardization: Legal associations and bar councils started to recommend or require written retainer agreements, leading to more standardized practices across the profession.</w:t>
      </w:r>
    </w:p>
    <w:p w14:paraId="35ABF1CD"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Mid-20th Century</w:t>
      </w:r>
    </w:p>
    <w:p w14:paraId="2068288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Expansion to Other Professions: The use of retainer agreements expanded beyond the legal field to other professions such as accounting, consulting, and public relations. Professionals in these fields adopted similar practices to secure ongoing work and ensure payment.</w:t>
      </w:r>
    </w:p>
    <w:p w14:paraId="56E7AD4A"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Regulatory Influence: Regulatory bodies began to set guidelines for retainer agreements to protect clients and ensure fair practices. This included requirements for clarity on fees, services, and terms of engagement.</w:t>
      </w:r>
    </w:p>
    <w:p w14:paraId="10EFDF74"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 xml:space="preserve">             Late 20th Century</w:t>
      </w:r>
    </w:p>
    <w:p w14:paraId="5D5C2A5F"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Detailed Contract Terms: Retainer agreements became more detailed, including specific provisions about the nature of the services, fee structures (hourly rates, flat fees, or contingency fees), and the duration of the engagement.</w:t>
      </w:r>
    </w:p>
    <w:p w14:paraId="33D2786C"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Client Protection: Consumer protection laws influenced the development of retainer agreements, ensuring they included clear termination clauses, dispute resolution mechanisms, and other client rights.</w:t>
      </w:r>
    </w:p>
    <w:p w14:paraId="2C628F04"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Technology Impact: The rise of technology, such as email and digital documentation, made it easier to draft, store, and manage retainer agreements, leading to greater efficiency and consistency.</w:t>
      </w:r>
    </w:p>
    <w:p w14:paraId="5C1566BE"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21st Century</w:t>
      </w:r>
    </w:p>
    <w:p w14:paraId="3C135C24"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lastRenderedPageBreak/>
        <w:t>The retainer agreements in the 21</w:t>
      </w:r>
      <w:r w:rsidRPr="00015A26">
        <w:rPr>
          <w:rFonts w:ascii="Palatino Linotype" w:hAnsi="Palatino Linotype"/>
          <w:sz w:val="24"/>
          <w:szCs w:val="24"/>
          <w:vertAlign w:val="superscript"/>
          <w:lang w:val="en-US"/>
        </w:rPr>
        <w:t>st</w:t>
      </w:r>
      <w:r w:rsidRPr="00015A26">
        <w:rPr>
          <w:rFonts w:ascii="Palatino Linotype" w:hAnsi="Palatino Linotype"/>
          <w:sz w:val="24"/>
          <w:szCs w:val="24"/>
          <w:lang w:val="en-US"/>
        </w:rPr>
        <w:t xml:space="preserve"> century brings out the emerging trends experienced by advocates during the advocate-client relationship and they include-:</w:t>
      </w:r>
    </w:p>
    <w:p w14:paraId="4DC2B81B" w14:textId="77777777" w:rsidR="00015A26" w:rsidRPr="00015A26" w:rsidRDefault="00015A26" w:rsidP="00015A26">
      <w:pPr>
        <w:numPr>
          <w:ilvl w:val="0"/>
          <w:numId w:val="22"/>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Customization and flexibility</w:t>
      </w:r>
    </w:p>
    <w:p w14:paraId="421DB448"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sz w:val="24"/>
          <w:szCs w:val="24"/>
          <w:lang w:val="en-US"/>
        </w:rPr>
        <w:t>As businesses and clients become more diverse in their needs and goals, the rigidity of traditional retainer agreements may no longer suffice. There is need for tailoring agreements which allows for a more nuanced alignment between the services provided and the client's expectations, ultimately fostering stronger, more collaborative relationships. This could mean offering different tiers of services, adjusting payment structures to accommodate cash flow preferences, or incorporating specific provisions to address unique requirements. By embracing customization and flexibility, businesses can better address the evolving landscape of client demands and preferences.</w:t>
      </w:r>
    </w:p>
    <w:p w14:paraId="089A0B25" w14:textId="77777777" w:rsidR="00015A26" w:rsidRPr="00015A26" w:rsidRDefault="00015A26" w:rsidP="00015A26">
      <w:pPr>
        <w:numPr>
          <w:ilvl w:val="0"/>
          <w:numId w:val="22"/>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Transparency and communication</w:t>
      </w:r>
    </w:p>
    <w:p w14:paraId="18AA4DE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There is a growing emphasis on clear communication and transparency in retainer agreements. This is because, in today's complex business environment, clients are demanding more clarity regarding the services they are receiving and the associated costs. By fostering transparency, businesses can build trust and credibility with their clients, which is crucial for maintaining long-term relationships. Moreover, clear communication helps to manage expectations effectively. By outlining the scope of services, deliverable s, timelines, and any potential limitations upfront, both parties can avoid misunderstandings and disagreements down the line. This proactive approach not only minimizes the risk of disputes but also enhances overall client satisfaction.</w:t>
      </w:r>
    </w:p>
    <w:p w14:paraId="587A767F" w14:textId="77777777" w:rsidR="00015A26" w:rsidRPr="00015A26" w:rsidRDefault="00015A26" w:rsidP="00015A26">
      <w:pPr>
        <w:numPr>
          <w:ilvl w:val="0"/>
          <w:numId w:val="22"/>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Measurable outcomes</w:t>
      </w:r>
    </w:p>
    <w:p w14:paraId="6D20C41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Clients are increasingly interested in agreements that tie payments to measurable outcomes or performance indicators. By incorporating measurable outcomes into retainer agreements, both parties can align their expectations and objectives more effectively. Clients have a clear understanding of what they can expect to achieve from the legal services provided, while law firms are incentivized to focus on delivering value and achieving specific goals. </w:t>
      </w:r>
    </w:p>
    <w:p w14:paraId="1D0FC46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This trend towards measurable outcomes benefits both clients and law firms in several ways. Clients have greater confidence that they are receiving value for their investment, as they can track the progress and impact of the legal services provided. Meanwhile, law firms are motivated to operate efficiently and strategically to achieve the desired outcomes, which can lead to improved client satisfaction and loyalty.</w:t>
      </w:r>
    </w:p>
    <w:p w14:paraId="00ED9A3A" w14:textId="77777777" w:rsidR="00015A26" w:rsidRPr="00015A26" w:rsidRDefault="00015A26" w:rsidP="00015A26">
      <w:pPr>
        <w:numPr>
          <w:ilvl w:val="0"/>
          <w:numId w:val="22"/>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Digitalization and  remote work</w:t>
      </w:r>
    </w:p>
    <w:p w14:paraId="3642668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lastRenderedPageBreak/>
        <w:t xml:space="preserve">With rise of digital tools and remote work, retainer agreements are being adapted to accommodate virtual collaboration and communication. This may involve </w:t>
      </w:r>
    </w:p>
    <w:p w14:paraId="2C634EFD"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Virtual Meetings and Communication with the aid of video conferencing platforms and secure messaging apps. This ensures that lawyers and clients can easily connect and communicate regardless of their physical location, fostering more efficient and accessible communication. Additionally, with Online Project Management, Retainer agreements may specify the use of online project management tools to track progress, manage tasks, and collaborate on documents and deliverable s. These tools provide transparency and accountability, allowing both parties to stay informed about the status of ongoing matters and deadlines.</w:t>
      </w:r>
    </w:p>
    <w:p w14:paraId="78DA02F8" w14:textId="77777777" w:rsidR="00015A26" w:rsidRPr="00015A26" w:rsidRDefault="00015A26" w:rsidP="00015A26">
      <w:pPr>
        <w:numPr>
          <w:ilvl w:val="0"/>
          <w:numId w:val="22"/>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Contingency planning</w:t>
      </w:r>
    </w:p>
    <w:p w14:paraId="5EB0D3BC"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sz w:val="24"/>
          <w:szCs w:val="24"/>
          <w:lang w:val="en-US"/>
        </w:rPr>
        <w:t>Given the unpredictable nature of events like pandemics or economic downturns, there's a trend towards including provisions in retainer agreements to address unexpected circumstances. This could involve clauses related to force majeure, termination, or renegotiation in the event of significant changes to the business environment.</w:t>
      </w:r>
    </w:p>
    <w:p w14:paraId="40B7C603"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Key Features of Modern Retainer Agreements</w:t>
      </w:r>
    </w:p>
    <w:p w14:paraId="65343E73" w14:textId="77777777" w:rsidR="00015A26" w:rsidRPr="00015A26" w:rsidRDefault="00015A26" w:rsidP="00015A26">
      <w:pPr>
        <w:numPr>
          <w:ilvl w:val="0"/>
          <w:numId w:val="23"/>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Clear Scope of Services</w:t>
      </w:r>
      <w:r w:rsidRPr="00015A26">
        <w:rPr>
          <w:rFonts w:ascii="Palatino Linotype" w:hAnsi="Palatino Linotype"/>
          <w:sz w:val="24"/>
          <w:szCs w:val="24"/>
          <w:lang w:val="en-US"/>
        </w:rPr>
        <w:t>: Provides detailed descriptions of the services to be provided by outlining the specific legal services the advocate will provide including any limitations or exclusions.</w:t>
      </w:r>
    </w:p>
    <w:p w14:paraId="204CA80F" w14:textId="77777777" w:rsidR="00015A26" w:rsidRPr="00015A26" w:rsidRDefault="00015A26" w:rsidP="00015A26">
      <w:pPr>
        <w:numPr>
          <w:ilvl w:val="0"/>
          <w:numId w:val="23"/>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Fee Structure</w:t>
      </w:r>
      <w:r w:rsidRPr="00015A26">
        <w:rPr>
          <w:rFonts w:ascii="Palatino Linotype" w:hAnsi="Palatino Linotype"/>
          <w:sz w:val="24"/>
          <w:szCs w:val="24"/>
          <w:lang w:val="en-US"/>
        </w:rPr>
        <w:t>: Outlines the fee structure detailing the fee arrangements, specifying whether fees are hourly, fixed, contingency-based, or a combination along with additional costs such as court fees or expenses</w:t>
      </w:r>
    </w:p>
    <w:p w14:paraId="37D7F89A" w14:textId="77777777" w:rsidR="00015A26" w:rsidRPr="00015A26" w:rsidRDefault="00015A26" w:rsidP="00015A26">
      <w:pPr>
        <w:numPr>
          <w:ilvl w:val="0"/>
          <w:numId w:val="23"/>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Duration and Termination</w:t>
      </w:r>
      <w:r w:rsidRPr="00015A26">
        <w:rPr>
          <w:rFonts w:ascii="Palatino Linotype" w:hAnsi="Palatino Linotype"/>
          <w:sz w:val="24"/>
          <w:szCs w:val="24"/>
          <w:lang w:val="en-US"/>
        </w:rPr>
        <w:t>: Provides clear terms on the duration of the agreement and conditions for termination by either party.</w:t>
      </w:r>
    </w:p>
    <w:p w14:paraId="73690BC7" w14:textId="77777777" w:rsidR="00015A26" w:rsidRPr="00015A26" w:rsidRDefault="00015A26" w:rsidP="00015A26">
      <w:pPr>
        <w:numPr>
          <w:ilvl w:val="0"/>
          <w:numId w:val="23"/>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Responsibilities</w:t>
      </w:r>
      <w:r w:rsidRPr="00015A26">
        <w:rPr>
          <w:rFonts w:ascii="Palatino Linotype" w:hAnsi="Palatino Linotype"/>
          <w:sz w:val="24"/>
          <w:szCs w:val="24"/>
          <w:lang w:val="en-US"/>
        </w:rPr>
        <w:t>: Defined responsibilities and expectations for both the client and the professional.</w:t>
      </w:r>
    </w:p>
    <w:p w14:paraId="1FF5B759" w14:textId="77777777" w:rsidR="00015A26" w:rsidRPr="00015A26" w:rsidRDefault="00015A26" w:rsidP="00015A26">
      <w:pPr>
        <w:numPr>
          <w:ilvl w:val="0"/>
          <w:numId w:val="23"/>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Confidentiality and communication</w:t>
      </w:r>
      <w:r w:rsidRPr="00015A26">
        <w:rPr>
          <w:rFonts w:ascii="Palatino Linotype" w:hAnsi="Palatino Linotype"/>
          <w:sz w:val="24"/>
          <w:szCs w:val="24"/>
          <w:lang w:val="en-US"/>
        </w:rPr>
        <w:t>: Contains provisions to ensure the confidentiality and proper mode of communication between the client and advocate, as well as advocate-client privilege which protects this communication from disclosure in court.</w:t>
      </w:r>
    </w:p>
    <w:p w14:paraId="30879418"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Legal Framework on Retainer Agreements</w:t>
      </w:r>
    </w:p>
    <w:p w14:paraId="5C49307D"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1. The Advocates Act Cap 16</w:t>
      </w:r>
    </w:p>
    <w:p w14:paraId="7ED6081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Section 45(1) of the Advocates Act makes the following provisions.</w:t>
      </w:r>
    </w:p>
    <w:p w14:paraId="7401750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lastRenderedPageBreak/>
        <w:t>“(1) Subject to section 46 and whether or not an order is in force under section 44, an advocate and his client may-</w:t>
      </w:r>
    </w:p>
    <w:p w14:paraId="76F2A3F7"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 before, after or in the course of any contentious business, make an agreement fixing the amount of the advocate’s remuneration in respect thereof;</w:t>
      </w:r>
    </w:p>
    <w:p w14:paraId="55893DA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(b)before, after or in the course of any contentious business in a civil court, make an agreement fixing the amount of the advocate’s instruction fee in respect thereof or his fees for appearing in court or both;</w:t>
      </w:r>
    </w:p>
    <w:p w14:paraId="0D0E2FEB"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(c) and such agreement shall be valid and binding on the parties provided it is in writing and signed by the client or his agent duly authorized on that behalf.”</w:t>
      </w:r>
    </w:p>
    <w:p w14:paraId="74510975"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2. Advocates Remuneration Order</w:t>
      </w:r>
    </w:p>
    <w:p w14:paraId="63E4CB75"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The Advocates Remuneration Order sets out the framework on how advocates should charge for different legal services they offer i.e. in contentious matters, non-contentious matters, taxation thereof, and taxation of costs between parties in contentious matters. In drafting retainer agreements, no advocate may agree or accept their remuneration at less than that provided by the order(undercutting) as provided for under Section 3 of the ARO. Neither is an advocate entitled to charge above the scale provided in the ARO.</w:t>
      </w:r>
    </w:p>
    <w:p w14:paraId="5B5E2E61"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3. LSK Code of Standards of Professional Practice and Ethical Conduct (SOPPEC)</w:t>
      </w:r>
    </w:p>
    <w:p w14:paraId="47262823"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Section 21 enlists Principle 8 on Remuneration which states that as professionals’ lawyers are entitled to fair reasonable remuneration for services rendered. Reasonable remuneration enhances the ability of the Advocate to render services diligently and promotes financial independence. The lawyers’ professional association, the courts, and clients have an obligation to facilitate an environment in which legal services can be provided in a framework that enables members of the legal profession to earn reasonable remuneration without legal fees becoming a barrier to access to legal services.</w:t>
      </w:r>
    </w:p>
    <w:p w14:paraId="1DDEABF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Retainer agreements have to be guided by this principle on remuneration requiring fair remuneration for work done or to be done.</w:t>
      </w:r>
    </w:p>
    <w:p w14:paraId="0277259B"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 Section 62 SOPPEC 4 on Professional Fees provides that the practice of undercutting, that is, charging less than the scale fees for professional services rendered constitutes professional misconduct. Similarly, unjustifiably high fees which are not commensurate with the professional services rendered constitute professional misconduct. The fees charged by the advocate should be regulated by the ARO.</w:t>
      </w:r>
    </w:p>
    <w:p w14:paraId="2FEA51C0"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Further, it is provided under Section 67 that it is good professional practice for Advocates to always encourage clients to issue written instructions before the </w:t>
      </w:r>
      <w:r w:rsidRPr="00015A26">
        <w:rPr>
          <w:rFonts w:ascii="Palatino Linotype" w:hAnsi="Palatino Linotype"/>
          <w:sz w:val="24"/>
          <w:szCs w:val="24"/>
          <w:lang w:val="en-US"/>
        </w:rPr>
        <w:lastRenderedPageBreak/>
        <w:t>Advocate’s engagement commences. The written instructions may take the form of either a letter of instructions issued by the client to the Advocate or a memorandum of agreement between the Advocate and the client. In the case of the memorandum of agreement, the memorandum should be signed by both the client and the advocate. The letter or agreement should clearly define the nature and scope of the engagement and the understanding between the parties as regards fees, either clearly stating the amount of fees to be charged or the basis on which fees will be charged.</w:t>
      </w:r>
    </w:p>
    <w:p w14:paraId="4B4EED3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In this sense retainer agreements should always spell out the nature of services required, agreement on fees to be charged for the service, and basis for charging the fees. A retainer agreement should be in writing and signed by the advocate and client.</w:t>
      </w:r>
    </w:p>
    <w:p w14:paraId="2DEE7BB8"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4. Advocate Practice Rules 1966</w:t>
      </w:r>
    </w:p>
    <w:p w14:paraId="310D128B"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Rule 3 provides that no advocate may hold himself out or allow himself to be held out directly or indirectly as being prepared to do professional business at less than the scales laid down by the Advocates (Remuneration) Order for the time being in force.</w:t>
      </w:r>
    </w:p>
    <w:p w14:paraId="5D8D2A06"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5. Law of Contract Act</w:t>
      </w:r>
    </w:p>
    <w:p w14:paraId="0B92059E"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 retainer agreement is a contract between an advocate and a client for fees and the provision of legal services to the client. That said the law of contract regulates retainer agreements in the sense that the advocate makes an offer to provide legal services while the client unequivocally accepts the terms of the service. In retainer agreements, the consideration is typically the advocate’s provision of legal services in return for the client’s payment of fees. A retainer agreement for fees and legal services to be provided indicates an intention of both the advocate and client to create legal relations. The advocate and client should also have the requisite capacity to enter into the retainer agreement. While oral agreements can be binding, retainer agreements are required to be in writing and signed to ensure clarity and avoid disputes in the future.</w:t>
      </w:r>
    </w:p>
    <w:p w14:paraId="7BEE4547"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In </w:t>
      </w:r>
      <w:proofErr w:type="spellStart"/>
      <w:r w:rsidRPr="00015A26">
        <w:rPr>
          <w:rFonts w:ascii="Palatino Linotype" w:hAnsi="Palatino Linotype"/>
          <w:b/>
          <w:bCs/>
          <w:sz w:val="24"/>
          <w:szCs w:val="24"/>
          <w:lang w:val="en-US"/>
        </w:rPr>
        <w:t>Omulele</w:t>
      </w:r>
      <w:proofErr w:type="spellEnd"/>
      <w:r w:rsidRPr="00015A26">
        <w:rPr>
          <w:rFonts w:ascii="Palatino Linotype" w:hAnsi="Palatino Linotype"/>
          <w:b/>
          <w:bCs/>
          <w:sz w:val="24"/>
          <w:szCs w:val="24"/>
          <w:lang w:val="en-US"/>
        </w:rPr>
        <w:t xml:space="preserve"> &amp; </w:t>
      </w:r>
      <w:proofErr w:type="spellStart"/>
      <w:r w:rsidRPr="00015A26">
        <w:rPr>
          <w:rFonts w:ascii="Palatino Linotype" w:hAnsi="Palatino Linotype"/>
          <w:b/>
          <w:bCs/>
          <w:sz w:val="24"/>
          <w:szCs w:val="24"/>
          <w:lang w:val="en-US"/>
        </w:rPr>
        <w:t>Tollo</w:t>
      </w:r>
      <w:proofErr w:type="spellEnd"/>
      <w:r w:rsidRPr="00015A26">
        <w:rPr>
          <w:rFonts w:ascii="Palatino Linotype" w:hAnsi="Palatino Linotype"/>
          <w:b/>
          <w:bCs/>
          <w:sz w:val="24"/>
          <w:szCs w:val="24"/>
          <w:lang w:val="en-US"/>
        </w:rPr>
        <w:t xml:space="preserve"> Advocates vs Mount Holdings Ltd C.A.75 of 2015 </w:t>
      </w:r>
      <w:r w:rsidRPr="00015A26">
        <w:rPr>
          <w:rFonts w:ascii="Palatino Linotype" w:hAnsi="Palatino Linotype"/>
          <w:sz w:val="24"/>
          <w:szCs w:val="24"/>
          <w:lang w:val="en-US"/>
        </w:rPr>
        <w:t>it was held that;</w:t>
      </w:r>
    </w:p>
    <w:p w14:paraId="7EE4AE8C"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 retainer means the instruction, employment or engagement of an advocate by his client. On the other hand, a retainer agreement is merely a contract in writing prescribing the terms of engagement of an advocate by his client, including fees payable. Therefore, it is submitted while a retainer denotes a relationship between parties, the retainer agreement is merely the physical written document or manifestation of such a relationship…</w:t>
      </w:r>
    </w:p>
    <w:p w14:paraId="2609378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As Section [45 of Advocates Act] indicates, under such agreement, the parties fix or put a cap on the advocate's instruction fees…. both parties are beholden to the amount </w:t>
      </w:r>
      <w:r w:rsidRPr="00015A26">
        <w:rPr>
          <w:rFonts w:ascii="Palatino Linotype" w:hAnsi="Palatino Linotype"/>
          <w:sz w:val="24"/>
          <w:szCs w:val="24"/>
          <w:lang w:val="en-US"/>
        </w:rPr>
        <w:lastRenderedPageBreak/>
        <w:t>so fixed. From the foregoing, it should thus be clear that the presence of a retainer is what in turn gives rise to the retainer Agreement....It follows that for the retainer agreement to be valid and binding, the same must have been put in writing and signed by the client and /or his age”</w:t>
      </w:r>
    </w:p>
    <w:p w14:paraId="4AA33970"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TYPES OF RETAINERS</w:t>
      </w:r>
    </w:p>
    <w:p w14:paraId="72DF54E7" w14:textId="77777777" w:rsidR="00015A26" w:rsidRPr="00015A26" w:rsidRDefault="00015A26" w:rsidP="00015A26">
      <w:pPr>
        <w:numPr>
          <w:ilvl w:val="0"/>
          <w:numId w:val="24"/>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A general retainer</w:t>
      </w:r>
      <w:r w:rsidRPr="00015A26">
        <w:rPr>
          <w:rFonts w:ascii="Palatino Linotype" w:hAnsi="Palatino Linotype"/>
          <w:sz w:val="24"/>
          <w:szCs w:val="24"/>
          <w:lang w:val="en-US"/>
        </w:rPr>
        <w:t xml:space="preserve"> </w:t>
      </w:r>
    </w:p>
    <w:p w14:paraId="7CC90C3D"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Is a type of retainer in which a lawyer agrees to handle a case or future issues that arises for  the client. The primary aim of a general retainer is to guarantee the lawyer or law firm's accessibility and availability in case of any legal issues. Compensation for this type of retainer is solely for securing this availability.  Additional fees will be charged for any services provided. General retainers are typically utilized when the lawyer or firm possesses unique skills or a strong relationship with the client. because </w:t>
      </w:r>
    </w:p>
    <w:p w14:paraId="47E776C6" w14:textId="77777777" w:rsidR="00015A26" w:rsidRPr="00015A26" w:rsidRDefault="00015A26" w:rsidP="00015A26">
      <w:pPr>
        <w:numPr>
          <w:ilvl w:val="0"/>
          <w:numId w:val="24"/>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A specific retainer</w:t>
      </w:r>
      <w:r w:rsidRPr="00015A26">
        <w:rPr>
          <w:rFonts w:ascii="Palatino Linotype" w:hAnsi="Palatino Linotype"/>
          <w:sz w:val="24"/>
          <w:szCs w:val="24"/>
          <w:lang w:val="en-US"/>
        </w:rPr>
        <w:t xml:space="preserve"> </w:t>
      </w:r>
    </w:p>
    <w:p w14:paraId="15C45217"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 specific retainer agreement is a legal contract between a client and a lawyer for representation in a particular legal matter or case. The terms of the agreement outline the scope of the legal representation, the fee structure, any additional costs, responsibilities of both parties, and the conditions under which the retainer fee may be refunded in cases where the matter concluded without swiftly (in divorce cases) without the lawyer's involvement. This type of agreement ensures clarity and commitment from both the client and the lawyer regarding the specific legal issue at hand.</w:t>
      </w:r>
    </w:p>
    <w:p w14:paraId="278DECC3" w14:textId="77777777" w:rsidR="00015A26" w:rsidRPr="00015A26" w:rsidRDefault="00015A26" w:rsidP="00015A26">
      <w:pPr>
        <w:numPr>
          <w:ilvl w:val="0"/>
          <w:numId w:val="24"/>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 Advance payment retainer</w:t>
      </w:r>
      <w:r w:rsidRPr="00015A26">
        <w:rPr>
          <w:rFonts w:ascii="Palatino Linotype" w:hAnsi="Palatino Linotype"/>
          <w:sz w:val="24"/>
          <w:szCs w:val="24"/>
          <w:lang w:val="en-US"/>
        </w:rPr>
        <w:t xml:space="preserve"> </w:t>
      </w:r>
    </w:p>
    <w:p w14:paraId="0AC0B55B"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An advance payment retainer agreement is a legal contract between a client and a lawyer in which the client pays upfront for specific legal services to be provided in the future. This payment, known as an advance retainer, secures the lawyer's services and may cover some or all of the fees associated with the agreed-upon legal work. The terms of the agreement outline the scope of services, the amount of the retainer, any additional costs, and the conditions under which the retainer may be used or refunded.</w:t>
      </w:r>
    </w:p>
    <w:p w14:paraId="1DFA2699" w14:textId="77777777" w:rsidR="00015A26" w:rsidRPr="00015A26" w:rsidRDefault="00015A26" w:rsidP="00015A26">
      <w:pPr>
        <w:numPr>
          <w:ilvl w:val="0"/>
          <w:numId w:val="24"/>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Security Retainer</w:t>
      </w:r>
      <w:r w:rsidRPr="00015A26">
        <w:rPr>
          <w:rFonts w:ascii="Palatino Linotype" w:hAnsi="Palatino Linotype"/>
          <w:sz w:val="24"/>
          <w:szCs w:val="24"/>
          <w:lang w:val="en-US"/>
        </w:rPr>
        <w:t xml:space="preserve"> </w:t>
      </w:r>
    </w:p>
    <w:p w14:paraId="20A77A73"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A security retainer is a sum of money deposited by a client with a legal firm or advocate to secure future legal services. It acts as a guarantee that the client has the funds to cover the costs of the services they are seeking. The advocate does not receive the money until they provide the agreed-upon services. This arrangement ensures that </w:t>
      </w:r>
      <w:r w:rsidRPr="00015A26">
        <w:rPr>
          <w:rFonts w:ascii="Palatino Linotype" w:hAnsi="Palatino Linotype"/>
          <w:sz w:val="24"/>
          <w:szCs w:val="24"/>
          <w:lang w:val="en-US"/>
        </w:rPr>
        <w:lastRenderedPageBreak/>
        <w:t>both parties are committed to the legal process and protects the advocate's interests by ensuring payment for their services.</w:t>
      </w:r>
    </w:p>
    <w:p w14:paraId="54115076" w14:textId="77777777" w:rsidR="00015A26" w:rsidRPr="00015A26" w:rsidRDefault="00015A26" w:rsidP="00015A26">
      <w:pPr>
        <w:numPr>
          <w:ilvl w:val="0"/>
          <w:numId w:val="24"/>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Hybrid retainer</w:t>
      </w:r>
      <w:r w:rsidRPr="00015A26">
        <w:rPr>
          <w:rFonts w:ascii="Palatino Linotype" w:hAnsi="Palatino Linotype"/>
          <w:sz w:val="24"/>
          <w:szCs w:val="24"/>
          <w:lang w:val="en-US"/>
        </w:rPr>
        <w:t xml:space="preserve"> </w:t>
      </w:r>
    </w:p>
    <w:p w14:paraId="3748B208"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This combines the elements of a general retainer and special retainer. This type of fee maybe paid in advance both to secure a lawyer’s availability for future services if requested, and to engage the lawyer to actually provide specific identified services.</w:t>
      </w:r>
    </w:p>
    <w:p w14:paraId="7AE2BDB6"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b/>
          <w:bCs/>
          <w:sz w:val="24"/>
          <w:szCs w:val="24"/>
          <w:lang w:val="en-US"/>
        </w:rPr>
        <w:t>Advantages of Retainers</w:t>
      </w:r>
    </w:p>
    <w:p w14:paraId="6794E307" w14:textId="77777777" w:rsidR="00015A26" w:rsidRPr="00015A26" w:rsidRDefault="00015A26" w:rsidP="00015A26">
      <w:pPr>
        <w:numPr>
          <w:ilvl w:val="0"/>
          <w:numId w:val="25"/>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Predictable Costs: Clients pay a predetermined fee for ongoing legal services over a specified period. This predictability helps them budget effectively and eliminates the uncertainty associated with hourly billing.</w:t>
      </w:r>
    </w:p>
    <w:p w14:paraId="55D683BF" w14:textId="77777777" w:rsidR="00015A26" w:rsidRPr="00015A26" w:rsidRDefault="00015A26" w:rsidP="00015A26">
      <w:pPr>
        <w:numPr>
          <w:ilvl w:val="0"/>
          <w:numId w:val="25"/>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Accessibility and Availability: Clients on retainer receive priority treatment, ensuring prompt assistance whenever legal issues arise. Immediate access to legal counsel can be invaluable, especially in urgent situations.</w:t>
      </w:r>
    </w:p>
    <w:p w14:paraId="21890810" w14:textId="77777777" w:rsidR="00015A26" w:rsidRPr="00015A26" w:rsidRDefault="00015A26" w:rsidP="00015A26">
      <w:pPr>
        <w:numPr>
          <w:ilvl w:val="0"/>
          <w:numId w:val="25"/>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Relationship Building: The retainer model fosters a collaborative relationship between clients and their legal representatives. Working closely over an extended period allows legal professionals to gain insight into the client’s needs and provide tailored solutions.</w:t>
      </w:r>
    </w:p>
    <w:p w14:paraId="210700D7" w14:textId="77777777" w:rsidR="00015A26" w:rsidRPr="00015A26" w:rsidRDefault="00015A26" w:rsidP="00015A26">
      <w:pPr>
        <w:numPr>
          <w:ilvl w:val="0"/>
          <w:numId w:val="25"/>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Proactive Legal Support: Retained attorneys proactively identify potential legal risks and offer timely advice to prevent costly disputes or regulatory violations1.</w:t>
      </w:r>
    </w:p>
    <w:p w14:paraId="24B80655"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b/>
          <w:bCs/>
          <w:sz w:val="24"/>
          <w:szCs w:val="24"/>
          <w:lang w:val="en-US"/>
        </w:rPr>
        <w:t>Disadvantages of Retainers</w:t>
      </w:r>
    </w:p>
    <w:p w14:paraId="42D7B6A2" w14:textId="77777777" w:rsidR="00015A26" w:rsidRPr="00015A26" w:rsidRDefault="00015A26" w:rsidP="00015A26">
      <w:pPr>
        <w:numPr>
          <w:ilvl w:val="0"/>
          <w:numId w:val="26"/>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Cost Considerations: Retainers can be expensive, and clients may need to assess whether the benefits justify the cost.</w:t>
      </w:r>
    </w:p>
    <w:p w14:paraId="688630D4" w14:textId="77777777" w:rsidR="00015A26" w:rsidRPr="00015A26" w:rsidRDefault="00015A26" w:rsidP="00015A26">
      <w:pPr>
        <w:numPr>
          <w:ilvl w:val="0"/>
          <w:numId w:val="26"/>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Limited Scope: Retainers typically cover specific legal services. If a client requires additional services beyond the scope of the retainer, they may incur extra charges.</w:t>
      </w:r>
    </w:p>
    <w:p w14:paraId="7F0C15E5" w14:textId="77777777" w:rsidR="00015A26" w:rsidRPr="00015A26" w:rsidRDefault="00015A26" w:rsidP="00015A26">
      <w:pPr>
        <w:numPr>
          <w:ilvl w:val="0"/>
          <w:numId w:val="26"/>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Unused Hours: If a client doesn’t fully utilize the retainer hours, they may feel they’re not getting value for their money.</w:t>
      </w:r>
    </w:p>
    <w:p w14:paraId="0DB0ED14" w14:textId="77777777" w:rsidR="00015A26" w:rsidRPr="00015A26" w:rsidRDefault="00015A26" w:rsidP="00015A26">
      <w:pPr>
        <w:numPr>
          <w:ilvl w:val="0"/>
          <w:numId w:val="26"/>
        </w:numPr>
        <w:tabs>
          <w:tab w:val="clear" w:pos="425"/>
        </w:tabs>
        <w:jc w:val="both"/>
        <w:rPr>
          <w:rFonts w:ascii="Palatino Linotype" w:hAnsi="Palatino Linotype"/>
          <w:sz w:val="24"/>
          <w:szCs w:val="24"/>
          <w:lang w:val="en-US"/>
        </w:rPr>
      </w:pPr>
      <w:r w:rsidRPr="00015A26">
        <w:rPr>
          <w:rFonts w:ascii="Palatino Linotype" w:hAnsi="Palatino Linotype"/>
          <w:sz w:val="24"/>
          <w:szCs w:val="24"/>
          <w:lang w:val="en-US"/>
        </w:rPr>
        <w:t>Dependency on a Single Provider: Clients relying solely on a retained attorney may face challenges if that attorney becomes unavailable or if conflicts of interest arise.</w:t>
      </w:r>
    </w:p>
    <w:p w14:paraId="5783C78B"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Ethical Considerations in Retainers</w:t>
      </w:r>
    </w:p>
    <w:p w14:paraId="758B10EF"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Conflict of Interest:</w:t>
      </w:r>
    </w:p>
    <w:p w14:paraId="7315A12C"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When entering in a retainer agreement, an advocate must steer clear of conflicts of interest that could compromise their ability to represent a client. This involves </w:t>
      </w:r>
      <w:r w:rsidRPr="00015A26">
        <w:rPr>
          <w:rFonts w:ascii="Palatino Linotype" w:hAnsi="Palatino Linotype"/>
          <w:sz w:val="24"/>
          <w:szCs w:val="24"/>
          <w:lang w:val="en-US"/>
        </w:rPr>
        <w:lastRenderedPageBreak/>
        <w:t>ensuring their obligations to another client, a third party, or their own interests do not interfere. Throughout and even after the advocate-client relationship, advocates must maintain confidentiality. They are obligated to disclose any potential conflicts of interest that could affect the client, directly or indirectly. Failure to disclose may lead to disciplinary measures against the advocate.</w:t>
      </w:r>
    </w:p>
    <w:p w14:paraId="1FD51B09"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Competence and Diligence:</w:t>
      </w:r>
    </w:p>
    <w:p w14:paraId="4D7ADA19"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Advocated have an ethical duty to offer competent and diligent representation. By accepting a retainer, a lawyer commits to dedicating the necessary time and expertise to effectively address the client's needs. Advocates bear a significant responsibility to consistently demonstrate their competence in representing clients, as clients entrust them with their rights, freedoms, and financial interests, expecting these to be safeguarded at all times.</w:t>
      </w:r>
    </w:p>
    <w:p w14:paraId="7D0DC2E6"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Confidentiality:</w:t>
      </w:r>
    </w:p>
    <w:p w14:paraId="13FAFF3F"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Preserving client confidentiality during a retainer arrangement is vital. Advocates are obligated to safeguard any information disclosed under such agreements, using it only for its intended legal purposes. This duty stems from the fiduciary aspect of the advocate-client relationship, which deems all communications between them privileged, unless the client explicitly waives confidentiality, as specified in Section 134 of the Evidence Act.</w:t>
      </w:r>
    </w:p>
    <w:p w14:paraId="1F1ED9F2"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Transparency and Communication:</w:t>
      </w:r>
    </w:p>
    <w:p w14:paraId="7D9BEC61"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Clear communication about retainer terms is essential, including the scope of services, fee structures, and potential additional costs. Transparency helps manage client expectations, avoid misunderstandings, and build trust. By clearly outlining provided services, fee calculations, and possible extra expenses, advocates are to ensure clients are informed and comfortable with the agreement. This fosters a positive professional relationship and reduces the likelihood of disputes.</w:t>
      </w:r>
    </w:p>
    <w:p w14:paraId="61C852C7"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Fair Billing Practices:</w:t>
      </w:r>
    </w:p>
    <w:p w14:paraId="5D1C7AC7"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Retainers should embody fair billing practices, avoiding excessive fees, undercutting fees and offering detailed accounts of how the funds are utilized. Advocates are required to refund any unearned portion of the retainer if the agreement is terminated early. Additionally, clear documentation and regular updates on billing ensure transparency and accountability, reinforcing client trust and satisfaction.</w:t>
      </w:r>
    </w:p>
    <w:p w14:paraId="289F0002"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rPr>
        <w:t>Professional Indemnity</w:t>
      </w:r>
    </w:p>
    <w:p w14:paraId="76D00CCA"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rPr>
        <w:t xml:space="preserve">Advocates must have a professional indemnity cover at the start or during the retainer. This insurance cover is crucial for compensating clients for loss or damage </w:t>
      </w:r>
      <w:r w:rsidRPr="00015A26">
        <w:rPr>
          <w:rFonts w:ascii="Palatino Linotype" w:hAnsi="Palatino Linotype"/>
          <w:sz w:val="24"/>
          <w:szCs w:val="24"/>
        </w:rPr>
        <w:lastRenderedPageBreak/>
        <w:t>from civil liability or breach of trust by the advocate or the employee. Such disclosure in a retainer agreement enhances transparency and trust. It's also important for advocates to maintain this coverage to protect clients' interests throughout the retainer period.</w:t>
      </w:r>
    </w:p>
    <w:p w14:paraId="268786D6" w14:textId="77777777" w:rsidR="00015A26" w:rsidRPr="00015A26" w:rsidRDefault="00015A26" w:rsidP="00015A26">
      <w:pPr>
        <w:numPr>
          <w:ilvl w:val="0"/>
          <w:numId w:val="27"/>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Termination of Services:</w:t>
      </w:r>
    </w:p>
    <w:p w14:paraId="384C977C"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Clear termination terms in a retainer agreement are vital for client fairness. They should cover procedures, notice periods, and handling of unfinished work or remaining funds. Clarity aids clients in navigating termination confidently, reducing unfairness and fostering professionalism. Advocates should also advise clients on their termination rights and obligations, ensuring a smooth transition while upholding ethics.</w:t>
      </w:r>
    </w:p>
    <w:p w14:paraId="6D5C3E6B" w14:textId="77777777" w:rsidR="00015A26" w:rsidRPr="00015A26" w:rsidRDefault="00015A26" w:rsidP="00015A26">
      <w:pPr>
        <w:jc w:val="both"/>
        <w:rPr>
          <w:rFonts w:ascii="Palatino Linotype" w:hAnsi="Palatino Linotype"/>
          <w:b/>
          <w:bCs/>
          <w:sz w:val="24"/>
          <w:szCs w:val="24"/>
          <w:lang w:val="en-US"/>
        </w:rPr>
      </w:pPr>
      <w:r w:rsidRPr="00015A26">
        <w:rPr>
          <w:rFonts w:ascii="Palatino Linotype" w:hAnsi="Palatino Linotype"/>
          <w:b/>
          <w:bCs/>
          <w:sz w:val="24"/>
          <w:szCs w:val="24"/>
          <w:lang w:val="en-US"/>
        </w:rPr>
        <w:t>OPPORTUNITIES</w:t>
      </w:r>
    </w:p>
    <w:p w14:paraId="06D38EED"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Retainers present several opportunities that align with the ethical standards and best practices in the legal profession. These opportunities enhance the quality and integrity of legal services benefiting both lawyers and clients. They include;</w:t>
      </w:r>
    </w:p>
    <w:p w14:paraId="7D1EDDE8" w14:textId="77777777" w:rsidR="00015A26" w:rsidRPr="00015A26" w:rsidRDefault="00015A26" w:rsidP="00015A26">
      <w:pPr>
        <w:numPr>
          <w:ilvl w:val="0"/>
          <w:numId w:val="28"/>
        </w:numPr>
        <w:tabs>
          <w:tab w:val="clear" w:pos="425"/>
        </w:tabs>
        <w:jc w:val="both"/>
        <w:rPr>
          <w:rFonts w:ascii="Palatino Linotype" w:hAnsi="Palatino Linotype"/>
          <w:b/>
          <w:bCs/>
          <w:sz w:val="24"/>
          <w:szCs w:val="24"/>
          <w:lang w:val="en-US"/>
        </w:rPr>
      </w:pPr>
      <w:r w:rsidRPr="00015A26">
        <w:rPr>
          <w:rFonts w:ascii="Palatino Linotype" w:hAnsi="Palatino Linotype"/>
          <w:b/>
          <w:bCs/>
          <w:sz w:val="24"/>
          <w:szCs w:val="24"/>
          <w:lang w:val="en-US"/>
        </w:rPr>
        <w:t>Consistency in Legal Advice and Representation:</w:t>
      </w:r>
    </w:p>
    <w:p w14:paraId="2433F5E2"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Professional Integrity Retainers ensure that lawyers can provide consistent and ongoing legal advice, which helps in maintaining professional integrity and adherence to ethical standards. Consistent engagement allows lawyers to better understand their clients' needs and circumstances, leading to more ethical and informed decision-making.</w:t>
      </w:r>
    </w:p>
    <w:p w14:paraId="786CA874"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Conflict of Interest Management:</w:t>
      </w:r>
      <w:r w:rsidRPr="00015A26">
        <w:rPr>
          <w:rFonts w:ascii="Palatino Linotype" w:hAnsi="Palatino Linotype"/>
          <w:sz w:val="24"/>
          <w:szCs w:val="24"/>
          <w:lang w:val="en-US"/>
        </w:rPr>
        <w:t xml:space="preserve"> Regular engagement with clients through retainers helps lawyers to anticipate and manage potential conflicts of interest more effectively, as they have a deeper understanding of their clients' activities and interests. The Law Society of Kenya (LSK) Code of Ethics provides guidelines on managing conflicts of interest.</w:t>
      </w:r>
    </w:p>
    <w:p w14:paraId="7B8763AC"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Enhanced Accountability and Transparency: </w:t>
      </w:r>
      <w:r w:rsidRPr="00015A26">
        <w:rPr>
          <w:rFonts w:ascii="Palatino Linotype" w:hAnsi="Palatino Linotype"/>
          <w:sz w:val="24"/>
          <w:szCs w:val="24"/>
          <w:lang w:val="en-US"/>
        </w:rPr>
        <w:t>Retainer agreements typically outline the scope of services, fees, and expectations, promoting transparency and accountability. This clarity helps prevent misunderstandings and disputes, fostering a more ethical professional relationship. Also Lawyers on retainer are often required to provide regular reports and updates to their clients, enhancing transparency and ensuring that clients are informed about the progress and status of their legal matters.</w:t>
      </w:r>
    </w:p>
    <w:p w14:paraId="1407AF4E"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Professional Development and Specialization:</w:t>
      </w:r>
      <w:r w:rsidRPr="00015A26">
        <w:rPr>
          <w:rFonts w:ascii="Palatino Linotype" w:hAnsi="Palatino Linotype"/>
          <w:sz w:val="24"/>
          <w:szCs w:val="24"/>
          <w:lang w:val="en-US"/>
        </w:rPr>
        <w:t xml:space="preserve"> Working on retainer allows lawyers to engage in continuous learning and specialization in their clients' </w:t>
      </w:r>
      <w:r w:rsidRPr="00015A26">
        <w:rPr>
          <w:rFonts w:ascii="Palatino Linotype" w:hAnsi="Palatino Linotype"/>
          <w:sz w:val="24"/>
          <w:szCs w:val="24"/>
          <w:lang w:val="en-US"/>
        </w:rPr>
        <w:lastRenderedPageBreak/>
        <w:t>industries. This professional development aligns with ethical standards that require lawyers to maintain competence in their practice areas.</w:t>
      </w:r>
    </w:p>
    <w:p w14:paraId="05DCF385"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Improved Client Trust and Confidentiality</w:t>
      </w:r>
      <w:r w:rsidRPr="00015A26">
        <w:rPr>
          <w:rFonts w:ascii="Palatino Linotype" w:hAnsi="Palatino Linotype"/>
          <w:sz w:val="24"/>
          <w:szCs w:val="24"/>
          <w:lang w:val="en-US"/>
        </w:rPr>
        <w:t>: Long-term relationships fostered by retainers build trust between lawyers and clients. Trust is a cornerstone of ethical legal practice, and it encourages clients to be open and honest with their lawyers.</w:t>
      </w:r>
    </w:p>
    <w:p w14:paraId="0876E0EE"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Affordability and Predictability:</w:t>
      </w:r>
      <w:r w:rsidRPr="00015A26">
        <w:rPr>
          <w:rFonts w:ascii="Palatino Linotype" w:hAnsi="Palatino Linotype"/>
          <w:sz w:val="24"/>
          <w:szCs w:val="24"/>
          <w:lang w:val="en-US"/>
        </w:rPr>
        <w:t xml:space="preserve"> Retainers can make legal services more affordable and predictable for clients, particularly small businesses and individuals. This promotes access to justice, which is an ethical imperative in the legal profession.</w:t>
      </w:r>
    </w:p>
    <w:p w14:paraId="539FB2FF" w14:textId="77777777" w:rsidR="00015A26" w:rsidRPr="00015A26" w:rsidRDefault="00015A26" w:rsidP="00015A26">
      <w:pPr>
        <w:numPr>
          <w:ilvl w:val="0"/>
          <w:numId w:val="28"/>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Strengthening ethical standards through ethical guidance and compliance:  </w:t>
      </w:r>
      <w:r w:rsidRPr="00015A26">
        <w:rPr>
          <w:rFonts w:ascii="Palatino Linotype" w:hAnsi="Palatino Linotype"/>
          <w:sz w:val="24"/>
          <w:szCs w:val="24"/>
          <w:lang w:val="en-US"/>
        </w:rPr>
        <w:t>Lawyers on retainer can provide ongoing ethical guidance and compliance advice to their clients, helping them navigate legal and regulatory requirements ethically. This supports the broader goal of promoting ethical behavior in business and society.</w:t>
      </w:r>
    </w:p>
    <w:p w14:paraId="30A2C4BE"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b/>
          <w:bCs/>
          <w:sz w:val="24"/>
          <w:szCs w:val="24"/>
          <w:lang w:val="en-US"/>
        </w:rPr>
        <w:t xml:space="preserve"> CHALLENGES </w:t>
      </w:r>
    </w:p>
    <w:p w14:paraId="6F627A46" w14:textId="77777777" w:rsidR="00015A26" w:rsidRPr="00015A26" w:rsidRDefault="00015A26" w:rsidP="00015A26">
      <w:pPr>
        <w:jc w:val="both"/>
        <w:rPr>
          <w:rFonts w:ascii="Palatino Linotype" w:hAnsi="Palatino Linotype"/>
          <w:sz w:val="24"/>
          <w:szCs w:val="24"/>
          <w:lang w:val="en-US"/>
        </w:rPr>
      </w:pPr>
      <w:r w:rsidRPr="00015A26">
        <w:rPr>
          <w:rFonts w:ascii="Palatino Linotype" w:hAnsi="Palatino Linotype"/>
          <w:sz w:val="24"/>
          <w:szCs w:val="24"/>
          <w:lang w:val="en-US"/>
        </w:rPr>
        <w:t xml:space="preserve"> Retainers pose challenges that impact the integrity, transparency, and overall ethical conduct of legal practitioners. Here are the key ethical challenges associated with retainer agreements </w:t>
      </w:r>
    </w:p>
    <w:p w14:paraId="2FF9B3AF"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Conflict of Interest: </w:t>
      </w:r>
      <w:r w:rsidRPr="00015A26">
        <w:rPr>
          <w:rFonts w:ascii="Palatino Linotype" w:hAnsi="Palatino Linotype"/>
          <w:sz w:val="24"/>
          <w:szCs w:val="24"/>
          <w:lang w:val="en-US"/>
        </w:rPr>
        <w:t>Lawyers who take on multiple clients under retainer agreements may face conflicts of interest, especially if the clients have competing interests. Managing these conflicts while maintaining ethical standards can be complex .LSK Code of conduct requires lawyers to avoid conflicts of interest, but the dynamic nature of retainer agreements can make this difficult to navigate.</w:t>
      </w:r>
    </w:p>
    <w:p w14:paraId="196F1BEA"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Lack of Transparency and Accountability:</w:t>
      </w:r>
      <w:r w:rsidRPr="00015A26">
        <w:rPr>
          <w:rFonts w:ascii="Palatino Linotype" w:hAnsi="Palatino Linotype"/>
          <w:sz w:val="24"/>
          <w:szCs w:val="24"/>
          <w:lang w:val="en-US"/>
        </w:rPr>
        <w:t xml:space="preserve"> Retainer agreements sometimes lack clear, transparent fee structures, leading to disputes and ethical concerns over billing practices. This can erode trust between lawyers and clients. Lawyers may also fail to provide regular updates or detailed reports on the work performed under the retainer, compromising accountability and client trust.</w:t>
      </w:r>
    </w:p>
    <w:p w14:paraId="568EA398"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Decrease in Quality of Service  due to complacency: </w:t>
      </w:r>
      <w:r w:rsidRPr="00015A26">
        <w:rPr>
          <w:rFonts w:ascii="Palatino Linotype" w:hAnsi="Palatino Linotype"/>
          <w:sz w:val="24"/>
          <w:szCs w:val="24"/>
          <w:lang w:val="en-US"/>
        </w:rPr>
        <w:t>There is a risk that lawyers may become complacent, providing subpar service once a retainer agreement is in place. Ethical standards require lawyers to deliver competent and diligent service at all times.</w:t>
      </w:r>
    </w:p>
    <w:p w14:paraId="3926D1EA"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Workload management: </w:t>
      </w:r>
      <w:r w:rsidRPr="00015A26">
        <w:rPr>
          <w:rFonts w:ascii="Palatino Linotype" w:hAnsi="Palatino Linotype"/>
          <w:sz w:val="24"/>
          <w:szCs w:val="24"/>
          <w:lang w:val="en-US"/>
        </w:rPr>
        <w:t>Balancing the demands of retainer clients with other cases can lead to inadequate attention and service quality, violating ethical obligations to each client..</w:t>
      </w:r>
    </w:p>
    <w:p w14:paraId="214FD3BA"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lastRenderedPageBreak/>
        <w:t>Unethical Practices and Exploitation:</w:t>
      </w:r>
      <w:r w:rsidRPr="00015A26">
        <w:rPr>
          <w:rFonts w:ascii="Palatino Linotype" w:hAnsi="Palatino Linotype"/>
          <w:sz w:val="24"/>
          <w:szCs w:val="24"/>
          <w:lang w:val="en-US"/>
        </w:rPr>
        <w:t xml:space="preserve"> Some lawyers may exploit retainer agreements by overcharging for services or </w:t>
      </w:r>
      <w:proofErr w:type="spellStart"/>
      <w:r w:rsidRPr="00015A26">
        <w:rPr>
          <w:rFonts w:ascii="Palatino Linotype" w:hAnsi="Palatino Linotype"/>
          <w:sz w:val="24"/>
          <w:szCs w:val="24"/>
          <w:lang w:val="en-US"/>
        </w:rPr>
        <w:t>under performing</w:t>
      </w:r>
      <w:proofErr w:type="spellEnd"/>
      <w:r w:rsidRPr="00015A26">
        <w:rPr>
          <w:rFonts w:ascii="Palatino Linotype" w:hAnsi="Palatino Linotype"/>
          <w:sz w:val="24"/>
          <w:szCs w:val="24"/>
          <w:lang w:val="en-US"/>
        </w:rPr>
        <w:t>, providing minimal effort for the retainer fee. This undermines the ethical principle of fairness.</w:t>
      </w:r>
    </w:p>
    <w:p w14:paraId="0E7A589F"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Pressuring of Clients: </w:t>
      </w:r>
      <w:r w:rsidRPr="00015A26">
        <w:rPr>
          <w:rFonts w:ascii="Palatino Linotype" w:hAnsi="Palatino Linotype"/>
          <w:sz w:val="24"/>
          <w:szCs w:val="24"/>
          <w:lang w:val="en-US"/>
        </w:rPr>
        <w:t>Lawyers might pressure clients into retainer agreements without fully explaining the terms and implications, raising ethical issues regarding informed consent and autonomy.</w:t>
      </w:r>
    </w:p>
    <w:p w14:paraId="06A67B45"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Professional Independence:</w:t>
      </w:r>
      <w:r w:rsidRPr="00015A26">
        <w:rPr>
          <w:rFonts w:ascii="Palatino Linotype" w:hAnsi="Palatino Linotype"/>
          <w:sz w:val="24"/>
          <w:szCs w:val="24"/>
          <w:lang w:val="en-US"/>
        </w:rPr>
        <w:t xml:space="preserve"> Client Influence due to Long-term financial relationships can threaten a lawyer’s professional independence. Lawyers might feel pressured to prioritize the interests of retainer clients over their professional judgment or other ethical obligations. which is against the LSK Guidelines which  emphasizes the importance of maintaining professional independence and judgment, regardless of the financial arrangements with clients.</w:t>
      </w:r>
    </w:p>
    <w:p w14:paraId="3BD3BFB0" w14:textId="77777777" w:rsidR="00015A26" w:rsidRPr="00015A26" w:rsidRDefault="00015A26" w:rsidP="00015A26">
      <w:pPr>
        <w:numPr>
          <w:ilvl w:val="0"/>
          <w:numId w:val="29"/>
        </w:numPr>
        <w:tabs>
          <w:tab w:val="clear" w:pos="425"/>
        </w:tabs>
        <w:jc w:val="both"/>
        <w:rPr>
          <w:rFonts w:ascii="Palatino Linotype" w:hAnsi="Palatino Linotype"/>
          <w:sz w:val="24"/>
          <w:szCs w:val="24"/>
          <w:lang w:val="en-US"/>
        </w:rPr>
      </w:pPr>
      <w:r w:rsidRPr="00015A26">
        <w:rPr>
          <w:rFonts w:ascii="Palatino Linotype" w:hAnsi="Palatino Linotype"/>
          <w:b/>
          <w:bCs/>
          <w:sz w:val="24"/>
          <w:szCs w:val="24"/>
          <w:lang w:val="en-US"/>
        </w:rPr>
        <w:t xml:space="preserve">Exclusivity: </w:t>
      </w:r>
      <w:r w:rsidRPr="00015A26">
        <w:rPr>
          <w:rFonts w:ascii="Palatino Linotype" w:hAnsi="Palatino Linotype"/>
          <w:sz w:val="24"/>
          <w:szCs w:val="24"/>
          <w:lang w:val="en-US"/>
        </w:rPr>
        <w:t>Lawyers focused on lucrative retainer clients might neglect pro bono work impacting access to justice for underprivileged populations. Which is not in sync with the ethical duty law society of Kenya places on advocates by encouraging lawyers to engage in activities that promote access to justice, balancing retainer work with broader ethical responsibilities to the community</w:t>
      </w:r>
      <w:r w:rsidRPr="00015A26">
        <w:rPr>
          <w:rFonts w:ascii="Palatino Linotype" w:hAnsi="Palatino Linotype"/>
          <w:sz w:val="24"/>
          <w:szCs w:val="24"/>
          <w:lang w:val="en-US"/>
        </w:rPr>
        <w:cr/>
      </w:r>
    </w:p>
    <w:p w14:paraId="39127617" w14:textId="77777777"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1878BA43" w14:textId="5BAA8DE5"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Limits of the retainer</w:t>
      </w:r>
    </w:p>
    <w:p w14:paraId="50E14A05" w14:textId="77777777" w:rsidR="00434DF9" w:rsidRDefault="00434DF9" w:rsidP="007E1699">
      <w:pPr>
        <w:jc w:val="both"/>
        <w:rPr>
          <w:rFonts w:ascii="Palatino Linotype" w:hAnsi="Palatino Linotype"/>
          <w:sz w:val="24"/>
          <w:szCs w:val="24"/>
        </w:rPr>
      </w:pPr>
      <w:r>
        <w:rPr>
          <w:rFonts w:ascii="Palatino Linotype" w:hAnsi="Palatino Linotype"/>
          <w:sz w:val="24"/>
          <w:szCs w:val="24"/>
        </w:rPr>
        <w:t>Introduction</w:t>
      </w:r>
    </w:p>
    <w:p w14:paraId="08F60822" w14:textId="77777777" w:rsidR="00434DF9" w:rsidRPr="00434DF9" w:rsidRDefault="00434DF9" w:rsidP="00434DF9">
      <w:pPr>
        <w:numPr>
          <w:ilvl w:val="0"/>
          <w:numId w:val="48"/>
        </w:numPr>
        <w:jc w:val="both"/>
        <w:rPr>
          <w:rFonts w:ascii="Palatino Linotype" w:hAnsi="Palatino Linotype"/>
          <w:sz w:val="24"/>
          <w:szCs w:val="24"/>
        </w:rPr>
      </w:pPr>
      <w:r w:rsidRPr="00434DF9">
        <w:rPr>
          <w:rFonts w:ascii="Palatino Linotype" w:hAnsi="Palatino Linotype"/>
          <w:sz w:val="24"/>
          <w:szCs w:val="24"/>
          <w:lang w:val="en-US"/>
        </w:rPr>
        <w:t>A retainer or engagement fee is a fixed amount of money that a client agrees to pay to secure the services of a lawyer.</w:t>
      </w:r>
    </w:p>
    <w:p w14:paraId="61A2AFC8" w14:textId="77777777" w:rsidR="00434DF9" w:rsidRPr="00434DF9" w:rsidRDefault="00434DF9" w:rsidP="00434DF9">
      <w:pPr>
        <w:numPr>
          <w:ilvl w:val="0"/>
          <w:numId w:val="48"/>
        </w:numPr>
        <w:jc w:val="both"/>
        <w:rPr>
          <w:rFonts w:ascii="Palatino Linotype" w:hAnsi="Palatino Linotype"/>
          <w:sz w:val="24"/>
          <w:szCs w:val="24"/>
        </w:rPr>
      </w:pPr>
      <w:r w:rsidRPr="00434DF9">
        <w:rPr>
          <w:rFonts w:ascii="Palatino Linotype" w:hAnsi="Palatino Linotype"/>
          <w:sz w:val="24"/>
          <w:szCs w:val="24"/>
          <w:lang w:val="en-US"/>
        </w:rPr>
        <w:t>The retainer agreement between the client and the advocate sets forth the nature of services to be performed, costs, expenses and related matters.</w:t>
      </w:r>
    </w:p>
    <w:p w14:paraId="393E64AC" w14:textId="77777777" w:rsidR="00434DF9" w:rsidRPr="00434DF9" w:rsidRDefault="00434DF9" w:rsidP="00434DF9">
      <w:pPr>
        <w:numPr>
          <w:ilvl w:val="0"/>
          <w:numId w:val="48"/>
        </w:numPr>
        <w:jc w:val="both"/>
        <w:rPr>
          <w:rFonts w:ascii="Palatino Linotype" w:hAnsi="Palatino Linotype"/>
          <w:sz w:val="24"/>
          <w:szCs w:val="24"/>
        </w:rPr>
      </w:pPr>
      <w:r w:rsidRPr="00434DF9">
        <w:rPr>
          <w:rFonts w:ascii="Palatino Linotype" w:hAnsi="Palatino Linotype"/>
          <w:sz w:val="24"/>
          <w:szCs w:val="24"/>
          <w:lang w:val="en-US"/>
        </w:rPr>
        <w:t>Such agreements can be made orally, in writing or by implication.</w:t>
      </w:r>
    </w:p>
    <w:p w14:paraId="573B100F" w14:textId="77777777" w:rsidR="00434DF9" w:rsidRPr="00434DF9" w:rsidRDefault="00434DF9" w:rsidP="007E1699">
      <w:pPr>
        <w:jc w:val="both"/>
        <w:rPr>
          <w:rFonts w:ascii="Palatino Linotype" w:hAnsi="Palatino Linotype"/>
          <w:b/>
          <w:bCs/>
          <w:sz w:val="24"/>
          <w:szCs w:val="24"/>
        </w:rPr>
      </w:pPr>
      <w:r w:rsidRPr="00434DF9">
        <w:rPr>
          <w:rFonts w:ascii="Palatino Linotype" w:hAnsi="Palatino Linotype"/>
          <w:b/>
          <w:bCs/>
          <w:sz w:val="24"/>
          <w:szCs w:val="24"/>
        </w:rPr>
        <w:t>Advocates Act</w:t>
      </w:r>
    </w:p>
    <w:p w14:paraId="351BA941"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Although retainers are expressly provided for and acknowledged by the law,  there are set limits that define their scope.</w:t>
      </w:r>
    </w:p>
    <w:p w14:paraId="0138F809"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Section 46 of the Advocates Act provides for agreements that are invalid.</w:t>
      </w:r>
    </w:p>
    <w:p w14:paraId="01902772"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These are agreements that involve certain prohibited actions, such as; </w:t>
      </w:r>
    </w:p>
    <w:p w14:paraId="12460068"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a. a lawyer buying a client's interest in a legal case,</w:t>
      </w:r>
    </w:p>
    <w:p w14:paraId="228A5967"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b. agreements that excuse a lawyer from liability for mistakes,</w:t>
      </w:r>
    </w:p>
    <w:p w14:paraId="309497C7"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c. or contracts where a lawyer's payment depends on the outcome of a case.</w:t>
      </w:r>
    </w:p>
    <w:p w14:paraId="4F8F76D6"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d. agreements where a lawyer's fee is below the standard rate or exceeds a specified percentage of damages recovered are also considered invalid. </w:t>
      </w:r>
    </w:p>
    <w:p w14:paraId="4DCEC127" w14:textId="77777777" w:rsidR="00434DF9" w:rsidRDefault="00434DF9" w:rsidP="00434DF9">
      <w:pPr>
        <w:jc w:val="both"/>
        <w:rPr>
          <w:rFonts w:ascii="Palatino Linotype" w:hAnsi="Palatino Linotype"/>
          <w:sz w:val="24"/>
          <w:szCs w:val="24"/>
          <w:lang w:val="en-US"/>
        </w:rPr>
      </w:pPr>
      <w:r w:rsidRPr="00434DF9">
        <w:rPr>
          <w:rFonts w:ascii="Palatino Linotype" w:hAnsi="Palatino Linotype"/>
          <w:sz w:val="24"/>
          <w:szCs w:val="24"/>
          <w:lang w:val="en-US"/>
        </w:rPr>
        <w:t>e. any deals that go against insolvency laws are not valid.</w:t>
      </w:r>
    </w:p>
    <w:p w14:paraId="4C979BDF" w14:textId="7B3C5203" w:rsidR="00434DF9" w:rsidRDefault="00434DF9" w:rsidP="00434DF9">
      <w:pPr>
        <w:jc w:val="both"/>
        <w:rPr>
          <w:rFonts w:ascii="Palatino Linotype" w:hAnsi="Palatino Linotype"/>
          <w:b/>
          <w:bCs/>
          <w:sz w:val="24"/>
          <w:szCs w:val="24"/>
          <w:lang w:val="en-US"/>
        </w:rPr>
      </w:pPr>
      <w:r w:rsidRPr="00434DF9">
        <w:rPr>
          <w:rFonts w:ascii="Palatino Linotype" w:hAnsi="Palatino Linotype"/>
          <w:b/>
          <w:bCs/>
          <w:sz w:val="24"/>
          <w:szCs w:val="24"/>
          <w:lang w:val="en-US"/>
        </w:rPr>
        <w:t> 1. An advocate buying a client's interest in a legal case</w:t>
      </w:r>
    </w:p>
    <w:p w14:paraId="0B57AD54"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Since a retainer agreement is a contractual arrangement between an advocate and a client, where the advocate agrees to provide legal services in exchange for a fee. In a typical retainer agreement, the advocate's role is to represent the client's interests in a legal matter. However, if the advocate were to buy the client's interest in the case, it would create a conflict of interest. The advocate would no longer be acting solely in the client's best interests but would also be motivated by their own financial gain. This would be a breach of the lawyer's professional duty to act in the best interests of the client.</w:t>
      </w:r>
    </w:p>
    <w:p w14:paraId="1C112FF1"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b/>
          <w:bCs/>
          <w:sz w:val="24"/>
          <w:szCs w:val="24"/>
          <w:lang w:val="en-US"/>
        </w:rPr>
        <w:t>2. Agreements that seek to exempt an advocate from professional negligence and other responsibilities that arise under the law.</w:t>
      </w:r>
    </w:p>
    <w:p w14:paraId="5A68DF88"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 xml:space="preserve">In the case of </w:t>
      </w:r>
      <w:proofErr w:type="spellStart"/>
      <w:r w:rsidRPr="00434DF9">
        <w:rPr>
          <w:rFonts w:ascii="Palatino Linotype" w:hAnsi="Palatino Linotype"/>
          <w:b/>
          <w:bCs/>
          <w:sz w:val="24"/>
          <w:szCs w:val="24"/>
          <w:lang w:val="en-US"/>
        </w:rPr>
        <w:t>Kazziha</w:t>
      </w:r>
      <w:proofErr w:type="spellEnd"/>
      <w:r w:rsidRPr="00434DF9">
        <w:rPr>
          <w:rFonts w:ascii="Palatino Linotype" w:hAnsi="Palatino Linotype"/>
          <w:b/>
          <w:bCs/>
          <w:sz w:val="24"/>
          <w:szCs w:val="24"/>
          <w:lang w:val="en-US"/>
        </w:rPr>
        <w:t xml:space="preserve"> v Wien's</w:t>
      </w:r>
      <w:r w:rsidRPr="00434DF9">
        <w:rPr>
          <w:rFonts w:ascii="Palatino Linotype" w:hAnsi="Palatino Linotype"/>
          <w:sz w:val="24"/>
          <w:szCs w:val="24"/>
          <w:lang w:val="en-US"/>
        </w:rPr>
        <w:t> </w:t>
      </w:r>
      <w:r w:rsidRPr="00434DF9">
        <w:rPr>
          <w:rFonts w:ascii="Palatino Linotype" w:hAnsi="Palatino Linotype"/>
          <w:b/>
          <w:bCs/>
          <w:sz w:val="24"/>
          <w:szCs w:val="24"/>
          <w:lang w:val="en-US"/>
        </w:rPr>
        <w:t>[200] KLR 661.</w:t>
      </w:r>
      <w:r w:rsidRPr="00434DF9">
        <w:rPr>
          <w:rFonts w:ascii="Palatino Linotype" w:hAnsi="Palatino Linotype"/>
          <w:sz w:val="24"/>
          <w:szCs w:val="24"/>
          <w:lang w:val="en-US"/>
        </w:rPr>
        <w:t xml:space="preserve">The court held that Advocates are not allowed to limit their liability in advance for any mistakes they might make in their work. If there is a claim against them, they cannot restrict their responsibility </w:t>
      </w:r>
      <w:r w:rsidRPr="00434DF9">
        <w:rPr>
          <w:rFonts w:ascii="Palatino Linotype" w:hAnsi="Palatino Linotype"/>
          <w:sz w:val="24"/>
          <w:szCs w:val="24"/>
          <w:lang w:val="en-US"/>
        </w:rPr>
        <w:lastRenderedPageBreak/>
        <w:t>beforehand. Additionally, if there is a settlement involved, it can only happen if the client has their own separate lawyer to advise them or if they are informed about the settlement by an independent party. This rule highlights the significance of ethical standards and ensures that lawyers cannot avoid their responsibilities by limiting their liability in agreements with clients</w:t>
      </w:r>
    </w:p>
    <w:p w14:paraId="3DCE54E3" w14:textId="0D7A9CEE" w:rsidR="00434DF9" w:rsidRDefault="00434DF9" w:rsidP="00434DF9">
      <w:pPr>
        <w:jc w:val="both"/>
        <w:rPr>
          <w:rFonts w:ascii="Palatino Linotype" w:hAnsi="Palatino Linotype"/>
          <w:b/>
          <w:bCs/>
          <w:sz w:val="24"/>
          <w:szCs w:val="24"/>
          <w:lang w:val="en-US"/>
        </w:rPr>
      </w:pPr>
      <w:proofErr w:type="spellStart"/>
      <w:r w:rsidRPr="00434DF9">
        <w:rPr>
          <w:rFonts w:ascii="Palatino Linotype" w:hAnsi="Palatino Linotype"/>
          <w:b/>
          <w:bCs/>
          <w:sz w:val="24"/>
          <w:szCs w:val="24"/>
          <w:lang w:val="en-US"/>
        </w:rPr>
        <w:t>Cawdery</w:t>
      </w:r>
      <w:proofErr w:type="spellEnd"/>
      <w:r w:rsidRPr="00434DF9">
        <w:rPr>
          <w:rFonts w:ascii="Palatino Linotype" w:hAnsi="Palatino Linotype"/>
          <w:b/>
          <w:bCs/>
          <w:sz w:val="24"/>
          <w:szCs w:val="24"/>
          <w:lang w:val="en-US"/>
        </w:rPr>
        <w:t xml:space="preserve"> Kaye Fireman &amp; Taylor v Mikin [2012]</w:t>
      </w:r>
    </w:p>
    <w:p w14:paraId="58534CA0"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The Court of Appeal held that the existence and scope of a solicitor-client relationship is determined by the terms of the retainer agreement. The court ruled that a solicitor's liability under a retainer is limited to the terms expressly stated in the agreement.</w:t>
      </w:r>
    </w:p>
    <w:p w14:paraId="3E4A1936" w14:textId="09411F89" w:rsidR="00434DF9" w:rsidRDefault="00434DF9" w:rsidP="00434DF9">
      <w:pPr>
        <w:jc w:val="both"/>
        <w:rPr>
          <w:rFonts w:ascii="Palatino Linotype" w:hAnsi="Palatino Linotype"/>
          <w:b/>
          <w:bCs/>
          <w:sz w:val="24"/>
          <w:szCs w:val="24"/>
          <w:lang w:val="en-US"/>
        </w:rPr>
      </w:pPr>
      <w:r w:rsidRPr="00434DF9">
        <w:rPr>
          <w:rFonts w:ascii="Palatino Linotype" w:hAnsi="Palatino Linotype"/>
          <w:b/>
          <w:bCs/>
          <w:sz w:val="24"/>
          <w:szCs w:val="24"/>
          <w:lang w:val="en-US"/>
        </w:rPr>
        <w:t>Clarke Boyce v. Mouat [1994]</w:t>
      </w:r>
    </w:p>
    <w:p w14:paraId="3D0AB282"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This case involved a legal dispute where Dorothy Mouat, an elderly widow, sued the law firm of Clarke Boyce for negligence. The background of the case revolved around a mortgage transaction where Mrs. Mouat granted a mortgage over her property as security for a loan taken by her son. Despite being advised by Clarke Boyce to seek independent legal advice, Mrs. Mouat declined and signed the mortgage documents. When her son defaulted on the loan, she sued Clarke Boyce for negligence. The court ruled in favor of Clarke Boyce, stating that they were not liable for any losses as they had informed Mrs. Mouat of her fiduciary obligations.</w:t>
      </w:r>
    </w:p>
    <w:p w14:paraId="2B01AD97" w14:textId="060012C7" w:rsidR="00434DF9" w:rsidRDefault="00434DF9" w:rsidP="00434DF9">
      <w:pPr>
        <w:jc w:val="both"/>
        <w:rPr>
          <w:rFonts w:ascii="Palatino Linotype" w:hAnsi="Palatino Linotype"/>
          <w:b/>
          <w:bCs/>
          <w:sz w:val="24"/>
          <w:szCs w:val="24"/>
          <w:lang w:val="en-US"/>
        </w:rPr>
      </w:pPr>
      <w:r w:rsidRPr="00434DF9">
        <w:rPr>
          <w:rFonts w:ascii="Palatino Linotype" w:hAnsi="Palatino Linotype"/>
          <w:b/>
          <w:bCs/>
          <w:sz w:val="24"/>
          <w:szCs w:val="24"/>
          <w:lang w:val="en-US"/>
        </w:rPr>
        <w:t>3. Agreements that prescribe renumeration of advocates based on their success or failure in a suit.</w:t>
      </w:r>
    </w:p>
    <w:p w14:paraId="5CBD3EA5"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Retainer agreements should not contain stipulations that make payment of fees reliant upon the success of the advocate. Instead, legal fees should be paid regardless of the outcome.</w:t>
      </w:r>
    </w:p>
    <w:p w14:paraId="631932A8"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b/>
          <w:bCs/>
          <w:sz w:val="24"/>
          <w:szCs w:val="24"/>
          <w:lang w:val="en-US"/>
        </w:rPr>
        <w:t xml:space="preserve">National Bank of Kenya v Mahesh Manubhai Patel [2003] </w:t>
      </w:r>
      <w:proofErr w:type="spellStart"/>
      <w:r w:rsidRPr="00434DF9">
        <w:rPr>
          <w:rFonts w:ascii="Palatino Linotype" w:hAnsi="Palatino Linotype"/>
          <w:b/>
          <w:bCs/>
          <w:sz w:val="24"/>
          <w:szCs w:val="24"/>
          <w:lang w:val="en-US"/>
        </w:rPr>
        <w:t>eKLR</w:t>
      </w:r>
      <w:proofErr w:type="spellEnd"/>
      <w:r w:rsidRPr="00434DF9">
        <w:rPr>
          <w:rFonts w:ascii="Palatino Linotype" w:hAnsi="Palatino Linotype"/>
          <w:sz w:val="24"/>
          <w:szCs w:val="24"/>
          <w:lang w:val="en-US"/>
        </w:rPr>
        <w:t>, Maraga J, as he was then, held that a retainer agreement that provided for up to 60% of scale fees on success was illegal, as it contravened the provisions of Section 46(c) of the Advocates Act.</w:t>
      </w:r>
    </w:p>
    <w:p w14:paraId="0CCFBF02" w14:textId="45817EB0" w:rsidR="00434DF9" w:rsidRDefault="00434DF9" w:rsidP="00434DF9">
      <w:pPr>
        <w:jc w:val="both"/>
        <w:rPr>
          <w:rFonts w:ascii="Palatino Linotype" w:hAnsi="Palatino Linotype"/>
          <w:sz w:val="24"/>
          <w:szCs w:val="24"/>
          <w:lang w:val="en-US"/>
        </w:rPr>
      </w:pPr>
      <w:r w:rsidRPr="00434DF9">
        <w:rPr>
          <w:rFonts w:ascii="Palatino Linotype" w:hAnsi="Palatino Linotype"/>
          <w:b/>
          <w:bCs/>
          <w:sz w:val="24"/>
          <w:szCs w:val="24"/>
          <w:lang w:val="en-US"/>
        </w:rPr>
        <w:t>4. Agreements in which an advocate accepts legal fee that is less than the prescribed renumeration.</w:t>
      </w:r>
      <w:r w:rsidRPr="00434DF9">
        <w:rPr>
          <w:rFonts w:ascii="Palatino Linotype" w:hAnsi="Palatino Linotype"/>
          <w:sz w:val="24"/>
          <w:szCs w:val="24"/>
          <w:lang w:val="en-US"/>
        </w:rPr>
        <w:t> </w:t>
      </w:r>
    </w:p>
    <w:p w14:paraId="56E1EB1C"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 xml:space="preserve">In the case of </w:t>
      </w:r>
      <w:r w:rsidRPr="00434DF9">
        <w:rPr>
          <w:rFonts w:ascii="Palatino Linotype" w:hAnsi="Palatino Linotype"/>
          <w:b/>
          <w:bCs/>
          <w:sz w:val="24"/>
          <w:szCs w:val="24"/>
          <w:lang w:val="en-US"/>
        </w:rPr>
        <w:t>D.N. Njogu&amp; Co. Advocates v National Bank</w:t>
      </w:r>
      <w:r w:rsidRPr="00434DF9">
        <w:rPr>
          <w:rFonts w:ascii="Palatino Linotype" w:hAnsi="Palatino Linotype"/>
          <w:sz w:val="24"/>
          <w:szCs w:val="24"/>
          <w:lang w:val="en-US"/>
        </w:rPr>
        <w:t xml:space="preserve"> of Kenya, it was held that when an advocate enters into an agreement with his client regarding his retainer and the payable fee for such a retainer, he cannot turn around and disown the agreement on the grounds that the legal fees agreed were illegal since the same was less than that prescribed under the Advocate’s Renumeration order.</w:t>
      </w:r>
    </w:p>
    <w:p w14:paraId="3405750D" w14:textId="77777777" w:rsidR="00434DF9" w:rsidRPr="00434DF9" w:rsidRDefault="00434DF9" w:rsidP="00434DF9">
      <w:pPr>
        <w:jc w:val="both"/>
        <w:rPr>
          <w:rFonts w:ascii="Palatino Linotype" w:hAnsi="Palatino Linotype"/>
          <w:sz w:val="24"/>
          <w:szCs w:val="24"/>
        </w:rPr>
      </w:pPr>
    </w:p>
    <w:p w14:paraId="15B7159E"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b/>
          <w:bCs/>
          <w:sz w:val="24"/>
          <w:szCs w:val="24"/>
          <w:lang w:val="en-US"/>
        </w:rPr>
        <w:lastRenderedPageBreak/>
        <w:t>5. Any Agreements in relation to insolvency laws that is invalid against the trustee or creditor.</w:t>
      </w:r>
    </w:p>
    <w:p w14:paraId="2BC51D86"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Taking the following example;</w:t>
      </w:r>
    </w:p>
    <w:p w14:paraId="440A7053"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Lawyer X represents an insolvent company, Company Y, as part of a retainer agreement. During the insolvency proceedings, Lawyer X enters into an agreement with one of Company Y's creditors, Creditor Z, where Lawyer X agrees to prioritize Creditor Z's claims over those of other creditors in exchange for a substantial fee. This agreement goes against the principles of fair and equitable distribution of assets outlined in the Insolvency Act of 2015</w:t>
      </w:r>
    </w:p>
    <w:p w14:paraId="366453F5" w14:textId="56B72139" w:rsidR="00434DF9" w:rsidRDefault="00434DF9" w:rsidP="00434DF9">
      <w:pPr>
        <w:jc w:val="both"/>
        <w:rPr>
          <w:rFonts w:ascii="Palatino Linotype" w:hAnsi="Palatino Linotype"/>
          <w:b/>
          <w:bCs/>
          <w:sz w:val="24"/>
          <w:szCs w:val="24"/>
          <w:lang w:val="en-US"/>
        </w:rPr>
      </w:pPr>
      <w:r w:rsidRPr="00434DF9">
        <w:rPr>
          <w:rFonts w:ascii="Palatino Linotype" w:hAnsi="Palatino Linotype"/>
          <w:b/>
          <w:bCs/>
          <w:sz w:val="24"/>
          <w:szCs w:val="24"/>
          <w:lang w:val="en-US"/>
        </w:rPr>
        <w:t>The above scenario is invalid because;</w:t>
      </w:r>
    </w:p>
    <w:p w14:paraId="2296E4F8"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It contravenes the legal provisions governing the conduct of advocates and the administration of insolvent estates. The Insolvency Act requires that the distribution of assets be fair and equitable to all creditors. Prioritizing one creditor's claims over others would undermine this principle. </w:t>
      </w:r>
    </w:p>
    <w:p w14:paraId="11DACE45"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It creates a conflict of interest for Lawyer X. By entering into an agreement that benefits Creditor Z financially, Lawyer X is no longer acting solely in the best interests of the insolvent estate and its creditors as a whole. </w:t>
      </w:r>
    </w:p>
    <w:p w14:paraId="1227EE2F"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This is a breach of the lawyer's professional duty. The agreement is likely to be considered unconscionable under Section 46 (e)of the Advocates Act. Prioritizing one creditor's claims in exchange for a fee would be unfair and prejudicial to the interests of other creditors</w:t>
      </w:r>
    </w:p>
    <w:p w14:paraId="090D2E67" w14:textId="3C4EA8BD" w:rsidR="00434DF9" w:rsidRDefault="00434DF9" w:rsidP="00434DF9">
      <w:pPr>
        <w:jc w:val="both"/>
        <w:rPr>
          <w:rFonts w:ascii="Palatino Linotype" w:hAnsi="Palatino Linotype"/>
          <w:b/>
          <w:bCs/>
          <w:sz w:val="24"/>
          <w:szCs w:val="24"/>
          <w:lang w:val="en-US"/>
        </w:rPr>
      </w:pPr>
      <w:r w:rsidRPr="00434DF9">
        <w:rPr>
          <w:rFonts w:ascii="Palatino Linotype" w:hAnsi="Palatino Linotype"/>
          <w:b/>
          <w:bCs/>
          <w:sz w:val="24"/>
          <w:szCs w:val="24"/>
          <w:lang w:val="en-US"/>
        </w:rPr>
        <w:t>CONCLUSION</w:t>
      </w:r>
    </w:p>
    <w:p w14:paraId="5EAF7ED2" w14:textId="77777777" w:rsidR="00434DF9" w:rsidRPr="00434DF9" w:rsidRDefault="00434DF9" w:rsidP="00434DF9">
      <w:pPr>
        <w:jc w:val="both"/>
        <w:rPr>
          <w:rFonts w:ascii="Palatino Linotype" w:hAnsi="Palatino Linotype"/>
          <w:sz w:val="24"/>
          <w:szCs w:val="24"/>
        </w:rPr>
      </w:pPr>
      <w:r w:rsidRPr="00434DF9">
        <w:rPr>
          <w:rFonts w:ascii="Palatino Linotype" w:hAnsi="Palatino Linotype"/>
          <w:sz w:val="24"/>
          <w:szCs w:val="24"/>
          <w:lang w:val="en-US"/>
        </w:rPr>
        <w:t>Section 46 of the Advocates Act sets clear boundaries to ensure ethical and professional conduct in the use of retainers. It prohibits advocates from acquiring interests in their client's cases, absolving themselves of liability for negligence, engaging in success-based fee arrangements, charging fees below the prescribed minimum, or above a certain percentage of damages.</w:t>
      </w:r>
    </w:p>
    <w:p w14:paraId="7DC357BD" w14:textId="77777777" w:rsidR="00434DF9" w:rsidRPr="00434DF9" w:rsidRDefault="00434DF9" w:rsidP="00434DF9">
      <w:pPr>
        <w:jc w:val="both"/>
        <w:rPr>
          <w:rFonts w:ascii="Palatino Linotype" w:hAnsi="Palatino Linotype"/>
          <w:sz w:val="24"/>
          <w:szCs w:val="24"/>
        </w:rPr>
      </w:pPr>
    </w:p>
    <w:p w14:paraId="5360AECE" w14:textId="74A774DC"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6A8E488C" w14:textId="1449196A"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Acts generally authorized under retainer</w:t>
      </w:r>
    </w:p>
    <w:p w14:paraId="6D634F14" w14:textId="77777777" w:rsidR="00483CF7" w:rsidRDefault="00483CF7" w:rsidP="007E1699">
      <w:pPr>
        <w:jc w:val="both"/>
        <w:rPr>
          <w:rFonts w:ascii="Palatino Linotype" w:hAnsi="Palatino Linotype"/>
          <w:sz w:val="24"/>
          <w:szCs w:val="24"/>
        </w:rPr>
      </w:pPr>
      <w:r>
        <w:rPr>
          <w:rFonts w:ascii="Palatino Linotype" w:hAnsi="Palatino Linotype"/>
          <w:sz w:val="24"/>
          <w:szCs w:val="24"/>
        </w:rPr>
        <w:t>Introduction</w:t>
      </w:r>
    </w:p>
    <w:p w14:paraId="7851C1C2" w14:textId="77777777" w:rsidR="00483CF7" w:rsidRPr="00483CF7" w:rsidRDefault="00483CF7" w:rsidP="00483CF7">
      <w:pPr>
        <w:numPr>
          <w:ilvl w:val="0"/>
          <w:numId w:val="49"/>
        </w:numPr>
        <w:jc w:val="both"/>
        <w:rPr>
          <w:rFonts w:ascii="Palatino Linotype" w:hAnsi="Palatino Linotype"/>
          <w:sz w:val="24"/>
          <w:szCs w:val="24"/>
        </w:rPr>
      </w:pPr>
      <w:r w:rsidRPr="00483CF7">
        <w:rPr>
          <w:rFonts w:ascii="Palatino Linotype" w:hAnsi="Palatino Linotype"/>
          <w:sz w:val="24"/>
          <w:szCs w:val="24"/>
          <w:lang w:val="en-US"/>
        </w:rPr>
        <w:t xml:space="preserve">A retainer can be in the form of a written agreement that states the actions an advocate should take, or it may be implied from the acts of the parties. </w:t>
      </w:r>
    </w:p>
    <w:p w14:paraId="73832FFA" w14:textId="77777777" w:rsidR="00483CF7" w:rsidRPr="00483CF7" w:rsidRDefault="00483CF7" w:rsidP="00483CF7">
      <w:pPr>
        <w:numPr>
          <w:ilvl w:val="0"/>
          <w:numId w:val="49"/>
        </w:numPr>
        <w:jc w:val="both"/>
        <w:rPr>
          <w:rFonts w:ascii="Palatino Linotype" w:hAnsi="Palatino Linotype"/>
          <w:sz w:val="24"/>
          <w:szCs w:val="24"/>
        </w:rPr>
      </w:pPr>
      <w:r w:rsidRPr="00483CF7">
        <w:rPr>
          <w:rFonts w:ascii="Palatino Linotype" w:hAnsi="Palatino Linotype"/>
          <w:sz w:val="24"/>
          <w:szCs w:val="24"/>
          <w:lang w:val="en-US"/>
        </w:rPr>
        <w:t xml:space="preserve">A general retainer  is the amount paid by a client to an attorney undertaking for a specified or unspecified period to act as the client's advocate in an unidentified legal matter whereas; </w:t>
      </w:r>
    </w:p>
    <w:p w14:paraId="0AD47772" w14:textId="77777777" w:rsidR="00483CF7" w:rsidRPr="00483CF7" w:rsidRDefault="00483CF7" w:rsidP="00483CF7">
      <w:pPr>
        <w:numPr>
          <w:ilvl w:val="0"/>
          <w:numId w:val="49"/>
        </w:numPr>
        <w:jc w:val="both"/>
        <w:rPr>
          <w:rFonts w:ascii="Palatino Linotype" w:hAnsi="Palatino Linotype"/>
          <w:sz w:val="24"/>
          <w:szCs w:val="24"/>
        </w:rPr>
      </w:pPr>
      <w:r w:rsidRPr="00483CF7">
        <w:rPr>
          <w:rFonts w:ascii="Palatino Linotype" w:hAnsi="Palatino Linotype"/>
          <w:sz w:val="24"/>
          <w:szCs w:val="24"/>
          <w:lang w:val="en-US"/>
        </w:rPr>
        <w:t>A special retainer is when a client pays a lawyer a fee to work on a specific case or project. It's like hiring a person to do a specific job for you. This is different from a general retainer, which is when a client pays a lawyer to be available for a certain period.</w:t>
      </w:r>
    </w:p>
    <w:p w14:paraId="6A6E73A0" w14:textId="77777777" w:rsidR="00483CF7" w:rsidRPr="00483CF7" w:rsidRDefault="00483CF7" w:rsidP="00483CF7">
      <w:pPr>
        <w:numPr>
          <w:ilvl w:val="0"/>
          <w:numId w:val="50"/>
        </w:numPr>
        <w:jc w:val="both"/>
        <w:rPr>
          <w:rFonts w:ascii="Palatino Linotype" w:hAnsi="Palatino Linotype"/>
          <w:sz w:val="24"/>
          <w:szCs w:val="24"/>
        </w:rPr>
      </w:pPr>
      <w:r w:rsidRPr="00483CF7">
        <w:rPr>
          <w:rFonts w:ascii="Palatino Linotype" w:hAnsi="Palatino Linotype"/>
          <w:sz w:val="24"/>
          <w:szCs w:val="24"/>
          <w:lang w:val="en-US"/>
        </w:rPr>
        <w:t>In general, the obligations under a retainer include:</w:t>
      </w:r>
    </w:p>
    <w:p w14:paraId="2A56C24E" w14:textId="77777777" w:rsidR="00483CF7" w:rsidRPr="00483CF7" w:rsidRDefault="00483CF7" w:rsidP="00483CF7">
      <w:pPr>
        <w:numPr>
          <w:ilvl w:val="0"/>
          <w:numId w:val="51"/>
        </w:numPr>
        <w:jc w:val="both"/>
        <w:rPr>
          <w:rFonts w:ascii="Palatino Linotype" w:hAnsi="Palatino Linotype"/>
          <w:sz w:val="24"/>
          <w:szCs w:val="24"/>
        </w:rPr>
      </w:pPr>
      <w:r w:rsidRPr="00483CF7">
        <w:rPr>
          <w:rFonts w:ascii="Palatino Linotype" w:hAnsi="Palatino Linotype"/>
          <w:sz w:val="24"/>
          <w:szCs w:val="24"/>
          <w:lang w:val="en-US"/>
        </w:rPr>
        <w:t>Those expressly agreed upon when the retainer was constituted or subsequently varied by mutual consent.  </w:t>
      </w:r>
    </w:p>
    <w:p w14:paraId="5D68E381" w14:textId="77777777" w:rsidR="00483CF7" w:rsidRPr="00483CF7" w:rsidRDefault="00483CF7" w:rsidP="00483CF7">
      <w:pPr>
        <w:numPr>
          <w:ilvl w:val="0"/>
          <w:numId w:val="51"/>
        </w:numPr>
        <w:jc w:val="both"/>
        <w:rPr>
          <w:rFonts w:ascii="Palatino Linotype" w:hAnsi="Palatino Linotype"/>
          <w:sz w:val="24"/>
          <w:szCs w:val="24"/>
        </w:rPr>
      </w:pPr>
      <w:r w:rsidRPr="00483CF7">
        <w:rPr>
          <w:rFonts w:ascii="Palatino Linotype" w:hAnsi="Palatino Linotype"/>
          <w:sz w:val="24"/>
          <w:szCs w:val="24"/>
          <w:lang w:val="en-US"/>
        </w:rPr>
        <w:t xml:space="preserve">Those the law will imply in certain circumstances even though nothing has been expressly agreed such as attending court on behalf of a person as discussed in the case of </w:t>
      </w:r>
      <w:proofErr w:type="spellStart"/>
      <w:r w:rsidRPr="00483CF7">
        <w:rPr>
          <w:rFonts w:ascii="Palatino Linotype" w:hAnsi="Palatino Linotype"/>
          <w:b/>
          <w:bCs/>
          <w:i/>
          <w:iCs/>
          <w:sz w:val="24"/>
          <w:szCs w:val="24"/>
          <w:lang w:val="en-US"/>
        </w:rPr>
        <w:t>Omulele</w:t>
      </w:r>
      <w:proofErr w:type="spellEnd"/>
      <w:r w:rsidRPr="00483CF7">
        <w:rPr>
          <w:rFonts w:ascii="Palatino Linotype" w:hAnsi="Palatino Linotype"/>
          <w:b/>
          <w:bCs/>
          <w:i/>
          <w:iCs/>
          <w:sz w:val="24"/>
          <w:szCs w:val="24"/>
          <w:lang w:val="en-US"/>
        </w:rPr>
        <w:t xml:space="preserve"> &amp; </w:t>
      </w:r>
      <w:proofErr w:type="spellStart"/>
      <w:r w:rsidRPr="00483CF7">
        <w:rPr>
          <w:rFonts w:ascii="Palatino Linotype" w:hAnsi="Palatino Linotype"/>
          <w:b/>
          <w:bCs/>
          <w:i/>
          <w:iCs/>
          <w:sz w:val="24"/>
          <w:szCs w:val="24"/>
          <w:lang w:val="en-US"/>
        </w:rPr>
        <w:t>Tollo</w:t>
      </w:r>
      <w:proofErr w:type="spellEnd"/>
      <w:r w:rsidRPr="00483CF7">
        <w:rPr>
          <w:rFonts w:ascii="Palatino Linotype" w:hAnsi="Palatino Linotype"/>
          <w:b/>
          <w:bCs/>
          <w:i/>
          <w:iCs/>
          <w:sz w:val="24"/>
          <w:szCs w:val="24"/>
          <w:lang w:val="en-US"/>
        </w:rPr>
        <w:t xml:space="preserve"> Advocates v Magnum Properties Limited</w:t>
      </w:r>
      <w:r w:rsidRPr="00483CF7">
        <w:rPr>
          <w:rFonts w:ascii="Palatino Linotype" w:hAnsi="Palatino Linotype"/>
          <w:sz w:val="24"/>
          <w:szCs w:val="24"/>
          <w:lang w:val="en-US"/>
        </w:rPr>
        <w:t xml:space="preserve"> [2016] </w:t>
      </w:r>
      <w:proofErr w:type="spellStart"/>
      <w:r w:rsidRPr="00483CF7">
        <w:rPr>
          <w:rFonts w:ascii="Palatino Linotype" w:hAnsi="Palatino Linotype"/>
          <w:sz w:val="24"/>
          <w:szCs w:val="24"/>
          <w:lang w:val="en-US"/>
        </w:rPr>
        <w:t>eKLR</w:t>
      </w:r>
      <w:proofErr w:type="spellEnd"/>
      <w:r w:rsidRPr="00483CF7">
        <w:rPr>
          <w:rFonts w:ascii="Palatino Linotype" w:hAnsi="Palatino Linotype"/>
          <w:sz w:val="24"/>
          <w:szCs w:val="24"/>
          <w:lang w:val="en-US"/>
        </w:rPr>
        <w:t> </w:t>
      </w:r>
    </w:p>
    <w:p w14:paraId="1BECBC68" w14:textId="77777777" w:rsidR="00483CF7" w:rsidRPr="00483CF7" w:rsidRDefault="00483CF7" w:rsidP="00483CF7">
      <w:pPr>
        <w:numPr>
          <w:ilvl w:val="0"/>
          <w:numId w:val="51"/>
        </w:numPr>
        <w:jc w:val="both"/>
        <w:rPr>
          <w:rFonts w:ascii="Palatino Linotype" w:hAnsi="Palatino Linotype"/>
          <w:sz w:val="24"/>
          <w:szCs w:val="24"/>
        </w:rPr>
      </w:pPr>
      <w:r w:rsidRPr="00483CF7">
        <w:rPr>
          <w:rFonts w:ascii="Palatino Linotype" w:hAnsi="Palatino Linotype"/>
          <w:sz w:val="24"/>
          <w:szCs w:val="24"/>
          <w:lang w:val="en-US"/>
        </w:rPr>
        <w:t>Those expressly imposed by law, and which apply to the particular retainer. </w:t>
      </w:r>
    </w:p>
    <w:p w14:paraId="432C0B54" w14:textId="77777777" w:rsidR="00483CF7" w:rsidRPr="00483CF7" w:rsidRDefault="00483CF7" w:rsidP="007E1699">
      <w:pPr>
        <w:jc w:val="both"/>
        <w:rPr>
          <w:rFonts w:ascii="Palatino Linotype" w:hAnsi="Palatino Linotype"/>
          <w:b/>
          <w:bCs/>
          <w:sz w:val="24"/>
          <w:szCs w:val="24"/>
          <w:lang w:val="en-US"/>
        </w:rPr>
      </w:pPr>
      <w:r w:rsidRPr="00483CF7">
        <w:rPr>
          <w:rFonts w:ascii="Palatino Linotype" w:hAnsi="Palatino Linotype"/>
          <w:b/>
          <w:bCs/>
          <w:sz w:val="24"/>
          <w:szCs w:val="24"/>
          <w:lang w:val="en-US"/>
        </w:rPr>
        <w:t>Authorized Actions</w:t>
      </w:r>
    </w:p>
    <w:p w14:paraId="3EBC304A" w14:textId="77777777" w:rsidR="00483CF7" w:rsidRPr="00483CF7" w:rsidRDefault="00483CF7" w:rsidP="00483CF7">
      <w:pPr>
        <w:numPr>
          <w:ilvl w:val="0"/>
          <w:numId w:val="52"/>
        </w:numPr>
        <w:jc w:val="both"/>
        <w:rPr>
          <w:rFonts w:ascii="Palatino Linotype" w:hAnsi="Palatino Linotype"/>
          <w:sz w:val="24"/>
          <w:szCs w:val="24"/>
        </w:rPr>
      </w:pPr>
      <w:r w:rsidRPr="00483CF7">
        <w:rPr>
          <w:rFonts w:ascii="Palatino Linotype" w:hAnsi="Palatino Linotype"/>
          <w:sz w:val="24"/>
          <w:szCs w:val="24"/>
          <w:lang w:val="en-US"/>
        </w:rPr>
        <w:t>Some authorized actions in a retainer agreement include but not limited to the provision of:  </w:t>
      </w:r>
    </w:p>
    <w:p w14:paraId="54954DC4"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Legal representation by an advocate in a dispute in court.  </w:t>
      </w:r>
    </w:p>
    <w:p w14:paraId="7ED5370F"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Representation in arbitration and other judicial or quasi-judicial tribunals. </w:t>
      </w:r>
    </w:p>
    <w:p w14:paraId="54AE3901"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Act as client’s agent in matters which may reasonably be expected to arise for decisions in the course of proceedings </w:t>
      </w:r>
    </w:p>
    <w:p w14:paraId="3ACDAD43"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Communicate on behalf of the client</w:t>
      </w:r>
    </w:p>
    <w:p w14:paraId="7F7CAB44"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Legal advice in the disposition of movable and immovable property,  </w:t>
      </w:r>
    </w:p>
    <w:p w14:paraId="6CC35E4A"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Legal opinion on different matters at the client’s request including advice on commercial matters.</w:t>
      </w:r>
    </w:p>
    <w:p w14:paraId="1E053033"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To hold or have custody of deeds</w:t>
      </w:r>
    </w:p>
    <w:p w14:paraId="0A32C1A0"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lastRenderedPageBreak/>
        <w:t>Document preparation: drafting and reviewing of documents such as contracts, wills, etc.</w:t>
      </w:r>
    </w:p>
    <w:p w14:paraId="583AC79A"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Advice on compliance with regulations: advising on compliance with the laws and regulations related to the scope of the business or employment.</w:t>
      </w:r>
    </w:p>
    <w:p w14:paraId="62084CCA"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To receive consideration on behalf of a client such as in conveyancing transactions.</w:t>
      </w:r>
    </w:p>
    <w:p w14:paraId="7376C629" w14:textId="77777777" w:rsidR="00483CF7" w:rsidRPr="00483CF7" w:rsidRDefault="00483CF7" w:rsidP="00483CF7">
      <w:pPr>
        <w:numPr>
          <w:ilvl w:val="1"/>
          <w:numId w:val="52"/>
        </w:numPr>
        <w:jc w:val="both"/>
        <w:rPr>
          <w:rFonts w:ascii="Palatino Linotype" w:hAnsi="Palatino Linotype"/>
          <w:sz w:val="24"/>
          <w:szCs w:val="24"/>
        </w:rPr>
      </w:pPr>
      <w:r w:rsidRPr="00483CF7">
        <w:rPr>
          <w:rFonts w:ascii="Palatino Linotype" w:hAnsi="Palatino Linotype"/>
          <w:sz w:val="24"/>
          <w:szCs w:val="24"/>
          <w:lang w:val="en-US"/>
        </w:rPr>
        <w:t>General legal advice concerning employment matters in a company. For instance, they can advise on workers’ compensation or discrimination suit</w:t>
      </w:r>
    </w:p>
    <w:p w14:paraId="634B6CDD" w14:textId="77777777" w:rsidR="00483CF7" w:rsidRPr="00483CF7" w:rsidRDefault="00483CF7" w:rsidP="007E1699">
      <w:pPr>
        <w:jc w:val="both"/>
        <w:rPr>
          <w:rFonts w:ascii="Palatino Linotype" w:hAnsi="Palatino Linotype"/>
          <w:b/>
          <w:bCs/>
          <w:sz w:val="24"/>
          <w:szCs w:val="24"/>
          <w:lang w:val="en-US"/>
        </w:rPr>
      </w:pPr>
      <w:r w:rsidRPr="00483CF7">
        <w:rPr>
          <w:rFonts w:ascii="Palatino Linotype" w:hAnsi="Palatino Linotype"/>
          <w:b/>
          <w:bCs/>
          <w:sz w:val="24"/>
          <w:szCs w:val="24"/>
          <w:lang w:val="en-US"/>
        </w:rPr>
        <w:t>Extent of authority to act</w:t>
      </w:r>
    </w:p>
    <w:p w14:paraId="1252CF89"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 xml:space="preserve">The authority granted is defined by the terms of the agreement. </w:t>
      </w:r>
    </w:p>
    <w:p w14:paraId="0DF072BF"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 xml:space="preserve">For instance, when defending a robbery with violence case, the instructions may be specific, but additional tasks are necessary for the defense, such as interviewing witnesses and contacting the prosecutor. </w:t>
      </w:r>
    </w:p>
    <w:p w14:paraId="5C6EB0CC"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All activities related to conducting the defense are considered part of the retainer and are implicitly included.</w:t>
      </w:r>
    </w:p>
    <w:p w14:paraId="2072E7B4"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The retainer is the basis of authority for an advocate. It limits authority thus no general relationship for all time purposes.</w:t>
      </w:r>
    </w:p>
    <w:p w14:paraId="732FAF51"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An advocate may only transact business specified in the retainer</w:t>
      </w:r>
    </w:p>
    <w:p w14:paraId="0765A8D8" w14:textId="77777777" w:rsidR="00483CF7" w:rsidRPr="00483CF7" w:rsidRDefault="00483CF7" w:rsidP="00483CF7">
      <w:pPr>
        <w:numPr>
          <w:ilvl w:val="0"/>
          <w:numId w:val="54"/>
        </w:numPr>
        <w:jc w:val="both"/>
        <w:rPr>
          <w:rFonts w:ascii="Palatino Linotype" w:hAnsi="Palatino Linotype"/>
          <w:sz w:val="24"/>
          <w:szCs w:val="24"/>
        </w:rPr>
      </w:pPr>
      <w:r w:rsidRPr="00483CF7">
        <w:rPr>
          <w:rFonts w:ascii="Palatino Linotype" w:hAnsi="Palatino Linotype"/>
          <w:sz w:val="24"/>
          <w:szCs w:val="24"/>
          <w:lang w:val="en-US"/>
        </w:rPr>
        <w:t>General retainers will authorize all such matters as flows from the retainer but those that require special authority will not be implied.</w:t>
      </w:r>
    </w:p>
    <w:p w14:paraId="632336AB" w14:textId="77777777" w:rsidR="00483CF7" w:rsidRPr="00483CF7" w:rsidRDefault="00483CF7" w:rsidP="00483CF7">
      <w:pPr>
        <w:ind w:left="720"/>
        <w:jc w:val="both"/>
        <w:rPr>
          <w:rFonts w:ascii="Palatino Linotype" w:hAnsi="Palatino Linotype"/>
          <w:sz w:val="24"/>
          <w:szCs w:val="24"/>
        </w:rPr>
      </w:pPr>
    </w:p>
    <w:p w14:paraId="2101F129" w14:textId="356E4B4C"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6F820324" w14:textId="3F1EF0A0"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What is a reasonable duration under which a retainer can proceed?</w:t>
      </w:r>
    </w:p>
    <w:p w14:paraId="66963240" w14:textId="77777777"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69BF6593" w14:textId="628D6CDC"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Who can retain an advocate? (Capacity)</w:t>
      </w:r>
    </w:p>
    <w:p w14:paraId="03158ADC" w14:textId="77777777" w:rsidR="00184FA3" w:rsidRPr="00184FA3" w:rsidRDefault="00184FA3" w:rsidP="007E1699">
      <w:pPr>
        <w:jc w:val="both"/>
        <w:rPr>
          <w:rFonts w:ascii="Palatino Linotype" w:hAnsi="Palatino Linotype"/>
          <w:b/>
          <w:bCs/>
          <w:sz w:val="24"/>
          <w:szCs w:val="24"/>
        </w:rPr>
      </w:pPr>
      <w:r w:rsidRPr="00184FA3">
        <w:rPr>
          <w:rFonts w:ascii="Palatino Linotype" w:hAnsi="Palatino Linotype"/>
          <w:b/>
          <w:bCs/>
          <w:sz w:val="24"/>
          <w:szCs w:val="24"/>
        </w:rPr>
        <w:t>Capacity</w:t>
      </w:r>
    </w:p>
    <w:p w14:paraId="43443BEE" w14:textId="77777777" w:rsidR="00184FA3" w:rsidRPr="00184FA3" w:rsidRDefault="00184FA3" w:rsidP="00184FA3">
      <w:pPr>
        <w:numPr>
          <w:ilvl w:val="0"/>
          <w:numId w:val="56"/>
        </w:numPr>
        <w:jc w:val="both"/>
        <w:rPr>
          <w:rFonts w:ascii="Palatino Linotype" w:hAnsi="Palatino Linotype"/>
          <w:sz w:val="24"/>
          <w:szCs w:val="24"/>
        </w:rPr>
      </w:pPr>
      <w:r w:rsidRPr="00184FA3">
        <w:rPr>
          <w:rFonts w:ascii="Palatino Linotype" w:hAnsi="Palatino Linotype"/>
          <w:sz w:val="24"/>
          <w:szCs w:val="24"/>
          <w:lang w:val="en-US"/>
        </w:rPr>
        <w:t>Who can retain an advocate?</w:t>
      </w:r>
    </w:p>
    <w:p w14:paraId="4B8150C1" w14:textId="77777777" w:rsidR="00184FA3" w:rsidRPr="00184FA3" w:rsidRDefault="00184FA3" w:rsidP="00184FA3">
      <w:pPr>
        <w:jc w:val="both"/>
        <w:rPr>
          <w:rFonts w:ascii="Palatino Linotype" w:hAnsi="Palatino Linotype"/>
          <w:sz w:val="24"/>
          <w:szCs w:val="24"/>
        </w:rPr>
      </w:pPr>
      <w:r w:rsidRPr="00184FA3">
        <w:rPr>
          <w:rFonts w:ascii="Palatino Linotype" w:hAnsi="Palatino Linotype"/>
          <w:sz w:val="24"/>
          <w:szCs w:val="24"/>
          <w:lang w:val="en-US"/>
        </w:rPr>
        <w:t xml:space="preserve">Retaining (hiring) a lawyer rests on the assumption that the client has </w:t>
      </w:r>
      <w:r w:rsidRPr="00184FA3">
        <w:rPr>
          <w:rFonts w:ascii="Palatino Linotype" w:hAnsi="Palatino Linotype"/>
          <w:b/>
          <w:bCs/>
          <w:sz w:val="24"/>
          <w:szCs w:val="24"/>
          <w:u w:val="single"/>
          <w:lang w:val="en-US"/>
        </w:rPr>
        <w:t xml:space="preserve">sufficient capacity </w:t>
      </w:r>
      <w:r w:rsidRPr="00184FA3">
        <w:rPr>
          <w:rFonts w:ascii="Palatino Linotype" w:hAnsi="Palatino Linotype"/>
          <w:sz w:val="24"/>
          <w:szCs w:val="24"/>
          <w:lang w:val="en-US"/>
        </w:rPr>
        <w:t xml:space="preserve">to understand the substance and procedure of issue at hand. Capacity (legal) can be understood as the </w:t>
      </w:r>
      <w:r w:rsidRPr="00184FA3">
        <w:rPr>
          <w:rFonts w:ascii="Palatino Linotype" w:hAnsi="Palatino Linotype"/>
          <w:b/>
          <w:bCs/>
          <w:sz w:val="24"/>
          <w:szCs w:val="24"/>
          <w:u w:val="single"/>
          <w:lang w:val="en-US"/>
        </w:rPr>
        <w:t>ability to understand the information</w:t>
      </w:r>
      <w:r w:rsidRPr="00184FA3">
        <w:rPr>
          <w:rFonts w:ascii="Palatino Linotype" w:hAnsi="Palatino Linotype"/>
          <w:b/>
          <w:bCs/>
          <w:sz w:val="24"/>
          <w:szCs w:val="24"/>
          <w:lang w:val="en-US"/>
        </w:rPr>
        <w:t xml:space="preserve"> </w:t>
      </w:r>
      <w:r w:rsidRPr="00184FA3">
        <w:rPr>
          <w:rFonts w:ascii="Palatino Linotype" w:hAnsi="Palatino Linotype"/>
          <w:sz w:val="24"/>
          <w:szCs w:val="24"/>
          <w:lang w:val="en-US"/>
        </w:rPr>
        <w:t xml:space="preserve">you need to make a decision &amp; to </w:t>
      </w:r>
      <w:r w:rsidRPr="00184FA3">
        <w:rPr>
          <w:rFonts w:ascii="Palatino Linotype" w:hAnsi="Palatino Linotype"/>
          <w:b/>
          <w:bCs/>
          <w:sz w:val="24"/>
          <w:szCs w:val="24"/>
          <w:u w:val="single"/>
          <w:lang w:val="en-US"/>
        </w:rPr>
        <w:t>appreciate the consequences</w:t>
      </w:r>
      <w:r w:rsidRPr="00184FA3">
        <w:rPr>
          <w:rFonts w:ascii="Palatino Linotype" w:hAnsi="Palatino Linotype"/>
          <w:sz w:val="24"/>
          <w:szCs w:val="24"/>
          <w:lang w:val="en-US"/>
        </w:rPr>
        <w:t xml:space="preserve"> of making a decision</w:t>
      </w:r>
    </w:p>
    <w:p w14:paraId="5B7DC260" w14:textId="77777777" w:rsidR="00184FA3" w:rsidRPr="00184FA3" w:rsidRDefault="00184FA3" w:rsidP="00184FA3">
      <w:pPr>
        <w:numPr>
          <w:ilvl w:val="0"/>
          <w:numId w:val="58"/>
        </w:numPr>
        <w:jc w:val="both"/>
        <w:rPr>
          <w:rFonts w:ascii="Palatino Linotype" w:hAnsi="Palatino Linotype"/>
          <w:sz w:val="24"/>
          <w:szCs w:val="24"/>
        </w:rPr>
      </w:pPr>
      <w:r w:rsidRPr="00184FA3">
        <w:rPr>
          <w:rFonts w:ascii="Palatino Linotype" w:hAnsi="Palatino Linotype"/>
          <w:sz w:val="24"/>
          <w:szCs w:val="24"/>
          <w:lang w:val="en-US"/>
        </w:rPr>
        <w:t>In assessing legal capacity of a client, and advocate should consider following:</w:t>
      </w:r>
    </w:p>
    <w:p w14:paraId="3D891DEE" w14:textId="77777777" w:rsidR="00184FA3" w:rsidRDefault="00184FA3" w:rsidP="00184FA3">
      <w:pPr>
        <w:jc w:val="both"/>
        <w:rPr>
          <w:rFonts w:ascii="Palatino Linotype" w:hAnsi="Palatino Linotype"/>
          <w:sz w:val="24"/>
          <w:szCs w:val="24"/>
        </w:rPr>
      </w:pPr>
      <w:r w:rsidRPr="00184FA3">
        <w:rPr>
          <w:rFonts w:ascii="Palatino Linotype" w:hAnsi="Palatino Linotype"/>
          <w:sz w:val="24"/>
          <w:szCs w:val="24"/>
          <w:lang w:val="en-US"/>
        </w:rPr>
        <w:t>Does the client have the capacity to retain(hire) our services?</w:t>
      </w:r>
    </w:p>
    <w:p w14:paraId="31363792" w14:textId="6EDD5EC2" w:rsidR="00184FA3" w:rsidRDefault="00184FA3" w:rsidP="00184FA3">
      <w:pPr>
        <w:jc w:val="both"/>
        <w:rPr>
          <w:rFonts w:ascii="Palatino Linotype" w:hAnsi="Palatino Linotype"/>
          <w:sz w:val="24"/>
          <w:szCs w:val="24"/>
          <w:lang w:val="en-US"/>
        </w:rPr>
      </w:pPr>
      <w:r w:rsidRPr="00184FA3">
        <w:rPr>
          <w:rFonts w:ascii="Palatino Linotype" w:hAnsi="Palatino Linotype"/>
          <w:sz w:val="24"/>
          <w:szCs w:val="24"/>
          <w:lang w:val="en-US"/>
        </w:rPr>
        <w:t>Does the client have the capacity to complete the legal transaction?</w:t>
      </w:r>
    </w:p>
    <w:p w14:paraId="5F1BC0BA" w14:textId="7C8D455B" w:rsidR="00184FA3" w:rsidRPr="00184FA3" w:rsidRDefault="00184FA3" w:rsidP="00184FA3">
      <w:pPr>
        <w:jc w:val="both"/>
        <w:rPr>
          <w:rFonts w:ascii="Palatino Linotype" w:hAnsi="Palatino Linotype"/>
          <w:b/>
          <w:bCs/>
          <w:sz w:val="24"/>
          <w:szCs w:val="24"/>
          <w:lang w:val="en-US"/>
        </w:rPr>
      </w:pPr>
      <w:r w:rsidRPr="00184FA3">
        <w:rPr>
          <w:rFonts w:ascii="Palatino Linotype" w:hAnsi="Palatino Linotype"/>
          <w:b/>
          <w:bCs/>
          <w:sz w:val="24"/>
          <w:szCs w:val="24"/>
          <w:lang w:val="en-US"/>
        </w:rPr>
        <w:t>Retainers by special persons</w:t>
      </w:r>
    </w:p>
    <w:p w14:paraId="1DD36E35"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 xml:space="preserve">Minors - cannot contract(lack of capacity) A minor cannot file a suit unless through a next of friend, responsible for costs. A minor can only defend a suit through a </w:t>
      </w:r>
      <w:r w:rsidRPr="00184FA3">
        <w:rPr>
          <w:rFonts w:ascii="Palatino Linotype" w:hAnsi="Palatino Linotype"/>
          <w:i/>
          <w:iCs/>
          <w:sz w:val="24"/>
          <w:szCs w:val="24"/>
          <w:lang w:val="en-US"/>
        </w:rPr>
        <w:t>guardian ad litem</w:t>
      </w:r>
    </w:p>
    <w:p w14:paraId="5337A212"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Unsound mind - cannot contract</w:t>
      </w:r>
    </w:p>
    <w:p w14:paraId="18517CEF"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 xml:space="preserve">Poor persons -  through </w:t>
      </w:r>
      <w:r w:rsidRPr="00184FA3">
        <w:rPr>
          <w:rFonts w:ascii="Palatino Linotype" w:hAnsi="Palatino Linotype"/>
          <w:i/>
          <w:iCs/>
          <w:sz w:val="24"/>
          <w:szCs w:val="24"/>
          <w:lang w:val="en-US"/>
        </w:rPr>
        <w:t xml:space="preserve">pro bono </w:t>
      </w:r>
      <w:proofErr w:type="spellStart"/>
      <w:r w:rsidRPr="00184FA3">
        <w:rPr>
          <w:rFonts w:ascii="Palatino Linotype" w:hAnsi="Palatino Linotype"/>
          <w:i/>
          <w:iCs/>
          <w:sz w:val="24"/>
          <w:szCs w:val="24"/>
          <w:lang w:val="en-US"/>
        </w:rPr>
        <w:t>publico</w:t>
      </w:r>
      <w:proofErr w:type="spellEnd"/>
      <w:r w:rsidRPr="00184FA3">
        <w:rPr>
          <w:rFonts w:ascii="Palatino Linotype" w:hAnsi="Palatino Linotype"/>
          <w:i/>
          <w:iCs/>
          <w:sz w:val="24"/>
          <w:szCs w:val="24"/>
          <w:lang w:val="en-US"/>
        </w:rPr>
        <w:t xml:space="preserve"> </w:t>
      </w:r>
      <w:r w:rsidRPr="00184FA3">
        <w:rPr>
          <w:rFonts w:ascii="Palatino Linotype" w:hAnsi="Palatino Linotype"/>
          <w:sz w:val="24"/>
          <w:szCs w:val="24"/>
          <w:lang w:val="en-US"/>
        </w:rPr>
        <w:t>services</w:t>
      </w:r>
    </w:p>
    <w:p w14:paraId="0932A1FD"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Companies - depends of Memorandum and Articles of Association</w:t>
      </w:r>
    </w:p>
    <w:p w14:paraId="767D0D1F"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Unincorporated bodies - act through trustees or committees</w:t>
      </w:r>
    </w:p>
    <w:p w14:paraId="366D5087"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Trustees, executors and liquidators-can retain advocates</w:t>
      </w:r>
    </w:p>
    <w:p w14:paraId="1AB72509" w14:textId="77777777" w:rsidR="00184FA3" w:rsidRPr="00184FA3" w:rsidRDefault="00184FA3" w:rsidP="00184FA3">
      <w:pPr>
        <w:numPr>
          <w:ilvl w:val="0"/>
          <w:numId w:val="60"/>
        </w:numPr>
        <w:jc w:val="both"/>
        <w:rPr>
          <w:rFonts w:ascii="Palatino Linotype" w:hAnsi="Palatino Linotype"/>
          <w:sz w:val="24"/>
          <w:szCs w:val="24"/>
        </w:rPr>
      </w:pPr>
      <w:r w:rsidRPr="00184FA3">
        <w:rPr>
          <w:rFonts w:ascii="Palatino Linotype" w:hAnsi="Palatino Linotype"/>
          <w:sz w:val="24"/>
          <w:szCs w:val="24"/>
          <w:lang w:val="en-US"/>
        </w:rPr>
        <w:t>Partners-  general partnerships can commit other partners</w:t>
      </w:r>
    </w:p>
    <w:p w14:paraId="79F4BE88" w14:textId="481BA20D" w:rsidR="00184FA3" w:rsidRPr="00184FA3" w:rsidRDefault="00184FA3" w:rsidP="00184FA3">
      <w:pPr>
        <w:jc w:val="both"/>
        <w:rPr>
          <w:rFonts w:ascii="Palatino Linotype" w:hAnsi="Palatino Linotype"/>
          <w:b/>
          <w:bCs/>
          <w:sz w:val="24"/>
          <w:szCs w:val="24"/>
        </w:rPr>
      </w:pPr>
      <w:r w:rsidRPr="00184FA3">
        <w:rPr>
          <w:rFonts w:ascii="Palatino Linotype" w:hAnsi="Palatino Linotype"/>
          <w:b/>
          <w:bCs/>
          <w:sz w:val="24"/>
          <w:szCs w:val="24"/>
        </w:rPr>
        <w:t>Capacity of companies to retain</w:t>
      </w:r>
    </w:p>
    <w:p w14:paraId="1F497DCE" w14:textId="77777777" w:rsidR="00184FA3" w:rsidRPr="00184FA3" w:rsidRDefault="00184FA3" w:rsidP="00184FA3">
      <w:pPr>
        <w:numPr>
          <w:ilvl w:val="1"/>
          <w:numId w:val="61"/>
        </w:numPr>
        <w:jc w:val="both"/>
        <w:rPr>
          <w:rFonts w:ascii="Palatino Linotype" w:hAnsi="Palatino Linotype"/>
          <w:sz w:val="24"/>
          <w:szCs w:val="24"/>
        </w:rPr>
      </w:pPr>
      <w:r w:rsidRPr="00184FA3">
        <w:rPr>
          <w:rFonts w:ascii="Palatino Linotype" w:hAnsi="Palatino Linotype"/>
          <w:sz w:val="24"/>
          <w:szCs w:val="24"/>
          <w:lang w:val="en-US"/>
        </w:rPr>
        <w:t xml:space="preserve">According to Lord Parmor in </w:t>
      </w:r>
      <w:r w:rsidRPr="00184FA3">
        <w:rPr>
          <w:rFonts w:ascii="Palatino Linotype" w:hAnsi="Palatino Linotype"/>
          <w:b/>
          <w:bCs/>
          <w:sz w:val="24"/>
          <w:szCs w:val="24"/>
          <w:u w:val="single"/>
          <w:lang w:val="en-US"/>
        </w:rPr>
        <w:t xml:space="preserve">Daimler Co Ltd v Continental </w:t>
      </w:r>
      <w:proofErr w:type="spellStart"/>
      <w:r w:rsidRPr="00184FA3">
        <w:rPr>
          <w:rFonts w:ascii="Palatino Linotype" w:hAnsi="Palatino Linotype"/>
          <w:b/>
          <w:bCs/>
          <w:sz w:val="24"/>
          <w:szCs w:val="24"/>
          <w:u w:val="single"/>
          <w:lang w:val="en-US"/>
        </w:rPr>
        <w:t>Tyre</w:t>
      </w:r>
      <w:proofErr w:type="spellEnd"/>
      <w:r w:rsidRPr="00184FA3">
        <w:rPr>
          <w:rFonts w:ascii="Palatino Linotype" w:hAnsi="Palatino Linotype"/>
          <w:b/>
          <w:bCs/>
          <w:sz w:val="24"/>
          <w:szCs w:val="24"/>
          <w:u w:val="single"/>
          <w:lang w:val="en-US"/>
        </w:rPr>
        <w:t xml:space="preserve"> and Rubber co (Great Britain)</w:t>
      </w:r>
      <w:r w:rsidRPr="00184FA3">
        <w:rPr>
          <w:rFonts w:ascii="Palatino Linotype" w:hAnsi="Palatino Linotype"/>
          <w:b/>
          <w:bCs/>
          <w:sz w:val="24"/>
          <w:szCs w:val="24"/>
          <w:lang w:val="en-US"/>
        </w:rPr>
        <w:t xml:space="preserve"> (1916) 2 AC 307:</w:t>
      </w:r>
    </w:p>
    <w:p w14:paraId="616BFFCE" w14:textId="77777777" w:rsidR="00184FA3" w:rsidRPr="00184FA3" w:rsidRDefault="00184FA3" w:rsidP="00184FA3">
      <w:pPr>
        <w:numPr>
          <w:ilvl w:val="1"/>
          <w:numId w:val="61"/>
        </w:numPr>
        <w:jc w:val="both"/>
        <w:rPr>
          <w:rFonts w:ascii="Palatino Linotype" w:hAnsi="Palatino Linotype"/>
          <w:sz w:val="24"/>
          <w:szCs w:val="24"/>
        </w:rPr>
      </w:pPr>
      <w:r w:rsidRPr="00184FA3">
        <w:rPr>
          <w:rFonts w:ascii="Palatino Linotype" w:hAnsi="Palatino Linotype"/>
          <w:sz w:val="24"/>
          <w:szCs w:val="24"/>
          <w:lang w:val="en-US"/>
        </w:rPr>
        <w:t>Presence of a retainer should not imply authority to act on behalf of a client. As such the client must instruct the advocate to act.</w:t>
      </w:r>
    </w:p>
    <w:p w14:paraId="074175FB" w14:textId="77777777" w:rsidR="00184FA3" w:rsidRPr="00184FA3" w:rsidRDefault="00184FA3" w:rsidP="00184FA3">
      <w:pPr>
        <w:numPr>
          <w:ilvl w:val="1"/>
          <w:numId w:val="61"/>
        </w:numPr>
        <w:jc w:val="both"/>
        <w:rPr>
          <w:rFonts w:ascii="Palatino Linotype" w:hAnsi="Palatino Linotype"/>
          <w:sz w:val="24"/>
          <w:szCs w:val="24"/>
        </w:rPr>
      </w:pPr>
      <w:r w:rsidRPr="00184FA3">
        <w:rPr>
          <w:rFonts w:ascii="Palatino Linotype" w:hAnsi="Palatino Linotype"/>
          <w:sz w:val="24"/>
          <w:szCs w:val="24"/>
          <w:lang w:val="en-US"/>
        </w:rPr>
        <w:t xml:space="preserve">In case of companies, authority to institute actions must be evidenced by resolutions or minutes. “One cannot institute actions on behalf of a corporation without written orders. One must be </w:t>
      </w:r>
      <w:proofErr w:type="spellStart"/>
      <w:r w:rsidRPr="00184FA3">
        <w:rPr>
          <w:rFonts w:ascii="Palatino Linotype" w:hAnsi="Palatino Linotype"/>
          <w:sz w:val="24"/>
          <w:szCs w:val="24"/>
          <w:lang w:val="en-US"/>
        </w:rPr>
        <w:t>authorised</w:t>
      </w:r>
      <w:proofErr w:type="spellEnd"/>
      <w:r w:rsidRPr="00184FA3">
        <w:rPr>
          <w:rFonts w:ascii="Palatino Linotype" w:hAnsi="Palatino Linotype"/>
          <w:sz w:val="24"/>
          <w:szCs w:val="24"/>
          <w:lang w:val="en-US"/>
        </w:rPr>
        <w:t xml:space="preserve"> by directors”</w:t>
      </w:r>
    </w:p>
    <w:p w14:paraId="7557C020" w14:textId="77777777" w:rsidR="00184FA3" w:rsidRPr="00184FA3" w:rsidRDefault="00184FA3" w:rsidP="00184FA3">
      <w:pPr>
        <w:numPr>
          <w:ilvl w:val="1"/>
          <w:numId w:val="61"/>
        </w:numPr>
        <w:jc w:val="both"/>
        <w:rPr>
          <w:rFonts w:ascii="Palatino Linotype" w:hAnsi="Palatino Linotype"/>
          <w:sz w:val="24"/>
          <w:szCs w:val="24"/>
        </w:rPr>
      </w:pPr>
      <w:r w:rsidRPr="00184FA3">
        <w:rPr>
          <w:rFonts w:ascii="Palatino Linotype" w:hAnsi="Palatino Linotype"/>
          <w:sz w:val="24"/>
          <w:szCs w:val="24"/>
          <w:lang w:val="en-US"/>
        </w:rPr>
        <w:t xml:space="preserve">The capacity of a company to retain a lawyer is subject to national laws. </w:t>
      </w:r>
      <w:proofErr w:type="spellStart"/>
      <w:r w:rsidRPr="00184FA3">
        <w:rPr>
          <w:rFonts w:ascii="Palatino Linotype" w:hAnsi="Palatino Linotype"/>
          <w:sz w:val="24"/>
          <w:szCs w:val="24"/>
          <w:lang w:val="en-US"/>
        </w:rPr>
        <w:t>Eg</w:t>
      </w:r>
      <w:proofErr w:type="spellEnd"/>
      <w:r w:rsidRPr="00184FA3">
        <w:rPr>
          <w:rFonts w:ascii="Palatino Linotype" w:hAnsi="Palatino Linotype"/>
          <w:sz w:val="24"/>
          <w:szCs w:val="24"/>
          <w:lang w:val="en-US"/>
        </w:rPr>
        <w:t xml:space="preserve"> in wars an alien company that acquires an enemy status cannot </w:t>
      </w:r>
      <w:r w:rsidRPr="00184FA3">
        <w:rPr>
          <w:rFonts w:ascii="Palatino Linotype" w:hAnsi="Palatino Linotype"/>
          <w:sz w:val="24"/>
          <w:szCs w:val="24"/>
          <w:lang w:val="en-US"/>
        </w:rPr>
        <w:lastRenderedPageBreak/>
        <w:t xml:space="preserve">institute proceedings in enemy nation. According to Lord Parker  of Waddington “…clients who are enemy citizens cannot </w:t>
      </w:r>
      <w:proofErr w:type="spellStart"/>
      <w:r w:rsidRPr="00184FA3">
        <w:rPr>
          <w:rFonts w:ascii="Palatino Linotype" w:hAnsi="Palatino Linotype"/>
          <w:sz w:val="24"/>
          <w:szCs w:val="24"/>
          <w:lang w:val="en-US"/>
        </w:rPr>
        <w:t>authorise</w:t>
      </w:r>
      <w:proofErr w:type="spellEnd"/>
      <w:r w:rsidRPr="00184FA3">
        <w:rPr>
          <w:rFonts w:ascii="Palatino Linotype" w:hAnsi="Palatino Linotype"/>
          <w:sz w:val="24"/>
          <w:szCs w:val="24"/>
          <w:lang w:val="en-US"/>
        </w:rPr>
        <w:t xml:space="preserve"> the institution of an action”</w:t>
      </w:r>
    </w:p>
    <w:p w14:paraId="02FFEBFF" w14:textId="77777777" w:rsidR="00184FA3" w:rsidRPr="00184FA3" w:rsidRDefault="00184FA3" w:rsidP="00184FA3">
      <w:pPr>
        <w:jc w:val="both"/>
        <w:rPr>
          <w:rFonts w:ascii="Palatino Linotype" w:hAnsi="Palatino Linotype"/>
          <w:sz w:val="24"/>
          <w:szCs w:val="24"/>
        </w:rPr>
      </w:pPr>
    </w:p>
    <w:p w14:paraId="1D6BEF47" w14:textId="77777777" w:rsidR="00184FA3" w:rsidRPr="00184FA3" w:rsidRDefault="00184FA3" w:rsidP="00184FA3">
      <w:pPr>
        <w:numPr>
          <w:ilvl w:val="0"/>
          <w:numId w:val="62"/>
        </w:numPr>
        <w:jc w:val="both"/>
        <w:rPr>
          <w:rFonts w:ascii="Palatino Linotype" w:hAnsi="Palatino Linotype"/>
          <w:sz w:val="24"/>
          <w:szCs w:val="24"/>
        </w:rPr>
      </w:pPr>
      <w:r w:rsidRPr="00184FA3">
        <w:rPr>
          <w:rFonts w:ascii="Palatino Linotype" w:hAnsi="Palatino Linotype"/>
          <w:sz w:val="24"/>
          <w:szCs w:val="24"/>
          <w:lang w:val="en-US"/>
        </w:rPr>
        <w:t xml:space="preserve">An attorney-client relationship is based on the assumption that the client, when properly advised and assisted, is capable of making decisions about important matters. </w:t>
      </w:r>
    </w:p>
    <w:p w14:paraId="50C73728" w14:textId="77777777" w:rsidR="00184FA3" w:rsidRPr="00184FA3" w:rsidRDefault="00184FA3" w:rsidP="00184FA3">
      <w:pPr>
        <w:numPr>
          <w:ilvl w:val="1"/>
          <w:numId w:val="62"/>
        </w:numPr>
        <w:jc w:val="both"/>
        <w:rPr>
          <w:rFonts w:ascii="Palatino Linotype" w:hAnsi="Palatino Linotype"/>
          <w:sz w:val="24"/>
          <w:szCs w:val="24"/>
        </w:rPr>
      </w:pPr>
      <w:r w:rsidRPr="00184FA3">
        <w:rPr>
          <w:rFonts w:ascii="Palatino Linotype" w:hAnsi="Palatino Linotype"/>
          <w:sz w:val="24"/>
          <w:szCs w:val="24"/>
          <w:lang w:val="en-US"/>
        </w:rPr>
        <w:t xml:space="preserve">It may be impossible to maintain a normal advocate-client relationship in instances where the client is a minor or suffers from a diminished mental capacity. </w:t>
      </w:r>
      <w:proofErr w:type="spellStart"/>
      <w:r w:rsidRPr="00184FA3">
        <w:rPr>
          <w:rFonts w:ascii="Palatino Linotype" w:hAnsi="Palatino Linotype"/>
          <w:sz w:val="24"/>
          <w:szCs w:val="24"/>
          <w:lang w:val="en-US"/>
        </w:rPr>
        <w:t>E.g</w:t>
      </w:r>
      <w:proofErr w:type="spellEnd"/>
      <w:r w:rsidRPr="00184FA3">
        <w:rPr>
          <w:rFonts w:ascii="Palatino Linotype" w:hAnsi="Palatino Linotype"/>
          <w:sz w:val="24"/>
          <w:szCs w:val="24"/>
          <w:lang w:val="en-US"/>
        </w:rPr>
        <w:t xml:space="preserve"> a severely incapacitated person may have no power to make legally binding decisions. </w:t>
      </w:r>
    </w:p>
    <w:p w14:paraId="059BD480" w14:textId="77777777" w:rsidR="00184FA3" w:rsidRPr="00184FA3" w:rsidRDefault="00184FA3" w:rsidP="00184FA3">
      <w:pPr>
        <w:numPr>
          <w:ilvl w:val="1"/>
          <w:numId w:val="62"/>
        </w:numPr>
        <w:jc w:val="both"/>
        <w:rPr>
          <w:rFonts w:ascii="Palatino Linotype" w:hAnsi="Palatino Linotype"/>
          <w:sz w:val="24"/>
          <w:szCs w:val="24"/>
        </w:rPr>
      </w:pPr>
      <w:r w:rsidRPr="00184FA3">
        <w:rPr>
          <w:rFonts w:ascii="Palatino Linotype" w:hAnsi="Palatino Linotype"/>
          <w:sz w:val="24"/>
          <w:szCs w:val="24"/>
          <w:lang w:val="en-US"/>
        </w:rPr>
        <w:t xml:space="preserve">However, a client with diminished capacity often has the ability to understand, deliberate upon, and reach conclusions about matters affecting the client's own well-being. For example, children as young as five or six years of age, and certainly those of ten or twelve, are regarded as having opinions that are entitled to weight in legal proceedings concerning their custody (the court in considering the opinions of minors are guided by the principle of </w:t>
      </w:r>
      <w:r w:rsidRPr="00184FA3">
        <w:rPr>
          <w:rFonts w:ascii="Palatino Linotype" w:hAnsi="Palatino Linotype"/>
          <w:b/>
          <w:bCs/>
          <w:sz w:val="24"/>
          <w:szCs w:val="24"/>
          <w:lang w:val="en-US"/>
        </w:rPr>
        <w:t>Best Interests of the Child</w:t>
      </w:r>
      <w:r w:rsidRPr="00184FA3">
        <w:rPr>
          <w:rFonts w:ascii="Palatino Linotype" w:hAnsi="Palatino Linotype"/>
          <w:sz w:val="24"/>
          <w:szCs w:val="24"/>
          <w:lang w:val="en-US"/>
        </w:rPr>
        <w:t>)</w:t>
      </w:r>
    </w:p>
    <w:p w14:paraId="27142F33" w14:textId="77777777" w:rsidR="00184FA3" w:rsidRPr="00184FA3" w:rsidRDefault="00184FA3" w:rsidP="00184FA3">
      <w:pPr>
        <w:numPr>
          <w:ilvl w:val="0"/>
          <w:numId w:val="62"/>
        </w:numPr>
        <w:jc w:val="both"/>
        <w:rPr>
          <w:rFonts w:ascii="Palatino Linotype" w:hAnsi="Palatino Linotype"/>
          <w:sz w:val="24"/>
          <w:szCs w:val="24"/>
        </w:rPr>
      </w:pPr>
      <w:r w:rsidRPr="00184FA3">
        <w:rPr>
          <w:rFonts w:ascii="Palatino Linotype" w:hAnsi="Palatino Linotype"/>
          <w:sz w:val="24"/>
          <w:szCs w:val="24"/>
          <w:lang w:val="en-US"/>
        </w:rPr>
        <w:t>An advocate on retainer, and whose client due to inadequate capacity cannot provide considerable/ rational instructions has a duty to take preventive measures to avert substantial harm. Such harm may be financial, health, physical etc.</w:t>
      </w:r>
    </w:p>
    <w:p w14:paraId="4C6389F3" w14:textId="77777777" w:rsidR="00184FA3" w:rsidRPr="00184FA3" w:rsidRDefault="00184FA3" w:rsidP="00184FA3">
      <w:pPr>
        <w:numPr>
          <w:ilvl w:val="0"/>
          <w:numId w:val="62"/>
        </w:numPr>
        <w:jc w:val="both"/>
        <w:rPr>
          <w:rFonts w:ascii="Palatino Linotype" w:hAnsi="Palatino Linotype"/>
          <w:sz w:val="24"/>
          <w:szCs w:val="24"/>
        </w:rPr>
      </w:pPr>
      <w:r w:rsidRPr="00184FA3">
        <w:rPr>
          <w:rFonts w:ascii="Palatino Linotype" w:hAnsi="Palatino Linotype"/>
          <w:sz w:val="24"/>
          <w:szCs w:val="24"/>
          <w:lang w:val="en-US"/>
        </w:rPr>
        <w:t xml:space="preserve">The preventive measures include using a reconsideration period to permit clarification or improvement of circumstances, consulting with family members,, consulting with support groups , professional services, adult-protective agencies, rehabilitation facilities or other individuals or entities that have the ability to protect the client. </w:t>
      </w:r>
    </w:p>
    <w:p w14:paraId="21B001A0" w14:textId="77777777" w:rsidR="00184FA3" w:rsidRPr="00184FA3" w:rsidRDefault="00184FA3" w:rsidP="00184FA3">
      <w:pPr>
        <w:numPr>
          <w:ilvl w:val="0"/>
          <w:numId w:val="62"/>
        </w:numPr>
        <w:jc w:val="both"/>
        <w:rPr>
          <w:rFonts w:ascii="Palatino Linotype" w:hAnsi="Palatino Linotype"/>
          <w:sz w:val="24"/>
          <w:szCs w:val="24"/>
        </w:rPr>
      </w:pPr>
      <w:r w:rsidRPr="00184FA3">
        <w:rPr>
          <w:rFonts w:ascii="Palatino Linotype" w:hAnsi="Palatino Linotype"/>
          <w:sz w:val="24"/>
          <w:szCs w:val="24"/>
          <w:lang w:val="en-US"/>
        </w:rPr>
        <w:t xml:space="preserve">In taking any protective action, the lawyer should be guided by such factors as the </w:t>
      </w:r>
      <w:r w:rsidRPr="00184FA3">
        <w:rPr>
          <w:rFonts w:ascii="Palatino Linotype" w:hAnsi="Palatino Linotype"/>
          <w:b/>
          <w:bCs/>
          <w:sz w:val="24"/>
          <w:szCs w:val="24"/>
          <w:lang w:val="en-US"/>
        </w:rPr>
        <w:t xml:space="preserve">client's best </w:t>
      </w:r>
      <w:r w:rsidRPr="00184FA3">
        <w:rPr>
          <w:rFonts w:ascii="Palatino Linotype" w:hAnsi="Palatino Linotype"/>
          <w:sz w:val="24"/>
          <w:szCs w:val="24"/>
          <w:lang w:val="en-US"/>
        </w:rPr>
        <w:t>interests, respecting the client's decision-making autonomy and intruding into client’s independent thinking to the least extent feasible, the wishes and values of the client to the extent known, maximizing client capacities, and respecting the client's family and social connections.</w:t>
      </w:r>
    </w:p>
    <w:p w14:paraId="4E592B79" w14:textId="77777777" w:rsidR="00184FA3" w:rsidRPr="00184FA3" w:rsidRDefault="00184FA3" w:rsidP="007E1699">
      <w:pPr>
        <w:jc w:val="both"/>
        <w:rPr>
          <w:rFonts w:ascii="Palatino Linotype" w:hAnsi="Palatino Linotype"/>
          <w:b/>
          <w:bCs/>
          <w:sz w:val="24"/>
          <w:szCs w:val="24"/>
        </w:rPr>
      </w:pPr>
      <w:r w:rsidRPr="00184FA3">
        <w:rPr>
          <w:rFonts w:ascii="Palatino Linotype" w:hAnsi="Palatino Linotype"/>
          <w:b/>
          <w:bCs/>
          <w:sz w:val="24"/>
          <w:szCs w:val="24"/>
        </w:rPr>
        <w:t>Unqualified Persons</w:t>
      </w:r>
    </w:p>
    <w:p w14:paraId="39BF8F1E" w14:textId="77777777" w:rsidR="00184FA3" w:rsidRPr="00184FA3" w:rsidRDefault="00184FA3" w:rsidP="00184FA3">
      <w:pPr>
        <w:numPr>
          <w:ilvl w:val="0"/>
          <w:numId w:val="64"/>
        </w:numPr>
        <w:jc w:val="both"/>
        <w:rPr>
          <w:rFonts w:ascii="Palatino Linotype" w:hAnsi="Palatino Linotype"/>
          <w:sz w:val="24"/>
          <w:szCs w:val="24"/>
        </w:rPr>
      </w:pPr>
      <w:r w:rsidRPr="00184FA3">
        <w:rPr>
          <w:rFonts w:ascii="Palatino Linotype" w:hAnsi="Palatino Linotype"/>
          <w:sz w:val="24"/>
          <w:szCs w:val="24"/>
          <w:lang w:val="en-US"/>
        </w:rPr>
        <w:t xml:space="preserve">31. (1) Subject to section 83, no unqualified person shall act as an advocate, or as such cause any summons or other process to issue, or institute, carry on or </w:t>
      </w:r>
      <w:r w:rsidRPr="00184FA3">
        <w:rPr>
          <w:rFonts w:ascii="Palatino Linotype" w:hAnsi="Palatino Linotype"/>
          <w:sz w:val="24"/>
          <w:szCs w:val="24"/>
          <w:lang w:val="en-US"/>
        </w:rPr>
        <w:lastRenderedPageBreak/>
        <w:t>defend any suit or other proceedings in the name of any other person in any court of civil or criminal jurisdiction.</w:t>
      </w:r>
    </w:p>
    <w:p w14:paraId="0632A407" w14:textId="1A1E2D72" w:rsidR="00184FA3" w:rsidRPr="00184FA3" w:rsidRDefault="00184FA3" w:rsidP="00184FA3">
      <w:pPr>
        <w:numPr>
          <w:ilvl w:val="0"/>
          <w:numId w:val="64"/>
        </w:numPr>
        <w:jc w:val="both"/>
        <w:rPr>
          <w:rFonts w:ascii="Palatino Linotype" w:hAnsi="Palatino Linotype"/>
          <w:sz w:val="24"/>
          <w:szCs w:val="24"/>
        </w:rPr>
      </w:pPr>
      <w:r>
        <w:rPr>
          <w:rFonts w:ascii="Palatino Linotype" w:hAnsi="Palatino Linotype"/>
          <w:sz w:val="24"/>
          <w:szCs w:val="24"/>
          <w:lang w:val="en-US"/>
        </w:rPr>
        <w:t>(</w:t>
      </w:r>
      <w:r w:rsidRPr="00184FA3">
        <w:rPr>
          <w:rFonts w:ascii="Palatino Linotype" w:hAnsi="Palatino Linotype"/>
          <w:sz w:val="24"/>
          <w:szCs w:val="24"/>
          <w:lang w:val="en-US"/>
        </w:rPr>
        <w:t>2) Any person who contravenes subsection (1) shall–</w:t>
      </w:r>
    </w:p>
    <w:p w14:paraId="0038ADE1" w14:textId="77777777" w:rsidR="00184FA3" w:rsidRPr="00184FA3" w:rsidRDefault="00184FA3" w:rsidP="00184FA3">
      <w:pPr>
        <w:numPr>
          <w:ilvl w:val="0"/>
          <w:numId w:val="64"/>
        </w:numPr>
        <w:jc w:val="both"/>
        <w:rPr>
          <w:rFonts w:ascii="Palatino Linotype" w:hAnsi="Palatino Linotype"/>
          <w:sz w:val="24"/>
          <w:szCs w:val="24"/>
        </w:rPr>
      </w:pPr>
      <w:r w:rsidRPr="00184FA3">
        <w:rPr>
          <w:rFonts w:ascii="Palatino Linotype" w:hAnsi="Palatino Linotype"/>
          <w:sz w:val="24"/>
          <w:szCs w:val="24"/>
          <w:lang w:val="en-US"/>
        </w:rPr>
        <w:t>(b) be incapable of maintaining any suit for any costs in respect of anything done by him in the course of so acting; and</w:t>
      </w:r>
    </w:p>
    <w:p w14:paraId="0034198F" w14:textId="77777777" w:rsidR="00184FA3" w:rsidRPr="00184FA3" w:rsidRDefault="00184FA3" w:rsidP="00184FA3">
      <w:pPr>
        <w:numPr>
          <w:ilvl w:val="0"/>
          <w:numId w:val="64"/>
        </w:numPr>
        <w:jc w:val="both"/>
        <w:rPr>
          <w:rFonts w:ascii="Palatino Linotype" w:hAnsi="Palatino Linotype"/>
          <w:sz w:val="24"/>
          <w:szCs w:val="24"/>
        </w:rPr>
      </w:pPr>
      <w:r w:rsidRPr="00184FA3">
        <w:rPr>
          <w:rFonts w:ascii="Palatino Linotype" w:hAnsi="Palatino Linotype"/>
          <w:sz w:val="24"/>
          <w:szCs w:val="24"/>
          <w:lang w:val="en-US"/>
        </w:rPr>
        <w:t>40. No costs in respect of anything done by an unqualified person in contravention of this Part shall be recoverable in any suit or matter by any person.</w:t>
      </w:r>
    </w:p>
    <w:p w14:paraId="2161AF5E" w14:textId="77777777" w:rsidR="00184FA3" w:rsidRPr="00184FA3" w:rsidRDefault="00184FA3" w:rsidP="00184FA3">
      <w:pPr>
        <w:jc w:val="both"/>
        <w:rPr>
          <w:rFonts w:ascii="Palatino Linotype" w:hAnsi="Palatino Linotype"/>
          <w:sz w:val="24"/>
          <w:szCs w:val="24"/>
        </w:rPr>
      </w:pPr>
      <w:r w:rsidRPr="00184FA3">
        <w:rPr>
          <w:rFonts w:ascii="Palatino Linotype" w:hAnsi="Palatino Linotype"/>
          <w:b/>
          <w:bCs/>
          <w:sz w:val="24"/>
          <w:szCs w:val="24"/>
          <w:lang w:val="en-US"/>
        </w:rPr>
        <w:t xml:space="preserve">Gichuki </w:t>
      </w:r>
      <w:proofErr w:type="spellStart"/>
      <w:r w:rsidRPr="00184FA3">
        <w:rPr>
          <w:rFonts w:ascii="Palatino Linotype" w:hAnsi="Palatino Linotype"/>
          <w:b/>
          <w:bCs/>
          <w:sz w:val="24"/>
          <w:szCs w:val="24"/>
          <w:lang w:val="en-US"/>
        </w:rPr>
        <w:t>King’ara</w:t>
      </w:r>
      <w:proofErr w:type="spellEnd"/>
      <w:r w:rsidRPr="00184FA3">
        <w:rPr>
          <w:rFonts w:ascii="Palatino Linotype" w:hAnsi="Palatino Linotype"/>
          <w:b/>
          <w:bCs/>
          <w:sz w:val="24"/>
          <w:szCs w:val="24"/>
          <w:lang w:val="en-US"/>
        </w:rPr>
        <w:t xml:space="preserve"> and Co Advocates VS Mugoya Construction Co Ltd NRB HC Misc App No 625 of 2009 2010 EKLR  Per Njagi J 29</w:t>
      </w:r>
      <w:r w:rsidRPr="00184FA3">
        <w:rPr>
          <w:rFonts w:ascii="Palatino Linotype" w:hAnsi="Palatino Linotype"/>
          <w:b/>
          <w:bCs/>
          <w:sz w:val="24"/>
          <w:szCs w:val="24"/>
          <w:vertAlign w:val="superscript"/>
          <w:lang w:val="en-US"/>
        </w:rPr>
        <w:t>th</w:t>
      </w:r>
      <w:r w:rsidRPr="00184FA3">
        <w:rPr>
          <w:rFonts w:ascii="Palatino Linotype" w:hAnsi="Palatino Linotype"/>
          <w:b/>
          <w:bCs/>
          <w:sz w:val="24"/>
          <w:szCs w:val="24"/>
          <w:lang w:val="en-US"/>
        </w:rPr>
        <w:t xml:space="preserve">  April 2010</w:t>
      </w:r>
    </w:p>
    <w:p w14:paraId="3B915C8D" w14:textId="77777777" w:rsidR="00184FA3" w:rsidRPr="00184FA3" w:rsidRDefault="00184FA3" w:rsidP="00184FA3">
      <w:pPr>
        <w:numPr>
          <w:ilvl w:val="0"/>
          <w:numId w:val="67"/>
        </w:numPr>
        <w:jc w:val="both"/>
        <w:rPr>
          <w:rFonts w:ascii="Palatino Linotype" w:hAnsi="Palatino Linotype"/>
          <w:sz w:val="24"/>
          <w:szCs w:val="24"/>
        </w:rPr>
      </w:pPr>
      <w:r w:rsidRPr="00184FA3">
        <w:rPr>
          <w:rFonts w:ascii="Palatino Linotype" w:hAnsi="Palatino Linotype"/>
          <w:sz w:val="24"/>
          <w:szCs w:val="24"/>
          <w:lang w:val="en-US"/>
        </w:rPr>
        <w:t>Legal nature of the relationship between Advocate and Client</w:t>
      </w:r>
    </w:p>
    <w:p w14:paraId="529857ED" w14:textId="77777777" w:rsidR="00184FA3" w:rsidRPr="00184FA3" w:rsidRDefault="00184FA3" w:rsidP="00184FA3">
      <w:pPr>
        <w:numPr>
          <w:ilvl w:val="0"/>
          <w:numId w:val="67"/>
        </w:numPr>
        <w:jc w:val="both"/>
        <w:rPr>
          <w:rFonts w:ascii="Palatino Linotype" w:hAnsi="Palatino Linotype"/>
          <w:sz w:val="24"/>
          <w:szCs w:val="24"/>
        </w:rPr>
      </w:pPr>
      <w:r w:rsidRPr="00184FA3">
        <w:rPr>
          <w:rFonts w:ascii="Palatino Linotype" w:hAnsi="Palatino Linotype"/>
          <w:sz w:val="24"/>
          <w:szCs w:val="24"/>
          <w:lang w:val="en-US"/>
        </w:rPr>
        <w:t>Recovery of remuneration on quantum meruit</w:t>
      </w:r>
    </w:p>
    <w:p w14:paraId="3F34C882" w14:textId="77777777" w:rsidR="00184FA3" w:rsidRPr="00184FA3" w:rsidRDefault="00184FA3" w:rsidP="00184FA3">
      <w:pPr>
        <w:jc w:val="both"/>
        <w:rPr>
          <w:rFonts w:ascii="Palatino Linotype" w:hAnsi="Palatino Linotype"/>
          <w:sz w:val="24"/>
          <w:szCs w:val="24"/>
        </w:rPr>
      </w:pPr>
    </w:p>
    <w:p w14:paraId="053EC2BC" w14:textId="6C8BE83C"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6EA8AF03" w14:textId="2B12A488" w:rsidR="00B70790" w:rsidRPr="003A314B" w:rsidRDefault="00B70790" w:rsidP="007E1699">
      <w:pPr>
        <w:pStyle w:val="ListParagraph"/>
        <w:numPr>
          <w:ilvl w:val="0"/>
          <w:numId w:val="1"/>
        </w:numPr>
        <w:jc w:val="both"/>
        <w:outlineLvl w:val="1"/>
        <w:rPr>
          <w:rFonts w:ascii="Palatino Linotype" w:hAnsi="Palatino Linotype"/>
          <w:b/>
          <w:bCs/>
          <w:sz w:val="24"/>
          <w:szCs w:val="24"/>
        </w:rPr>
      </w:pPr>
      <w:r w:rsidRPr="003A314B">
        <w:rPr>
          <w:rFonts w:ascii="Palatino Linotype" w:hAnsi="Palatino Linotype"/>
          <w:b/>
          <w:bCs/>
          <w:sz w:val="24"/>
          <w:szCs w:val="24"/>
        </w:rPr>
        <w:lastRenderedPageBreak/>
        <w:t>Retainer on particular occasions</w:t>
      </w:r>
    </w:p>
    <w:p w14:paraId="7E270D8C" w14:textId="77777777" w:rsidR="003A314B" w:rsidRPr="003A314B" w:rsidRDefault="003A314B" w:rsidP="003A314B">
      <w:pPr>
        <w:jc w:val="both"/>
        <w:rPr>
          <w:rFonts w:ascii="Palatino Linotype" w:hAnsi="Palatino Linotype"/>
          <w:b/>
          <w:sz w:val="24"/>
          <w:szCs w:val="24"/>
          <w:u w:val="single"/>
          <w:lang w:val="en-US"/>
        </w:rPr>
      </w:pPr>
      <w:r w:rsidRPr="003A314B">
        <w:rPr>
          <w:rFonts w:ascii="Palatino Linotype" w:hAnsi="Palatino Linotype"/>
          <w:b/>
          <w:sz w:val="24"/>
          <w:szCs w:val="24"/>
          <w:u w:val="single"/>
          <w:lang w:val="en-US"/>
        </w:rPr>
        <w:t>RETAINER ON PARTICULAR OCCASIONS</w:t>
      </w:r>
    </w:p>
    <w:p w14:paraId="3B3F9F28" w14:textId="77777777" w:rsidR="003A314B" w:rsidRPr="003A314B" w:rsidRDefault="003A314B" w:rsidP="003A314B">
      <w:pPr>
        <w:jc w:val="both"/>
        <w:rPr>
          <w:rFonts w:ascii="Palatino Linotype" w:hAnsi="Palatino Linotype"/>
          <w:b/>
          <w:sz w:val="24"/>
          <w:szCs w:val="24"/>
          <w:u w:val="single"/>
          <w:lang w:val="en-US"/>
        </w:rPr>
      </w:pPr>
      <w:r w:rsidRPr="003A314B">
        <w:rPr>
          <w:rFonts w:ascii="Palatino Linotype" w:hAnsi="Palatino Linotype"/>
          <w:b/>
          <w:sz w:val="24"/>
          <w:szCs w:val="24"/>
          <w:u w:val="single"/>
          <w:lang w:val="en-US"/>
        </w:rPr>
        <w:t>Brief explanation of the concept of retainer.</w:t>
      </w:r>
    </w:p>
    <w:p w14:paraId="12C99F92"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b/>
          <w:sz w:val="24"/>
          <w:szCs w:val="24"/>
          <w:lang w:val="en-US"/>
        </w:rPr>
        <w:t>In Black’s Law Dictionary, 6</w:t>
      </w:r>
      <w:r w:rsidRPr="003A314B">
        <w:rPr>
          <w:rFonts w:ascii="Palatino Linotype" w:hAnsi="Palatino Linotype"/>
          <w:b/>
          <w:sz w:val="24"/>
          <w:szCs w:val="24"/>
          <w:vertAlign w:val="superscript"/>
          <w:lang w:val="en-US"/>
        </w:rPr>
        <w:t>th</w:t>
      </w:r>
      <w:r w:rsidRPr="003A314B">
        <w:rPr>
          <w:rFonts w:ascii="Palatino Linotype" w:hAnsi="Palatino Linotype"/>
          <w:b/>
          <w:sz w:val="24"/>
          <w:szCs w:val="24"/>
          <w:lang w:val="en-US"/>
        </w:rPr>
        <w:t xml:space="preserve"> edition,</w:t>
      </w:r>
      <w:r w:rsidRPr="003A314B">
        <w:rPr>
          <w:rFonts w:ascii="Palatino Linotype" w:hAnsi="Palatino Linotype"/>
          <w:sz w:val="24"/>
          <w:szCs w:val="24"/>
          <w:lang w:val="en-US"/>
        </w:rPr>
        <w:t xml:space="preserve"> retainer is defined as:  “In the practice of law, when a client hires an Attorney to represent him, the client is said is said to have retained the Attorney. This act of employment is called retainer. The retainer agreement between the client and the Attorney sets forth the nature of services to be performed, costs, expenses and related matters.</w:t>
      </w:r>
    </w:p>
    <w:p w14:paraId="5BFB55F1"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J.B. Saunders defines a retainer as: - “the act of authorizing or employing a solicitor to act on behalf of client constitutes the solicitor being retained by that client consequently, the filing of a retainer is equivalent to the making of a contract for the solicitor’s employment”.</w:t>
      </w:r>
    </w:p>
    <w:p w14:paraId="541CD757" w14:textId="77777777" w:rsidR="003A314B" w:rsidRPr="003A314B" w:rsidRDefault="003A314B" w:rsidP="003A314B">
      <w:pPr>
        <w:jc w:val="both"/>
        <w:rPr>
          <w:rFonts w:ascii="Palatino Linotype" w:hAnsi="Palatino Linotype"/>
          <w:b/>
          <w:bCs/>
          <w:i/>
          <w:iCs/>
          <w:sz w:val="24"/>
          <w:szCs w:val="24"/>
          <w:lang w:val="en-US"/>
        </w:rPr>
      </w:pPr>
      <w:r w:rsidRPr="003A314B">
        <w:rPr>
          <w:rFonts w:ascii="Palatino Linotype" w:hAnsi="Palatino Linotype"/>
          <w:sz w:val="24"/>
          <w:szCs w:val="24"/>
          <w:lang w:val="en-US"/>
        </w:rPr>
        <w:t xml:space="preserve">In </w:t>
      </w:r>
      <w:r w:rsidRPr="003A314B">
        <w:rPr>
          <w:rFonts w:ascii="Palatino Linotype" w:hAnsi="Palatino Linotype"/>
          <w:b/>
          <w:i/>
          <w:sz w:val="24"/>
          <w:szCs w:val="24"/>
          <w:lang w:val="en-US"/>
        </w:rPr>
        <w:t>Oriental Commercial Bank Limited V Central Bank of Kenya,</w:t>
      </w:r>
      <w:r w:rsidRPr="003A314B">
        <w:rPr>
          <w:rFonts w:ascii="Palatino Linotype" w:hAnsi="Palatino Linotype"/>
          <w:b/>
          <w:sz w:val="24"/>
          <w:szCs w:val="24"/>
          <w:vertAlign w:val="superscript"/>
          <w:lang w:val="en-US"/>
        </w:rPr>
        <w:footnoteReference w:id="5"/>
      </w:r>
      <w:r w:rsidRPr="003A314B">
        <w:rPr>
          <w:rFonts w:ascii="Palatino Linotype" w:hAnsi="Palatino Linotype"/>
          <w:sz w:val="24"/>
          <w:szCs w:val="24"/>
          <w:lang w:val="en-US"/>
        </w:rPr>
        <w:t xml:space="preserve"> the court held that in order for a client-advocate relationship to arise there has to be a retainer; a party must employ and/or instruct an advocate to offer legal services. Justice </w:t>
      </w:r>
      <w:proofErr w:type="spellStart"/>
      <w:r w:rsidRPr="003A314B">
        <w:rPr>
          <w:rFonts w:ascii="Palatino Linotype" w:hAnsi="Palatino Linotype"/>
          <w:sz w:val="24"/>
          <w:szCs w:val="24"/>
          <w:lang w:val="en-US"/>
        </w:rPr>
        <w:t>Mabeya</w:t>
      </w:r>
      <w:proofErr w:type="spellEnd"/>
      <w:r w:rsidRPr="003A314B">
        <w:rPr>
          <w:rFonts w:ascii="Palatino Linotype" w:hAnsi="Palatino Linotype"/>
          <w:sz w:val="24"/>
          <w:szCs w:val="24"/>
          <w:lang w:val="en-US"/>
        </w:rPr>
        <w:t xml:space="preserve"> stated, ‘It is trite law that a client-advocate relationship arises when a client retains an Advocate to offer legal services specifically or generally’. A retainer agreement is a work-for-hire contract between a client and a service provider. With a retainer agreement, the client agrees to pay upfront for ongoing services.</w:t>
      </w:r>
      <w:r w:rsidRPr="003A314B">
        <w:rPr>
          <w:rFonts w:ascii="Palatino Linotype" w:hAnsi="Palatino Linotype"/>
          <w:sz w:val="24"/>
          <w:szCs w:val="24"/>
          <w:vertAlign w:val="superscript"/>
          <w:lang w:val="en-US"/>
        </w:rPr>
        <w:footnoteReference w:id="6"/>
      </w:r>
      <w:r w:rsidRPr="003A314B">
        <w:rPr>
          <w:rFonts w:ascii="Palatino Linotype" w:hAnsi="Palatino Linotype"/>
          <w:b/>
          <w:sz w:val="24"/>
          <w:szCs w:val="24"/>
          <w:lang w:val="en-US"/>
        </w:rPr>
        <w:t xml:space="preserve"> </w:t>
      </w:r>
    </w:p>
    <w:p w14:paraId="717E07CF"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bCs/>
          <w:i/>
          <w:iCs/>
          <w:sz w:val="24"/>
          <w:szCs w:val="24"/>
          <w:lang w:val="en-US"/>
        </w:rPr>
        <w:t xml:space="preserve">In </w:t>
      </w:r>
      <w:proofErr w:type="spellStart"/>
      <w:r w:rsidRPr="003A314B">
        <w:rPr>
          <w:rFonts w:ascii="Palatino Linotype" w:hAnsi="Palatino Linotype"/>
          <w:b/>
          <w:bCs/>
          <w:i/>
          <w:iCs/>
          <w:sz w:val="24"/>
          <w:szCs w:val="24"/>
          <w:lang w:val="en-US"/>
        </w:rPr>
        <w:t>Mulele</w:t>
      </w:r>
      <w:proofErr w:type="spellEnd"/>
      <w:r w:rsidRPr="003A314B">
        <w:rPr>
          <w:rFonts w:ascii="Palatino Linotype" w:hAnsi="Palatino Linotype"/>
          <w:b/>
          <w:bCs/>
          <w:i/>
          <w:iCs/>
          <w:sz w:val="24"/>
          <w:szCs w:val="24"/>
          <w:lang w:val="en-US"/>
        </w:rPr>
        <w:t xml:space="preserve"> &amp; </w:t>
      </w:r>
      <w:proofErr w:type="spellStart"/>
      <w:r w:rsidRPr="003A314B">
        <w:rPr>
          <w:rFonts w:ascii="Palatino Linotype" w:hAnsi="Palatino Linotype"/>
          <w:b/>
          <w:bCs/>
          <w:i/>
          <w:iCs/>
          <w:sz w:val="24"/>
          <w:szCs w:val="24"/>
          <w:lang w:val="en-US"/>
        </w:rPr>
        <w:t>Tollo</w:t>
      </w:r>
      <w:proofErr w:type="spellEnd"/>
      <w:r w:rsidRPr="003A314B">
        <w:rPr>
          <w:rFonts w:ascii="Palatino Linotype" w:hAnsi="Palatino Linotype"/>
          <w:b/>
          <w:bCs/>
          <w:i/>
          <w:iCs/>
          <w:sz w:val="24"/>
          <w:szCs w:val="24"/>
          <w:lang w:val="en-US"/>
        </w:rPr>
        <w:t xml:space="preserve"> Advocates vs Mount Holdings Ltd C.A.75 of 2015</w:t>
      </w:r>
      <w:r w:rsidRPr="003A314B">
        <w:rPr>
          <w:rFonts w:ascii="Palatino Linotype" w:hAnsi="Palatino Linotype"/>
          <w:sz w:val="24"/>
          <w:szCs w:val="24"/>
          <w:lang w:val="en-US"/>
        </w:rPr>
        <w:t> the court held;</w:t>
      </w:r>
    </w:p>
    <w:p w14:paraId="0AFE7CEC"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bCs/>
          <w:sz w:val="24"/>
          <w:szCs w:val="24"/>
          <w:lang w:val="en-US"/>
        </w:rPr>
        <w:t>“A retainer means the instruction, employment or engagement of an advocate by his client.</w:t>
      </w:r>
    </w:p>
    <w:p w14:paraId="600B32CA" w14:textId="77777777" w:rsidR="003A314B" w:rsidRPr="003A314B" w:rsidRDefault="003A314B" w:rsidP="003A314B">
      <w:pPr>
        <w:jc w:val="both"/>
        <w:rPr>
          <w:rFonts w:ascii="Palatino Linotype" w:hAnsi="Palatino Linotype"/>
          <w:bCs/>
          <w:sz w:val="24"/>
          <w:szCs w:val="24"/>
          <w:lang w:val="en-US"/>
        </w:rPr>
      </w:pPr>
      <w:r w:rsidRPr="003A314B">
        <w:rPr>
          <w:rFonts w:ascii="Palatino Linotype" w:hAnsi="Palatino Linotype"/>
          <w:bCs/>
          <w:sz w:val="24"/>
          <w:szCs w:val="24"/>
          <w:lang w:val="en-US"/>
        </w:rPr>
        <w:t>On the other hand, a retainer agreement is merely a contract in writing prescribing the terms of engagement of an advocate by his client, including fees payable. Therefore, it is submitted while a retainer denotes a relationship between parties, the retainer agreement is merely the physical written document or manifestation of such a relationship.</w:t>
      </w:r>
    </w:p>
    <w:p w14:paraId="28A84D0C" w14:textId="77777777" w:rsidR="003A314B" w:rsidRPr="003A314B" w:rsidRDefault="003A314B" w:rsidP="003A314B">
      <w:pPr>
        <w:jc w:val="both"/>
        <w:rPr>
          <w:rFonts w:ascii="Palatino Linotype" w:hAnsi="Palatino Linotype"/>
          <w:b/>
          <w:sz w:val="24"/>
          <w:szCs w:val="24"/>
          <w:u w:val="single"/>
          <w:lang w:val="en-US"/>
        </w:rPr>
      </w:pPr>
      <w:r w:rsidRPr="003A314B">
        <w:rPr>
          <w:rFonts w:ascii="Palatino Linotype" w:hAnsi="Palatino Linotype"/>
          <w:b/>
          <w:sz w:val="24"/>
          <w:szCs w:val="24"/>
          <w:u w:val="single"/>
          <w:lang w:val="en-US"/>
        </w:rPr>
        <w:t xml:space="preserve">Analysis of </w:t>
      </w:r>
      <w:proofErr w:type="spellStart"/>
      <w:r w:rsidRPr="003A314B">
        <w:rPr>
          <w:rFonts w:ascii="Palatino Linotype" w:hAnsi="Palatino Linotype"/>
          <w:b/>
          <w:sz w:val="24"/>
          <w:szCs w:val="24"/>
          <w:u w:val="single"/>
          <w:lang w:val="en-US"/>
        </w:rPr>
        <w:t>Njougoro</w:t>
      </w:r>
      <w:proofErr w:type="spellEnd"/>
      <w:r w:rsidRPr="003A314B">
        <w:rPr>
          <w:rFonts w:ascii="Palatino Linotype" w:hAnsi="Palatino Linotype"/>
          <w:b/>
          <w:sz w:val="24"/>
          <w:szCs w:val="24"/>
          <w:u w:val="single"/>
          <w:lang w:val="en-US"/>
        </w:rPr>
        <w:t xml:space="preserve"> &amp; Co. Advocates vs Bank of Kenya Limited</w:t>
      </w:r>
    </w:p>
    <w:p w14:paraId="5BA07AC8"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Background of the Case</w:t>
      </w:r>
    </w:p>
    <w:p w14:paraId="3693380D"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The case of </w:t>
      </w:r>
      <w:proofErr w:type="spellStart"/>
      <w:r w:rsidRPr="003A314B">
        <w:rPr>
          <w:rFonts w:ascii="Palatino Linotype" w:hAnsi="Palatino Linotype"/>
          <w:b/>
          <w:bCs/>
          <w:i/>
          <w:iCs/>
          <w:sz w:val="24"/>
          <w:szCs w:val="24"/>
          <w:lang w:val="en-US"/>
        </w:rPr>
        <w:t>Njougoro</w:t>
      </w:r>
      <w:proofErr w:type="spellEnd"/>
      <w:r w:rsidRPr="003A314B">
        <w:rPr>
          <w:rFonts w:ascii="Palatino Linotype" w:hAnsi="Palatino Linotype"/>
          <w:b/>
          <w:bCs/>
          <w:i/>
          <w:iCs/>
          <w:sz w:val="24"/>
          <w:szCs w:val="24"/>
          <w:lang w:val="en-US"/>
        </w:rPr>
        <w:t xml:space="preserve"> &amp; Co. Advocates v. Dubai Bank Kenya Limited [2008] </w:t>
      </w:r>
      <w:proofErr w:type="spellStart"/>
      <w:r w:rsidRPr="003A314B">
        <w:rPr>
          <w:rFonts w:ascii="Palatino Linotype" w:hAnsi="Palatino Linotype"/>
          <w:b/>
          <w:bCs/>
          <w:i/>
          <w:iCs/>
          <w:sz w:val="24"/>
          <w:szCs w:val="24"/>
          <w:lang w:val="en-US"/>
        </w:rPr>
        <w:t>eKLR</w:t>
      </w:r>
      <w:proofErr w:type="spellEnd"/>
      <w:r w:rsidRPr="003A314B">
        <w:rPr>
          <w:rFonts w:ascii="Palatino Linotype" w:hAnsi="Palatino Linotype"/>
          <w:sz w:val="24"/>
          <w:szCs w:val="24"/>
          <w:lang w:val="en-US"/>
        </w:rPr>
        <w:t xml:space="preserve"> revolves around a dispute over legal fees between an advocate firm and a bank. The advocate, </w:t>
      </w:r>
      <w:proofErr w:type="spellStart"/>
      <w:r w:rsidRPr="003A314B">
        <w:rPr>
          <w:rFonts w:ascii="Palatino Linotype" w:hAnsi="Palatino Linotype"/>
          <w:sz w:val="24"/>
          <w:szCs w:val="24"/>
          <w:lang w:val="en-US"/>
        </w:rPr>
        <w:t>Njougoro</w:t>
      </w:r>
      <w:proofErr w:type="spellEnd"/>
      <w:r w:rsidRPr="003A314B">
        <w:rPr>
          <w:rFonts w:ascii="Palatino Linotype" w:hAnsi="Palatino Linotype"/>
          <w:sz w:val="24"/>
          <w:szCs w:val="24"/>
          <w:lang w:val="en-US"/>
        </w:rPr>
        <w:t xml:space="preserve"> &amp; Co. Advocates, claimed that Dubai Bank Kenya Limited </w:t>
      </w:r>
      <w:r w:rsidRPr="003A314B">
        <w:rPr>
          <w:rFonts w:ascii="Palatino Linotype" w:hAnsi="Palatino Linotype"/>
          <w:sz w:val="24"/>
          <w:szCs w:val="24"/>
          <w:lang w:val="en-US"/>
        </w:rPr>
        <w:lastRenderedPageBreak/>
        <w:t xml:space="preserve">engaged their professional services to prepare and register a debenture for a client company, </w:t>
      </w:r>
      <w:proofErr w:type="spellStart"/>
      <w:r w:rsidRPr="003A314B">
        <w:rPr>
          <w:rFonts w:ascii="Palatino Linotype" w:hAnsi="Palatino Linotype"/>
          <w:sz w:val="24"/>
          <w:szCs w:val="24"/>
          <w:lang w:val="en-US"/>
        </w:rPr>
        <w:t>Kensalt</w:t>
      </w:r>
      <w:proofErr w:type="spellEnd"/>
      <w:r w:rsidRPr="003A314B">
        <w:rPr>
          <w:rFonts w:ascii="Palatino Linotype" w:hAnsi="Palatino Linotype"/>
          <w:sz w:val="24"/>
          <w:szCs w:val="24"/>
          <w:lang w:val="en-US"/>
        </w:rPr>
        <w:t xml:space="preserve"> Packers Production Limited, which had requested an overdraft facility of </w:t>
      </w:r>
      <w:proofErr w:type="spellStart"/>
      <w:r w:rsidRPr="003A314B">
        <w:rPr>
          <w:rFonts w:ascii="Palatino Linotype" w:hAnsi="Palatino Linotype"/>
          <w:sz w:val="24"/>
          <w:szCs w:val="24"/>
          <w:lang w:val="en-US"/>
        </w:rPr>
        <w:t>KSh</w:t>
      </w:r>
      <w:proofErr w:type="spellEnd"/>
      <w:r w:rsidRPr="003A314B">
        <w:rPr>
          <w:rFonts w:ascii="Palatino Linotype" w:hAnsi="Palatino Linotype"/>
          <w:sz w:val="24"/>
          <w:szCs w:val="24"/>
          <w:lang w:val="en-US"/>
        </w:rPr>
        <w:t xml:space="preserve">. 50 million from the bank. According to the advocate, they duly prepared the debenture as instructed but alleged that the bank failed to return the document for registration, leading to a breakdown in the engagement. </w:t>
      </w:r>
    </w:p>
    <w:p w14:paraId="48DA2C0E"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Consequently, the advocate filed an advocate-client bill of costs for taxation, which was served on the bank, but the bank did not appear at the taxation proceedings. The bill was taxed ex-</w:t>
      </w:r>
      <w:proofErr w:type="spellStart"/>
      <w:r w:rsidRPr="003A314B">
        <w:rPr>
          <w:rFonts w:ascii="Palatino Linotype" w:hAnsi="Palatino Linotype"/>
          <w:sz w:val="24"/>
          <w:szCs w:val="24"/>
          <w:lang w:val="en-US"/>
        </w:rPr>
        <w:t>parte</w:t>
      </w:r>
      <w:proofErr w:type="spellEnd"/>
      <w:r w:rsidRPr="003A314B">
        <w:rPr>
          <w:rFonts w:ascii="Palatino Linotype" w:hAnsi="Palatino Linotype"/>
          <w:sz w:val="24"/>
          <w:szCs w:val="24"/>
          <w:lang w:val="en-US"/>
        </w:rPr>
        <w:t xml:space="preserve"> by the Deputy Registrar, who allowed costs amounting to </w:t>
      </w:r>
      <w:proofErr w:type="spellStart"/>
      <w:r w:rsidRPr="003A314B">
        <w:rPr>
          <w:rFonts w:ascii="Palatino Linotype" w:hAnsi="Palatino Linotype"/>
          <w:sz w:val="24"/>
          <w:szCs w:val="24"/>
          <w:lang w:val="en-US"/>
        </w:rPr>
        <w:t>KSh</w:t>
      </w:r>
      <w:proofErr w:type="spellEnd"/>
      <w:r w:rsidRPr="003A314B">
        <w:rPr>
          <w:rFonts w:ascii="Palatino Linotype" w:hAnsi="Palatino Linotype"/>
          <w:sz w:val="24"/>
          <w:szCs w:val="24"/>
          <w:lang w:val="en-US"/>
        </w:rPr>
        <w:t xml:space="preserve">. 592,070 in </w:t>
      </w:r>
      <w:proofErr w:type="spellStart"/>
      <w:r w:rsidRPr="003A314B">
        <w:rPr>
          <w:rFonts w:ascii="Palatino Linotype" w:hAnsi="Palatino Linotype"/>
          <w:sz w:val="24"/>
          <w:szCs w:val="24"/>
          <w:lang w:val="en-US"/>
        </w:rPr>
        <w:t>favour</w:t>
      </w:r>
      <w:proofErr w:type="spellEnd"/>
      <w:r w:rsidRPr="003A314B">
        <w:rPr>
          <w:rFonts w:ascii="Palatino Linotype" w:hAnsi="Palatino Linotype"/>
          <w:sz w:val="24"/>
          <w:szCs w:val="24"/>
          <w:lang w:val="en-US"/>
        </w:rPr>
        <w:t xml:space="preserve"> of the advocate. The bank was served with the certificate of taxation but declined to </w:t>
      </w:r>
      <w:proofErr w:type="spellStart"/>
      <w:r w:rsidRPr="003A314B">
        <w:rPr>
          <w:rFonts w:ascii="Palatino Linotype" w:hAnsi="Palatino Linotype"/>
          <w:sz w:val="24"/>
          <w:szCs w:val="24"/>
          <w:lang w:val="en-US"/>
        </w:rPr>
        <w:t>honour</w:t>
      </w:r>
      <w:proofErr w:type="spellEnd"/>
      <w:r w:rsidRPr="003A314B">
        <w:rPr>
          <w:rFonts w:ascii="Palatino Linotype" w:hAnsi="Palatino Linotype"/>
          <w:sz w:val="24"/>
          <w:szCs w:val="24"/>
          <w:lang w:val="en-US"/>
        </w:rPr>
        <w:t xml:space="preserve"> it, prompting the advocate to initiate legal proceedings seeking an order to enter judgment against the bank for the taxed sum, interest, and costs.</w:t>
      </w:r>
    </w:p>
    <w:p w14:paraId="74D8ED0D" w14:textId="77777777" w:rsidR="003A314B" w:rsidRPr="003A314B" w:rsidRDefault="003A314B" w:rsidP="003A314B">
      <w:pPr>
        <w:jc w:val="both"/>
        <w:rPr>
          <w:rFonts w:ascii="Palatino Linotype" w:hAnsi="Palatino Linotype"/>
          <w:b/>
          <w:sz w:val="24"/>
          <w:szCs w:val="24"/>
          <w:lang w:val="en-US"/>
        </w:rPr>
      </w:pPr>
    </w:p>
    <w:p w14:paraId="410AEF01"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Nature of the Legal Services Requested</w:t>
      </w:r>
    </w:p>
    <w:p w14:paraId="5B7FC6C3"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The nature of the legal services requested by Dubai Bank Kenya Limited from </w:t>
      </w:r>
      <w:proofErr w:type="spellStart"/>
      <w:r w:rsidRPr="003A314B">
        <w:rPr>
          <w:rFonts w:ascii="Palatino Linotype" w:hAnsi="Palatino Linotype"/>
          <w:sz w:val="24"/>
          <w:szCs w:val="24"/>
          <w:lang w:val="en-US"/>
        </w:rPr>
        <w:t>Njougoro</w:t>
      </w:r>
      <w:proofErr w:type="spellEnd"/>
      <w:r w:rsidRPr="003A314B">
        <w:rPr>
          <w:rFonts w:ascii="Palatino Linotype" w:hAnsi="Palatino Linotype"/>
          <w:sz w:val="24"/>
          <w:szCs w:val="24"/>
          <w:lang w:val="en-US"/>
        </w:rPr>
        <w:t xml:space="preserve"> &amp; Co. Advocates was specifically to prepare and register a debenture over the assets of </w:t>
      </w:r>
      <w:proofErr w:type="spellStart"/>
      <w:r w:rsidRPr="003A314B">
        <w:rPr>
          <w:rFonts w:ascii="Palatino Linotype" w:hAnsi="Palatino Linotype"/>
          <w:sz w:val="24"/>
          <w:szCs w:val="24"/>
          <w:lang w:val="en-US"/>
        </w:rPr>
        <w:t>Kensalt</w:t>
      </w:r>
      <w:proofErr w:type="spellEnd"/>
      <w:r w:rsidRPr="003A314B">
        <w:rPr>
          <w:rFonts w:ascii="Palatino Linotype" w:hAnsi="Palatino Linotype"/>
          <w:sz w:val="24"/>
          <w:szCs w:val="24"/>
          <w:lang w:val="en-US"/>
        </w:rPr>
        <w:t xml:space="preserve"> Packers Production Limited. A debenture is a written instrument that creates a charge or security interest over a company's assets, typically used as collateral for a loan or other financial obligation. In this case, </w:t>
      </w:r>
      <w:proofErr w:type="spellStart"/>
      <w:r w:rsidRPr="003A314B">
        <w:rPr>
          <w:rFonts w:ascii="Palatino Linotype" w:hAnsi="Palatino Linotype"/>
          <w:sz w:val="24"/>
          <w:szCs w:val="24"/>
          <w:lang w:val="en-US"/>
        </w:rPr>
        <w:t>Kensalt</w:t>
      </w:r>
      <w:proofErr w:type="spellEnd"/>
      <w:r w:rsidRPr="003A314B">
        <w:rPr>
          <w:rFonts w:ascii="Palatino Linotype" w:hAnsi="Palatino Linotype"/>
          <w:sz w:val="24"/>
          <w:szCs w:val="24"/>
          <w:lang w:val="en-US"/>
        </w:rPr>
        <w:t xml:space="preserve"> Packers Production Limited had applied for an overdraft facility of </w:t>
      </w:r>
      <w:proofErr w:type="spellStart"/>
      <w:r w:rsidRPr="003A314B">
        <w:rPr>
          <w:rFonts w:ascii="Palatino Linotype" w:hAnsi="Palatino Linotype"/>
          <w:sz w:val="24"/>
          <w:szCs w:val="24"/>
          <w:lang w:val="en-US"/>
        </w:rPr>
        <w:t>KSh</w:t>
      </w:r>
      <w:proofErr w:type="spellEnd"/>
      <w:r w:rsidRPr="003A314B">
        <w:rPr>
          <w:rFonts w:ascii="Palatino Linotype" w:hAnsi="Palatino Linotype"/>
          <w:sz w:val="24"/>
          <w:szCs w:val="24"/>
          <w:lang w:val="en-US"/>
        </w:rPr>
        <w:t xml:space="preserve">. 50 million from Dubai Bank Kenya Limited, and the bank required a debenture to be registered over the company's assets as security for the loan facility. </w:t>
      </w:r>
    </w:p>
    <w:p w14:paraId="4FF91908"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The request for these legal services was conveyed through a letter dated 28th March 2006 from the bank's credit department to </w:t>
      </w:r>
      <w:proofErr w:type="spellStart"/>
      <w:r w:rsidRPr="003A314B">
        <w:rPr>
          <w:rFonts w:ascii="Palatino Linotype" w:hAnsi="Palatino Linotype"/>
          <w:sz w:val="24"/>
          <w:szCs w:val="24"/>
          <w:lang w:val="en-US"/>
        </w:rPr>
        <w:t>Njougoro</w:t>
      </w:r>
      <w:proofErr w:type="spellEnd"/>
      <w:r w:rsidRPr="003A314B">
        <w:rPr>
          <w:rFonts w:ascii="Palatino Linotype" w:hAnsi="Palatino Linotype"/>
          <w:sz w:val="24"/>
          <w:szCs w:val="24"/>
          <w:lang w:val="en-US"/>
        </w:rPr>
        <w:t xml:space="preserve"> &amp; Co. Advocates. The letter explicitly instructed the advocate to "proceed to prepare and register a debenture over the said company's assets as appears in the attached valuation report." This letter, later referred to as Annexure JMN1 in the court proceedings, became a crucial piece of evidence in determining the existence of a retainer or engagement between the parties.</w:t>
      </w:r>
    </w:p>
    <w:p w14:paraId="22421ADB" w14:textId="77777777" w:rsidR="003A314B" w:rsidRPr="003A314B" w:rsidRDefault="003A314B" w:rsidP="003A314B">
      <w:pPr>
        <w:jc w:val="both"/>
        <w:rPr>
          <w:rFonts w:ascii="Palatino Linotype" w:hAnsi="Palatino Linotype"/>
          <w:sz w:val="24"/>
          <w:szCs w:val="24"/>
          <w:lang w:val="en-US"/>
        </w:rPr>
      </w:pPr>
    </w:p>
    <w:p w14:paraId="5D0CF9F5"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Arguments Presented</w:t>
      </w:r>
    </w:p>
    <w:p w14:paraId="55DE00E6"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Respondent's Claim (Bank's Arguments)</w:t>
      </w:r>
    </w:p>
    <w:p w14:paraId="40D549AD"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The respondent, Dubai Bank Kenya Limited, presented several arguments to contest the advocate's claim for payment of legal fees. Firstly, the bank argued that there was no valid retainer or engagement of the advocate, as the letter of instruction (Annexure JMN1) did not explicitly create an obligation for the bank to pay the advocate's fees. The bank contended that merely issuing instructions to prepare and register a </w:t>
      </w:r>
      <w:r w:rsidRPr="003A314B">
        <w:rPr>
          <w:rFonts w:ascii="Palatino Linotype" w:hAnsi="Palatino Linotype"/>
          <w:sz w:val="24"/>
          <w:szCs w:val="24"/>
          <w:lang w:val="en-US"/>
        </w:rPr>
        <w:lastRenderedPageBreak/>
        <w:t>debenture did not automatically translate into a binding agreement to pay for the legal services rendered. Secondly, the bank claimed that the advocate rendered no professional services, implying that the debenture was never prepared or completed.</w:t>
      </w:r>
    </w:p>
    <w:p w14:paraId="51784EAF" w14:textId="77777777" w:rsidR="003A314B" w:rsidRPr="003A314B" w:rsidRDefault="003A314B" w:rsidP="003A314B">
      <w:pPr>
        <w:jc w:val="both"/>
        <w:rPr>
          <w:rFonts w:ascii="Palatino Linotype" w:hAnsi="Palatino Linotype"/>
          <w:sz w:val="24"/>
          <w:szCs w:val="24"/>
          <w:lang w:val="en-US"/>
        </w:rPr>
      </w:pPr>
    </w:p>
    <w:p w14:paraId="0F6F6B71"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This argument was likely to challenge the advocate's assertion that they had fulfilled their part of the engagement by drafting the debenture and forwarding it to the bank for approval. Thirdly, the bank relied on the provisions of the Advocates' Remuneration Order, specifically Schedule 1, Scale 2, Rule 3, Sub-rule 5, which governs debentures. According to these provisions, the bank argued that the obligation to pay the advocate's fees rested with the beneficiary company, </w:t>
      </w:r>
      <w:proofErr w:type="spellStart"/>
      <w:r w:rsidRPr="003A314B">
        <w:rPr>
          <w:rFonts w:ascii="Palatino Linotype" w:hAnsi="Palatino Linotype"/>
          <w:sz w:val="24"/>
          <w:szCs w:val="24"/>
          <w:lang w:val="en-US"/>
        </w:rPr>
        <w:t>Kensalt</w:t>
      </w:r>
      <w:proofErr w:type="spellEnd"/>
      <w:r w:rsidRPr="003A314B">
        <w:rPr>
          <w:rFonts w:ascii="Palatino Linotype" w:hAnsi="Palatino Linotype"/>
          <w:sz w:val="24"/>
          <w:szCs w:val="24"/>
          <w:lang w:val="en-US"/>
        </w:rPr>
        <w:t xml:space="preserve"> Packers Production Limited, for whom the debenture was being created and not with the bank itself. Finally, the bank asserted that it had filed an "arguable reference" or objection against certain items in the taxed bill of costs, implying that the matter was still under contestation and should not be subject to summary enforcement through the entry of judgment.</w:t>
      </w:r>
    </w:p>
    <w:p w14:paraId="407975B0" w14:textId="77777777" w:rsidR="003A314B" w:rsidRPr="003A314B" w:rsidRDefault="003A314B" w:rsidP="003A314B">
      <w:pPr>
        <w:jc w:val="both"/>
        <w:rPr>
          <w:rFonts w:ascii="Palatino Linotype" w:hAnsi="Palatino Linotype"/>
          <w:b/>
          <w:sz w:val="24"/>
          <w:szCs w:val="24"/>
          <w:lang w:val="en-US"/>
        </w:rPr>
      </w:pPr>
    </w:p>
    <w:p w14:paraId="0EA4BE27"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Applicant's Claim (Advocate's Arguments)</w:t>
      </w:r>
    </w:p>
    <w:p w14:paraId="611F9025"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In response, the applicant, </w:t>
      </w:r>
      <w:proofErr w:type="spellStart"/>
      <w:r w:rsidRPr="003A314B">
        <w:rPr>
          <w:rFonts w:ascii="Palatino Linotype" w:hAnsi="Palatino Linotype"/>
          <w:sz w:val="24"/>
          <w:szCs w:val="24"/>
          <w:lang w:val="en-US"/>
        </w:rPr>
        <w:t>Njougoro</w:t>
      </w:r>
      <w:proofErr w:type="spellEnd"/>
      <w:r w:rsidRPr="003A314B">
        <w:rPr>
          <w:rFonts w:ascii="Palatino Linotype" w:hAnsi="Palatino Linotype"/>
          <w:sz w:val="24"/>
          <w:szCs w:val="24"/>
          <w:lang w:val="en-US"/>
        </w:rPr>
        <w:t xml:space="preserve"> &amp; Co. Advocates, contended that a valid retainer was established through the letter of instruction from the bank, dated 28th March 2006 (Annexure JMN1), requesting the preparation and registration of the debenture. The advocate argued that this letter constituted an engagement or retainer, as it instructed the advocate to perform specific professional services on behalf of the bank. Furthermore, the advocate maintained that the requested services were rendered by drafting the debenture and forwarding it to the bank for approval. </w:t>
      </w:r>
    </w:p>
    <w:p w14:paraId="12E9BB34"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However, the bank failed to return the document for registration, effectively terminating the engagement. This assertion aimed to refute the bank's claim that no professional services were rendered. Regarding the bank's reliance on the Advocates' Remuneration Order, the advocate countered that the provisions cited by the bank were not applicable in this case. The advocate argued that the matter fell under Section 51(2) of the Advocates Act, which allows for the summary enforcement of an advocate's taxed bill of costs, provided there is no dispute regarding the retainer. Finally, the advocate contended that the existence of the bank's objection or "arguable reference" against certain items in the taxed bill did not operate as a stay or prevent the court from entering judgment under Section 51(2) of the Advocates Act. The advocate further asserted that if the bank's objection succeeded, the advocate would be willing to refund any disallowed amount without prejudice to either party.</w:t>
      </w:r>
    </w:p>
    <w:p w14:paraId="2BBF729D" w14:textId="77777777" w:rsidR="003A314B" w:rsidRPr="003A314B" w:rsidRDefault="003A314B" w:rsidP="003A314B">
      <w:pPr>
        <w:jc w:val="both"/>
        <w:rPr>
          <w:rFonts w:ascii="Palatino Linotype" w:hAnsi="Palatino Linotype"/>
          <w:sz w:val="24"/>
          <w:szCs w:val="24"/>
          <w:lang w:val="en-US"/>
        </w:rPr>
      </w:pPr>
    </w:p>
    <w:p w14:paraId="6A9CB7C4"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Court's Findings</w:t>
      </w:r>
    </w:p>
    <w:p w14:paraId="1942C607"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Importance of the Letter of Instruction and Use of Letters and Communications as Evidence of a Retainer</w:t>
      </w:r>
    </w:p>
    <w:p w14:paraId="31B3BCA2"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In adjudicating this case, the court placed significant weight on the letter of instruction from Dubai Bank Kenya Limited to </w:t>
      </w:r>
      <w:proofErr w:type="spellStart"/>
      <w:r w:rsidRPr="003A314B">
        <w:rPr>
          <w:rFonts w:ascii="Palatino Linotype" w:hAnsi="Palatino Linotype"/>
          <w:sz w:val="24"/>
          <w:szCs w:val="24"/>
          <w:lang w:val="en-US"/>
        </w:rPr>
        <w:t>Njougoro</w:t>
      </w:r>
      <w:proofErr w:type="spellEnd"/>
      <w:r w:rsidRPr="003A314B">
        <w:rPr>
          <w:rFonts w:ascii="Palatino Linotype" w:hAnsi="Palatino Linotype"/>
          <w:sz w:val="24"/>
          <w:szCs w:val="24"/>
          <w:lang w:val="en-US"/>
        </w:rPr>
        <w:t xml:space="preserve"> &amp; Co. Advocates, dated 28th March 2006 (Annexure JMN1). The court considered this letter admissible evidence under Section 35(1) of the Evidence Act, which allows for the admission of statements made in documents tending to establish a fact, provided certain conditions are met. The court found that the content of Annexure JMN1 satisfied the definition of a "retainer" – an engagement or employment of a solicitor (lawyer) by a client for specific professional services. </w:t>
      </w:r>
    </w:p>
    <w:p w14:paraId="57584E45"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The letter explicitly instructed the advocate to "proceed to prepare and register a debenture over the said company's assets as appears in the attached valuation report." This clear directive to perform legal tasks constituted a retainer in the eyes of the court. Furthermore, the court noted that there was no evidence on record to suggest that the advocate could have fabricated or imagined services that were not requested. The advocate's assertion that they rendered the requested services by drafting the debenture and forwarding it to the bank for approval was accepted by the court in the absence of any contrary evidence from the bank.</w:t>
      </w:r>
    </w:p>
    <w:p w14:paraId="71BF887A" w14:textId="77777777" w:rsidR="003A314B" w:rsidRPr="003A314B" w:rsidRDefault="003A314B" w:rsidP="003A314B">
      <w:pPr>
        <w:jc w:val="both"/>
        <w:rPr>
          <w:rFonts w:ascii="Palatino Linotype" w:hAnsi="Palatino Linotype"/>
          <w:sz w:val="24"/>
          <w:szCs w:val="24"/>
          <w:lang w:val="en-US"/>
        </w:rPr>
      </w:pPr>
    </w:p>
    <w:p w14:paraId="5BE3A13C"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Establishment of a Retainer through Specific Task Engagement</w:t>
      </w:r>
    </w:p>
    <w:p w14:paraId="46AD70CF"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Building upon the significance of the letter of instruction (Annexure JMN1), the court determined that this document constituted a valid retainer or engagement of the advocate by the bank client for the specific task of preparing and registering a debenture over the assets of </w:t>
      </w:r>
      <w:proofErr w:type="spellStart"/>
      <w:r w:rsidRPr="003A314B">
        <w:rPr>
          <w:rFonts w:ascii="Palatino Linotype" w:hAnsi="Palatino Linotype"/>
          <w:sz w:val="24"/>
          <w:szCs w:val="24"/>
          <w:lang w:val="en-US"/>
        </w:rPr>
        <w:t>Kensalt</w:t>
      </w:r>
      <w:proofErr w:type="spellEnd"/>
      <w:r w:rsidRPr="003A314B">
        <w:rPr>
          <w:rFonts w:ascii="Palatino Linotype" w:hAnsi="Palatino Linotype"/>
          <w:sz w:val="24"/>
          <w:szCs w:val="24"/>
          <w:lang w:val="en-US"/>
        </w:rPr>
        <w:t xml:space="preserve"> Packers Production Limited. The court reasoned that the contents of the letter, coupled with the advocate's claim of having rendered the requested services, established a client-advocate relationship and the existence of a retainer. The court rejected the bank's argument that the letter did not create an obligation to pay, finding that the mere issuance of instructions to perform professional legal services was sufficient to constitute a retainer, regardless of whether an explicit obligation to pay was stated in the letter.</w:t>
      </w:r>
    </w:p>
    <w:p w14:paraId="06CD9244" w14:textId="77777777" w:rsidR="003A314B" w:rsidRPr="003A314B" w:rsidRDefault="003A314B" w:rsidP="003A314B">
      <w:pPr>
        <w:jc w:val="both"/>
        <w:rPr>
          <w:rFonts w:ascii="Palatino Linotype" w:hAnsi="Palatino Linotype"/>
          <w:b/>
          <w:sz w:val="24"/>
          <w:szCs w:val="24"/>
          <w:lang w:val="en-US"/>
        </w:rPr>
      </w:pPr>
    </w:p>
    <w:p w14:paraId="1770DEBF" w14:textId="77777777" w:rsidR="003A314B" w:rsidRPr="003A314B" w:rsidRDefault="003A314B" w:rsidP="003A314B">
      <w:pPr>
        <w:jc w:val="both"/>
        <w:rPr>
          <w:rFonts w:ascii="Palatino Linotype" w:hAnsi="Palatino Linotype"/>
          <w:b/>
          <w:sz w:val="24"/>
          <w:szCs w:val="24"/>
          <w:lang w:val="en-US"/>
        </w:rPr>
      </w:pPr>
    </w:p>
    <w:p w14:paraId="601E0706" w14:textId="77777777" w:rsidR="003A314B" w:rsidRPr="003A314B" w:rsidRDefault="003A314B" w:rsidP="003A314B">
      <w:pPr>
        <w:jc w:val="both"/>
        <w:rPr>
          <w:rFonts w:ascii="Palatino Linotype" w:hAnsi="Palatino Linotype"/>
          <w:b/>
          <w:sz w:val="24"/>
          <w:szCs w:val="24"/>
          <w:lang w:val="en-US"/>
        </w:rPr>
      </w:pPr>
      <w:r w:rsidRPr="003A314B">
        <w:rPr>
          <w:rFonts w:ascii="Palatino Linotype" w:hAnsi="Palatino Linotype"/>
          <w:b/>
          <w:sz w:val="24"/>
          <w:szCs w:val="24"/>
          <w:lang w:val="en-US"/>
        </w:rPr>
        <w:t>Application of Section 51(2) of the Advocates Act</w:t>
      </w:r>
    </w:p>
    <w:p w14:paraId="7B004F83" w14:textId="77777777" w:rsidR="003A314B" w:rsidRPr="003A314B" w:rsidRDefault="003A314B" w:rsidP="003A314B">
      <w:pPr>
        <w:jc w:val="both"/>
        <w:rPr>
          <w:rFonts w:ascii="Palatino Linotype" w:hAnsi="Palatino Linotype"/>
          <w:bCs/>
          <w:sz w:val="24"/>
          <w:szCs w:val="24"/>
          <w:lang w:val="en-US"/>
        </w:rPr>
      </w:pPr>
      <w:r w:rsidRPr="003A314B">
        <w:rPr>
          <w:rFonts w:ascii="Palatino Linotype" w:hAnsi="Palatino Linotype"/>
          <w:bCs/>
          <w:sz w:val="24"/>
          <w:szCs w:val="24"/>
          <w:lang w:val="en-US"/>
        </w:rPr>
        <w:lastRenderedPageBreak/>
        <w:t>The court construed the word retainer as used in section 51(2) of the Advocates Act to be synonymous with employment, engagement, or instruction.</w:t>
      </w:r>
    </w:p>
    <w:p w14:paraId="55F748BA"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After establishing the existence of a retainer between the parties, the court turned its attention to the appropriate procedure for resolving the dispute over legal fees. The court found that this case fell squarely under the purview of Section 51(2) of the Advocates Act, which allows for the summary enforcement of an advocate's taxed bill of costs, provided there is no dispute regarding the retainer. The court reasoned that there were no weighty matters concerning the client-advocate relationship that warranted directing the advocate to file a separate suit for the recovery of costs under Sections 45-49 of the Advocates Act. The existence of the bank's objection to certain items in the taxed bill did not constitute a valid reason to deviate from the summary procedure under Section 51(2).</w:t>
      </w:r>
    </w:p>
    <w:p w14:paraId="0AADF665" w14:textId="77777777" w:rsidR="003A314B" w:rsidRPr="003A314B" w:rsidRDefault="003A314B" w:rsidP="003A314B">
      <w:pPr>
        <w:jc w:val="both"/>
        <w:rPr>
          <w:rFonts w:ascii="Palatino Linotype" w:hAnsi="Palatino Linotype"/>
          <w:sz w:val="24"/>
          <w:szCs w:val="24"/>
          <w:lang w:val="en-US"/>
        </w:rPr>
      </w:pPr>
      <w:r w:rsidRPr="003A314B">
        <w:rPr>
          <w:rFonts w:ascii="Palatino Linotype" w:hAnsi="Palatino Linotype"/>
          <w:sz w:val="24"/>
          <w:szCs w:val="24"/>
          <w:lang w:val="en-US"/>
        </w:rPr>
        <w:t xml:space="preserve"> Furthermore, the court noted that even if the bank's objection succeeded, it would not cause prejudice to the bank, as the advocate had expressed willingness to refund any disallowed amount without issue. The court found no evidence to suggest that the advocate would be unable to comply with such a refund. Ultimately, after considering the arguments and evidence presented, the court allowed the advocate's application for judgment against Dubai Bank Kenya Limited in the sum of </w:t>
      </w:r>
      <w:proofErr w:type="spellStart"/>
      <w:r w:rsidRPr="003A314B">
        <w:rPr>
          <w:rFonts w:ascii="Palatino Linotype" w:hAnsi="Palatino Linotype"/>
          <w:sz w:val="24"/>
          <w:szCs w:val="24"/>
          <w:lang w:val="en-US"/>
        </w:rPr>
        <w:t>KSh</w:t>
      </w:r>
      <w:proofErr w:type="spellEnd"/>
      <w:r w:rsidRPr="003A314B">
        <w:rPr>
          <w:rFonts w:ascii="Palatino Linotype" w:hAnsi="Palatino Linotype"/>
          <w:sz w:val="24"/>
          <w:szCs w:val="24"/>
          <w:lang w:val="en-US"/>
        </w:rPr>
        <w:t>. 592,070, being the taxed and certified amount due for legal services rendered in preparing the debenture. The court also awarded interest on the sum and costs of the application to the advocate.</w:t>
      </w:r>
    </w:p>
    <w:p w14:paraId="4ED2269B" w14:textId="77777777" w:rsidR="003A314B" w:rsidRPr="003A314B" w:rsidRDefault="003A314B" w:rsidP="003A314B">
      <w:pPr>
        <w:jc w:val="both"/>
        <w:rPr>
          <w:rFonts w:ascii="Palatino Linotype" w:hAnsi="Palatino Linotype"/>
          <w:sz w:val="24"/>
          <w:szCs w:val="24"/>
          <w:lang w:val="en-US"/>
        </w:rPr>
      </w:pPr>
    </w:p>
    <w:p w14:paraId="6F1FDEB3" w14:textId="77777777" w:rsidR="003A314B" w:rsidRPr="003A314B" w:rsidRDefault="003A314B" w:rsidP="003A314B">
      <w:pPr>
        <w:jc w:val="both"/>
        <w:rPr>
          <w:rFonts w:ascii="Palatino Linotype" w:hAnsi="Palatino Linotype"/>
          <w:b/>
          <w:bCs/>
          <w:sz w:val="24"/>
          <w:szCs w:val="24"/>
          <w:lang w:val="en-US"/>
        </w:rPr>
      </w:pPr>
      <w:r w:rsidRPr="003A314B">
        <w:rPr>
          <w:rFonts w:ascii="Palatino Linotype" w:hAnsi="Palatino Linotype"/>
          <w:b/>
          <w:bCs/>
          <w:sz w:val="24"/>
          <w:szCs w:val="24"/>
          <w:lang w:val="en-US"/>
        </w:rPr>
        <w:t>Conclusion</w:t>
      </w:r>
    </w:p>
    <w:p w14:paraId="34AF636D" w14:textId="77777777" w:rsidR="003A314B" w:rsidRPr="003A314B" w:rsidRDefault="003A314B" w:rsidP="003A314B">
      <w:pPr>
        <w:jc w:val="both"/>
        <w:rPr>
          <w:rFonts w:ascii="Palatino Linotype" w:hAnsi="Palatino Linotype"/>
          <w:sz w:val="24"/>
          <w:szCs w:val="24"/>
        </w:rPr>
      </w:pPr>
      <w:r w:rsidRPr="003A314B">
        <w:rPr>
          <w:rFonts w:ascii="Palatino Linotype" w:hAnsi="Palatino Linotype"/>
          <w:sz w:val="24"/>
          <w:szCs w:val="24"/>
          <w:lang w:val="en-US"/>
        </w:rPr>
        <w:t xml:space="preserve">A retainer can be established through specific task engagement. </w:t>
      </w:r>
      <w:r w:rsidRPr="003A314B">
        <w:rPr>
          <w:rFonts w:ascii="Palatino Linotype" w:hAnsi="Palatino Linotype"/>
          <w:sz w:val="24"/>
          <w:szCs w:val="24"/>
        </w:rPr>
        <w:t>In</w:t>
      </w:r>
      <w:r w:rsidRPr="003A314B">
        <w:rPr>
          <w:rFonts w:ascii="Palatino Linotype" w:hAnsi="Palatino Linotype"/>
          <w:b/>
          <w:bCs/>
          <w:i/>
          <w:iCs/>
          <w:sz w:val="24"/>
          <w:szCs w:val="24"/>
          <w:lang w:val="en-US"/>
        </w:rPr>
        <w:t xml:space="preserve"> </w:t>
      </w:r>
      <w:proofErr w:type="spellStart"/>
      <w:r w:rsidRPr="003A314B">
        <w:rPr>
          <w:rFonts w:ascii="Palatino Linotype" w:hAnsi="Palatino Linotype"/>
          <w:b/>
          <w:bCs/>
          <w:i/>
          <w:iCs/>
          <w:sz w:val="24"/>
          <w:szCs w:val="24"/>
          <w:lang w:val="en-US"/>
        </w:rPr>
        <w:t>Njougoro</w:t>
      </w:r>
      <w:proofErr w:type="spellEnd"/>
      <w:r w:rsidRPr="003A314B">
        <w:rPr>
          <w:rFonts w:ascii="Palatino Linotype" w:hAnsi="Palatino Linotype"/>
          <w:b/>
          <w:bCs/>
          <w:i/>
          <w:iCs/>
          <w:sz w:val="24"/>
          <w:szCs w:val="24"/>
          <w:lang w:val="en-US"/>
        </w:rPr>
        <w:t xml:space="preserve"> &amp; Co. Advocates v. Dubai Bank Kenya Limited [2008] </w:t>
      </w:r>
      <w:proofErr w:type="spellStart"/>
      <w:r w:rsidRPr="003A314B">
        <w:rPr>
          <w:rFonts w:ascii="Palatino Linotype" w:hAnsi="Palatino Linotype"/>
          <w:b/>
          <w:bCs/>
          <w:i/>
          <w:iCs/>
          <w:sz w:val="24"/>
          <w:szCs w:val="24"/>
          <w:lang w:val="en-US"/>
        </w:rPr>
        <w:t>eKLR</w:t>
      </w:r>
      <w:proofErr w:type="spellEnd"/>
      <w:r w:rsidRPr="003A314B">
        <w:rPr>
          <w:rFonts w:ascii="Palatino Linotype" w:hAnsi="Palatino Linotype"/>
          <w:sz w:val="24"/>
          <w:szCs w:val="24"/>
        </w:rPr>
        <w:t xml:space="preserve">, the letter of instruction constituted a valid retainer or engagement of the advocate by the bank client for the specific task of preparing and registering a debenture over the assets of </w:t>
      </w:r>
      <w:proofErr w:type="spellStart"/>
      <w:r w:rsidRPr="003A314B">
        <w:rPr>
          <w:rFonts w:ascii="Palatino Linotype" w:hAnsi="Palatino Linotype"/>
          <w:sz w:val="24"/>
          <w:szCs w:val="24"/>
        </w:rPr>
        <w:t>Kensalt</w:t>
      </w:r>
      <w:proofErr w:type="spellEnd"/>
      <w:r w:rsidRPr="003A314B">
        <w:rPr>
          <w:rFonts w:ascii="Palatino Linotype" w:hAnsi="Palatino Linotype"/>
          <w:sz w:val="24"/>
          <w:szCs w:val="24"/>
        </w:rPr>
        <w:t xml:space="preserve"> Packers Production Limited.</w:t>
      </w:r>
    </w:p>
    <w:p w14:paraId="3E38B499" w14:textId="79D1171C"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584EF488" w14:textId="53C16B28" w:rsidR="00B70790" w:rsidRPr="00752C4E" w:rsidRDefault="00B70790" w:rsidP="007E1699">
      <w:pPr>
        <w:pStyle w:val="ListParagraph"/>
        <w:numPr>
          <w:ilvl w:val="0"/>
          <w:numId w:val="1"/>
        </w:numPr>
        <w:jc w:val="both"/>
        <w:outlineLvl w:val="1"/>
        <w:rPr>
          <w:rFonts w:ascii="Palatino Linotype" w:hAnsi="Palatino Linotype"/>
          <w:b/>
          <w:bCs/>
          <w:sz w:val="24"/>
          <w:szCs w:val="24"/>
        </w:rPr>
      </w:pPr>
      <w:r w:rsidRPr="00752C4E">
        <w:rPr>
          <w:rFonts w:ascii="Palatino Linotype" w:hAnsi="Palatino Linotype"/>
          <w:b/>
          <w:bCs/>
          <w:sz w:val="24"/>
          <w:szCs w:val="24"/>
        </w:rPr>
        <w:lastRenderedPageBreak/>
        <w:t>Termination of retainers</w:t>
      </w:r>
    </w:p>
    <w:p w14:paraId="6FF4CFF8" w14:textId="77777777" w:rsidR="00B37634" w:rsidRPr="008E5D08" w:rsidRDefault="00B37634" w:rsidP="00B37634">
      <w:pPr>
        <w:spacing w:line="360" w:lineRule="auto"/>
        <w:jc w:val="both"/>
        <w:rPr>
          <w:rFonts w:ascii="Palatino Linotype" w:hAnsi="Palatino Linotype"/>
          <w:b/>
          <w:bCs/>
          <w:sz w:val="24"/>
          <w:szCs w:val="24"/>
        </w:rPr>
      </w:pPr>
      <w:r w:rsidRPr="008E5D08">
        <w:rPr>
          <w:rFonts w:ascii="Palatino Linotype" w:hAnsi="Palatino Linotype"/>
          <w:b/>
          <w:bCs/>
          <w:sz w:val="24"/>
          <w:szCs w:val="24"/>
        </w:rPr>
        <w:t>Termination of retainer</w:t>
      </w:r>
    </w:p>
    <w:p w14:paraId="1DDB5774" w14:textId="77777777" w:rsidR="00B37634" w:rsidRPr="008E5D08" w:rsidRDefault="00B37634" w:rsidP="00B37634">
      <w:pPr>
        <w:numPr>
          <w:ilvl w:val="0"/>
          <w:numId w:val="33"/>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 xml:space="preserve">By Notice from client </w:t>
      </w:r>
    </w:p>
    <w:p w14:paraId="02B6C873" w14:textId="77777777" w:rsidR="00B37634" w:rsidRPr="008E5D08"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A client has the right to terminate his/her relationship with their advocate at any moment. This position was held in the case of </w:t>
      </w:r>
      <w:proofErr w:type="spellStart"/>
      <w:r w:rsidRPr="00C46AF7">
        <w:rPr>
          <w:rFonts w:ascii="Palatino Linotype" w:hAnsi="Palatino Linotype"/>
          <w:b/>
          <w:i/>
          <w:sz w:val="24"/>
          <w:szCs w:val="24"/>
          <w:lang w:val="en-US"/>
        </w:rPr>
        <w:t>Fracasse</w:t>
      </w:r>
      <w:proofErr w:type="spellEnd"/>
      <w:r w:rsidRPr="00C46AF7">
        <w:rPr>
          <w:rFonts w:ascii="Palatino Linotype" w:hAnsi="Palatino Linotype"/>
          <w:b/>
          <w:i/>
          <w:sz w:val="24"/>
          <w:szCs w:val="24"/>
          <w:lang w:val="en-US"/>
        </w:rPr>
        <w:t xml:space="preserve"> </w:t>
      </w:r>
      <w:r w:rsidRPr="008E5D08">
        <w:rPr>
          <w:rFonts w:ascii="Palatino Linotype" w:hAnsi="Palatino Linotype"/>
          <w:b/>
          <w:i/>
          <w:sz w:val="24"/>
          <w:szCs w:val="24"/>
          <w:lang w:val="en-US"/>
        </w:rPr>
        <w:t>v</w:t>
      </w:r>
      <w:r w:rsidRPr="00C46AF7">
        <w:rPr>
          <w:rFonts w:ascii="Palatino Linotype" w:hAnsi="Palatino Linotype"/>
          <w:b/>
          <w:i/>
          <w:sz w:val="24"/>
          <w:szCs w:val="24"/>
          <w:lang w:val="en-US"/>
        </w:rPr>
        <w:t xml:space="preserve"> Brent</w:t>
      </w:r>
      <w:r w:rsidRPr="00C46AF7">
        <w:rPr>
          <w:rFonts w:ascii="Palatino Linotype" w:hAnsi="Palatino Linotype"/>
          <w:sz w:val="24"/>
          <w:szCs w:val="24"/>
          <w:lang w:val="en-US"/>
        </w:rPr>
        <w:t xml:space="preserve">. In this matter, George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a lawyer, was retained by Brent to prosecute a claim for personal injuries </w:t>
      </w:r>
      <w:r w:rsidRPr="008E5D08">
        <w:rPr>
          <w:rFonts w:ascii="Palatino Linotype" w:hAnsi="Palatino Linotype"/>
          <w:sz w:val="24"/>
          <w:szCs w:val="24"/>
          <w:lang w:val="en-US"/>
        </w:rPr>
        <w:t>on</w:t>
      </w:r>
      <w:r w:rsidRPr="00C46AF7">
        <w:rPr>
          <w:rFonts w:ascii="Palatino Linotype" w:hAnsi="Palatino Linotype"/>
          <w:sz w:val="24"/>
          <w:szCs w:val="24"/>
          <w:lang w:val="en-US"/>
        </w:rPr>
        <w:t xml:space="preserve"> her behalf. They entered into a written contingency fee agreement, under which Brent agreed that </w:t>
      </w:r>
      <w:proofErr w:type="spellStart"/>
      <w:r w:rsidRPr="00C46AF7">
        <w:rPr>
          <w:rFonts w:ascii="Palatino Linotype" w:hAnsi="Palatino Linotype"/>
          <w:sz w:val="24"/>
          <w:szCs w:val="24"/>
          <w:lang w:val="en-US"/>
        </w:rPr>
        <w:t>Fracasse's</w:t>
      </w:r>
      <w:proofErr w:type="spellEnd"/>
      <w:r w:rsidRPr="00C46AF7">
        <w:rPr>
          <w:rFonts w:ascii="Palatino Linotype" w:hAnsi="Palatino Linotype"/>
          <w:sz w:val="24"/>
          <w:szCs w:val="24"/>
          <w:lang w:val="en-US"/>
        </w:rPr>
        <w:t xml:space="preserve"> compensation would be 33 1/3 percent of any settlement made at least 30 days prior to the original trial date and 40 percent of any recovery obtained thereafter, whether by settlement or judgment. Before the completion of the suit Brent informed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of her intention to terminate his service.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filed a complaint for declaratory belief alleging that the termination was without cause and that the defendant had breached their contract. The plaintiff wanted the contract to be declared valid and a declaration be made that he had </w:t>
      </w:r>
      <w:r w:rsidRPr="008E5D08">
        <w:rPr>
          <w:rFonts w:ascii="Palatino Linotype" w:hAnsi="Palatino Linotype"/>
          <w:sz w:val="24"/>
          <w:szCs w:val="24"/>
          <w:lang w:val="en-US"/>
        </w:rPr>
        <w:t>one</w:t>
      </w:r>
      <w:r w:rsidRPr="00C46AF7">
        <w:rPr>
          <w:rFonts w:ascii="Palatino Linotype" w:hAnsi="Palatino Linotype"/>
          <w:sz w:val="24"/>
          <w:szCs w:val="24"/>
          <w:lang w:val="en-US"/>
        </w:rPr>
        <w:t xml:space="preserve">-third interest in any amount ultimately recovered in the personal injury action. The defendant raised an objection to this claim. The trial court sustained the client's objection. It stated that the relief action was premature as the compensation to the defendant had not yet occurred. The court further stated that a client has a right to terminate an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client relationship and upon such termination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will only be paid an amount equivalent to the services he had provided up until the time of termination and nothing more than that.</w:t>
      </w:r>
      <w:r w:rsidRPr="008E5D08">
        <w:rPr>
          <w:rStyle w:val="FootnoteReference"/>
          <w:rFonts w:ascii="Palatino Linotype" w:hAnsi="Palatino Linotype"/>
          <w:sz w:val="24"/>
          <w:szCs w:val="24"/>
          <w:lang w:val="en-US"/>
        </w:rPr>
        <w:footnoteReference w:id="7"/>
      </w:r>
      <w:r w:rsidRPr="008E5D08">
        <w:rPr>
          <w:rFonts w:ascii="Palatino Linotype" w:hAnsi="Palatino Linotype"/>
          <w:sz w:val="24"/>
          <w:szCs w:val="24"/>
          <w:lang w:val="en-US"/>
        </w:rPr>
        <w:t xml:space="preserve"> </w:t>
      </w:r>
    </w:p>
    <w:p w14:paraId="393485F2"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proofErr w:type="spellStart"/>
      <w:r w:rsidRPr="00C46AF7">
        <w:rPr>
          <w:rFonts w:ascii="Palatino Linotype" w:hAnsi="Palatino Linotype"/>
          <w:b/>
          <w:i/>
          <w:sz w:val="24"/>
          <w:szCs w:val="24"/>
          <w:lang w:val="en-US"/>
        </w:rPr>
        <w:t>Merkosky</w:t>
      </w:r>
      <w:proofErr w:type="spellEnd"/>
      <w:r w:rsidRPr="00C46AF7">
        <w:rPr>
          <w:rFonts w:ascii="Palatino Linotype" w:hAnsi="Palatino Linotype"/>
          <w:b/>
          <w:i/>
          <w:sz w:val="24"/>
          <w:szCs w:val="24"/>
          <w:lang w:val="en-US"/>
        </w:rPr>
        <w:t xml:space="preserve"> vs Wilson</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8"/>
      </w:r>
      <w:r w:rsidRPr="00C46AF7">
        <w:rPr>
          <w:rFonts w:ascii="Palatino Linotype" w:hAnsi="Palatino Linotype"/>
          <w:sz w:val="24"/>
          <w:szCs w:val="24"/>
          <w:lang w:val="en-US"/>
        </w:rPr>
        <w:t xml:space="preserve"> the court stated that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client relationship terminate</w:t>
      </w:r>
      <w:r>
        <w:rPr>
          <w:rFonts w:ascii="Palatino Linotype" w:hAnsi="Palatino Linotype"/>
          <w:sz w:val="24"/>
          <w:szCs w:val="24"/>
          <w:lang w:val="en-US"/>
        </w:rPr>
        <w:t>s</w:t>
      </w:r>
      <w:r w:rsidRPr="00C46AF7">
        <w:rPr>
          <w:rFonts w:ascii="Palatino Linotype" w:hAnsi="Palatino Linotype"/>
          <w:sz w:val="24"/>
          <w:szCs w:val="24"/>
          <w:lang w:val="en-US"/>
        </w:rPr>
        <w:t xml:space="preserve"> by a communication that the relationship has ended, and that the communication can be written or oral.</w:t>
      </w:r>
    </w:p>
    <w:p w14:paraId="2F03682A" w14:textId="77777777" w:rsidR="00B37634" w:rsidRPr="008E5D08" w:rsidRDefault="00B37634" w:rsidP="00B37634">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lastRenderedPageBreak/>
        <w:t xml:space="preserve">When termination occurs by operation of law, the counsel upon learning of the termination is required </w:t>
      </w:r>
      <w:r>
        <w:rPr>
          <w:rFonts w:ascii="Palatino Linotype" w:hAnsi="Palatino Linotype"/>
          <w:sz w:val="24"/>
          <w:szCs w:val="24"/>
          <w:lang w:val="en-US"/>
        </w:rPr>
        <w:t xml:space="preserve">to, </w:t>
      </w:r>
      <w:r w:rsidRPr="008E5D08">
        <w:rPr>
          <w:rFonts w:ascii="Palatino Linotype" w:hAnsi="Palatino Linotype"/>
          <w:sz w:val="24"/>
          <w:szCs w:val="24"/>
          <w:lang w:val="en-US"/>
        </w:rPr>
        <w:t>by written notice</w:t>
      </w:r>
      <w:r>
        <w:rPr>
          <w:rFonts w:ascii="Palatino Linotype" w:hAnsi="Palatino Linotype"/>
          <w:sz w:val="24"/>
          <w:szCs w:val="24"/>
          <w:lang w:val="en-US"/>
        </w:rPr>
        <w:t>,</w:t>
      </w:r>
      <w:r w:rsidRPr="008E5D08">
        <w:rPr>
          <w:rFonts w:ascii="Palatino Linotype" w:hAnsi="Palatino Linotype"/>
          <w:sz w:val="24"/>
          <w:szCs w:val="24"/>
          <w:lang w:val="en-US"/>
        </w:rPr>
        <w:t xml:space="preserve"> inform the client to engage a new </w:t>
      </w:r>
      <w:proofErr w:type="spellStart"/>
      <w:r w:rsidRPr="008E5D08">
        <w:rPr>
          <w:rFonts w:ascii="Palatino Linotype" w:hAnsi="Palatino Linotype"/>
          <w:sz w:val="24"/>
          <w:szCs w:val="24"/>
          <w:lang w:val="en-US"/>
        </w:rPr>
        <w:t>counsel or</w:t>
      </w:r>
      <w:proofErr w:type="spellEnd"/>
      <w:r w:rsidRPr="008E5D08">
        <w:rPr>
          <w:rFonts w:ascii="Palatino Linotype" w:hAnsi="Palatino Linotype"/>
          <w:sz w:val="24"/>
          <w:szCs w:val="24"/>
          <w:lang w:val="en-US"/>
        </w:rPr>
        <w:t xml:space="preserve"> to appear in person before the proceedings continue.</w:t>
      </w:r>
    </w:p>
    <w:p w14:paraId="30BFD62C" w14:textId="77777777" w:rsidR="00B37634" w:rsidRPr="008E5D08" w:rsidRDefault="00B37634" w:rsidP="00B37634">
      <w:pPr>
        <w:spacing w:line="360" w:lineRule="auto"/>
        <w:jc w:val="both"/>
        <w:rPr>
          <w:rFonts w:ascii="Palatino Linotype" w:hAnsi="Palatino Linotype"/>
          <w:sz w:val="24"/>
          <w:szCs w:val="24"/>
        </w:rPr>
      </w:pPr>
    </w:p>
    <w:p w14:paraId="4A881154" w14:textId="77777777" w:rsidR="00B37634" w:rsidRPr="008E5D08" w:rsidRDefault="00B37634" w:rsidP="00B37634">
      <w:pPr>
        <w:numPr>
          <w:ilvl w:val="0"/>
          <w:numId w:val="33"/>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Upon performance of activity specified in retainer</w:t>
      </w:r>
    </w:p>
    <w:p w14:paraId="610D97F5" w14:textId="77777777" w:rsidR="00B37634" w:rsidRPr="008E5D08" w:rsidRDefault="00B37634" w:rsidP="00B37634">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t>The advocate-client relationship comes to a natural conclusion when the advocate has completed the services for which the advocate was employed. In litigation cases, this is ordinarily the entry of judgment.</w:t>
      </w:r>
      <w:r w:rsidRPr="008E5D08">
        <w:rPr>
          <w:rStyle w:val="FootnoteReference"/>
          <w:rFonts w:ascii="Palatino Linotype" w:hAnsi="Palatino Linotype"/>
          <w:sz w:val="24"/>
          <w:szCs w:val="24"/>
          <w:lang w:val="en-US"/>
        </w:rPr>
        <w:footnoteReference w:id="9"/>
      </w:r>
      <w:r w:rsidRPr="008E5D08">
        <w:rPr>
          <w:rFonts w:ascii="Palatino Linotype" w:hAnsi="Palatino Linotype"/>
          <w:sz w:val="24"/>
          <w:szCs w:val="24"/>
          <w:lang w:val="en-US"/>
        </w:rPr>
        <w:t xml:space="preserve"> </w:t>
      </w:r>
    </w:p>
    <w:p w14:paraId="618B870A" w14:textId="77777777" w:rsidR="00B37634" w:rsidRPr="008E5D08" w:rsidRDefault="00B37634" w:rsidP="00B37634">
      <w:pPr>
        <w:spacing w:line="360" w:lineRule="auto"/>
        <w:jc w:val="both"/>
        <w:rPr>
          <w:rFonts w:ascii="Palatino Linotype" w:hAnsi="Palatino Linotype"/>
          <w:sz w:val="24"/>
          <w:szCs w:val="24"/>
        </w:rPr>
      </w:pPr>
    </w:p>
    <w:p w14:paraId="40C88032" w14:textId="77777777" w:rsidR="00B37634" w:rsidRPr="008E5D08" w:rsidRDefault="00B37634" w:rsidP="00B37634">
      <w:pPr>
        <w:numPr>
          <w:ilvl w:val="0"/>
          <w:numId w:val="33"/>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By effluxion of time- when retainer is for a fixed period</w:t>
      </w:r>
    </w:p>
    <w:p w14:paraId="66EAD7C7"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Where retainer is for a fixed </w:t>
      </w:r>
      <w:r w:rsidRPr="008E5D08">
        <w:rPr>
          <w:rFonts w:ascii="Palatino Linotype" w:hAnsi="Palatino Linotype"/>
          <w:sz w:val="24"/>
          <w:szCs w:val="24"/>
          <w:lang w:val="en-US"/>
        </w:rPr>
        <w:t>period;</w:t>
      </w:r>
      <w:r w:rsidRPr="00C46AF7">
        <w:rPr>
          <w:rFonts w:ascii="Palatino Linotype" w:hAnsi="Palatino Linotype"/>
          <w:sz w:val="24"/>
          <w:szCs w:val="24"/>
          <w:lang w:val="en-US"/>
        </w:rPr>
        <w:t xml:space="preserve"> by </w:t>
      </w:r>
      <w:r w:rsidRPr="00C46AF7">
        <w:rPr>
          <w:rFonts w:ascii="Palatino Linotype" w:hAnsi="Palatino Linotype"/>
          <w:b/>
          <w:bCs/>
          <w:sz w:val="24"/>
          <w:szCs w:val="24"/>
          <w:lang w:val="en-US"/>
        </w:rPr>
        <w:t>effluxion of time</w:t>
      </w:r>
      <w:r w:rsidRPr="008E5D08">
        <w:rPr>
          <w:rFonts w:ascii="Palatino Linotype" w:hAnsi="Palatino Linotype"/>
          <w:sz w:val="24"/>
          <w:szCs w:val="24"/>
          <w:lang w:val="en-US"/>
        </w:rPr>
        <w:t>,</w:t>
      </w:r>
      <w:r>
        <w:rPr>
          <w:rFonts w:ascii="Palatino Linotype" w:hAnsi="Palatino Linotype"/>
          <w:sz w:val="24"/>
          <w:szCs w:val="24"/>
          <w:lang w:val="en-US"/>
        </w:rPr>
        <w:t xml:space="preserve"> </w:t>
      </w:r>
      <w:r w:rsidRPr="00C46AF7">
        <w:rPr>
          <w:rFonts w:ascii="Palatino Linotype" w:hAnsi="Palatino Linotype"/>
          <w:sz w:val="24"/>
          <w:szCs w:val="24"/>
          <w:lang w:val="en-US"/>
        </w:rPr>
        <w:t xml:space="preserve">as in the case of </w:t>
      </w:r>
      <w:r w:rsidRPr="00C46AF7">
        <w:rPr>
          <w:rFonts w:ascii="Palatino Linotype" w:hAnsi="Palatino Linotype"/>
          <w:b/>
          <w:i/>
          <w:sz w:val="24"/>
          <w:szCs w:val="24"/>
          <w:lang w:val="en-US"/>
        </w:rPr>
        <w:t>Mungai Advocate vs New Kenya Cooperative Creameries</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10"/>
      </w:r>
      <w:r w:rsidRPr="00C46AF7">
        <w:rPr>
          <w:rFonts w:ascii="Palatino Linotype" w:hAnsi="Palatino Linotype"/>
          <w:sz w:val="24"/>
          <w:szCs w:val="24"/>
          <w:lang w:val="en-US"/>
        </w:rPr>
        <w:t xml:space="preserve"> the advocate-client relationship</w:t>
      </w:r>
      <w:r w:rsidRPr="008E5D08">
        <w:rPr>
          <w:rFonts w:ascii="Palatino Linotype" w:hAnsi="Palatino Linotype"/>
          <w:sz w:val="24"/>
          <w:szCs w:val="24"/>
          <w:lang w:val="en-US"/>
        </w:rPr>
        <w:t xml:space="preserve"> can be terminated.</w:t>
      </w:r>
    </w:p>
    <w:p w14:paraId="5A64D06C"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r w:rsidRPr="00C46AF7">
        <w:rPr>
          <w:rFonts w:ascii="Palatino Linotype" w:hAnsi="Palatino Linotype"/>
          <w:b/>
          <w:i/>
          <w:sz w:val="24"/>
          <w:szCs w:val="24"/>
          <w:lang w:val="en-US"/>
        </w:rPr>
        <w:t xml:space="preserve">Kenya Orient Insurance Ltd vs </w:t>
      </w:r>
      <w:proofErr w:type="spellStart"/>
      <w:r w:rsidRPr="00C46AF7">
        <w:rPr>
          <w:rFonts w:ascii="Palatino Linotype" w:hAnsi="Palatino Linotype"/>
          <w:b/>
          <w:i/>
          <w:sz w:val="24"/>
          <w:szCs w:val="24"/>
          <w:lang w:val="en-US"/>
        </w:rPr>
        <w:t>Oraro</w:t>
      </w:r>
      <w:proofErr w:type="spellEnd"/>
      <w:r w:rsidRPr="00C46AF7">
        <w:rPr>
          <w:rFonts w:ascii="Palatino Linotype" w:hAnsi="Palatino Linotype"/>
          <w:b/>
          <w:i/>
          <w:sz w:val="24"/>
          <w:szCs w:val="24"/>
          <w:lang w:val="en-US"/>
        </w:rPr>
        <w:t xml:space="preserve"> &amp; Co advocates</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11"/>
      </w:r>
      <w:r w:rsidRPr="00C46AF7">
        <w:rPr>
          <w:rFonts w:ascii="Palatino Linotype" w:hAnsi="Palatino Linotype"/>
          <w:sz w:val="24"/>
          <w:szCs w:val="24"/>
          <w:lang w:val="en-US"/>
        </w:rPr>
        <w:t xml:space="preserve"> the honorable court held that the advocate-client relationship is terminated when the engagement ended or when the brief is concluded.</w:t>
      </w:r>
    </w:p>
    <w:p w14:paraId="689CA4FC"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At the conclusion of a case, it is prudent practice to send a termination letter to the client. The letter informs the client that the retainer is </w:t>
      </w:r>
      <w:r w:rsidRPr="008E5D08">
        <w:rPr>
          <w:rFonts w:ascii="Palatino Linotype" w:hAnsi="Palatino Linotype"/>
          <w:sz w:val="24"/>
          <w:szCs w:val="24"/>
          <w:lang w:val="en-US"/>
        </w:rPr>
        <w:t>over,</w:t>
      </w:r>
      <w:r w:rsidRPr="00C46AF7">
        <w:rPr>
          <w:rFonts w:ascii="Palatino Linotype" w:hAnsi="Palatino Linotype"/>
          <w:sz w:val="24"/>
          <w:szCs w:val="24"/>
          <w:lang w:val="en-US"/>
        </w:rPr>
        <w:t xml:space="preserve"> and </w:t>
      </w:r>
      <w:r w:rsidRPr="008E5D08">
        <w:rPr>
          <w:rFonts w:ascii="Palatino Linotype" w:hAnsi="Palatino Linotype"/>
          <w:sz w:val="24"/>
          <w:szCs w:val="24"/>
          <w:lang w:val="en-US"/>
        </w:rPr>
        <w:t>nothing</w:t>
      </w:r>
      <w:r w:rsidRPr="00C46AF7">
        <w:rPr>
          <w:rFonts w:ascii="Palatino Linotype" w:hAnsi="Palatino Linotype"/>
          <w:sz w:val="24"/>
          <w:szCs w:val="24"/>
          <w:lang w:val="en-US"/>
        </w:rPr>
        <w:t xml:space="preserve"> remains to be done. </w:t>
      </w:r>
      <w:r w:rsidRPr="008E5D08">
        <w:rPr>
          <w:rStyle w:val="FootnoteReference"/>
          <w:rFonts w:ascii="Palatino Linotype" w:hAnsi="Palatino Linotype"/>
          <w:sz w:val="24"/>
          <w:szCs w:val="24"/>
          <w:lang w:val="en-US"/>
        </w:rPr>
        <w:footnoteReference w:id="12"/>
      </w:r>
      <w:r w:rsidRPr="00C46AF7">
        <w:rPr>
          <w:rFonts w:ascii="Palatino Linotype" w:hAnsi="Palatino Linotype"/>
          <w:sz w:val="24"/>
          <w:szCs w:val="24"/>
          <w:lang w:val="en-US"/>
        </w:rPr>
        <w:t>After the termination of the engagement the client’s file will be maintained for a certain time or destroyed.</w:t>
      </w:r>
    </w:p>
    <w:p w14:paraId="5C724B03" w14:textId="77777777" w:rsidR="00B37634" w:rsidRPr="008E5D08" w:rsidRDefault="00B37634" w:rsidP="00B37634">
      <w:pPr>
        <w:spacing w:line="360" w:lineRule="auto"/>
        <w:jc w:val="both"/>
        <w:rPr>
          <w:rFonts w:ascii="Palatino Linotype" w:hAnsi="Palatino Linotype"/>
          <w:sz w:val="24"/>
          <w:szCs w:val="24"/>
        </w:rPr>
      </w:pPr>
    </w:p>
    <w:p w14:paraId="27B48869" w14:textId="77777777" w:rsidR="00B37634" w:rsidRPr="008E5D08" w:rsidRDefault="00B37634" w:rsidP="00B37634">
      <w:pPr>
        <w:numPr>
          <w:ilvl w:val="0"/>
          <w:numId w:val="33"/>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 xml:space="preserve">Withdrawal by advocate for a clear, definite and express reason </w:t>
      </w:r>
    </w:p>
    <w:p w14:paraId="53E1E136" w14:textId="77777777" w:rsidR="00B37634" w:rsidRPr="00C46AF7" w:rsidRDefault="00B37634" w:rsidP="00B37634">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lastRenderedPageBreak/>
        <w:t>O</w:t>
      </w:r>
      <w:r w:rsidRPr="00C46AF7">
        <w:rPr>
          <w:rFonts w:ascii="Palatino Linotype" w:hAnsi="Palatino Linotype"/>
          <w:sz w:val="24"/>
          <w:szCs w:val="24"/>
          <w:lang w:val="en-US"/>
        </w:rPr>
        <w:t>ccurs when an advocate terminates his or her relationship with the client.</w:t>
      </w:r>
    </w:p>
    <w:p w14:paraId="1B89AFE2"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There are two forms of withdrawal; </w:t>
      </w:r>
    </w:p>
    <w:p w14:paraId="0C2D2DB9" w14:textId="77777777" w:rsidR="00B37634" w:rsidRPr="00C46AF7" w:rsidRDefault="00B37634" w:rsidP="00B37634">
      <w:pPr>
        <w:numPr>
          <w:ilvl w:val="1"/>
          <w:numId w:val="31"/>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Mandatory withdrawal</w:t>
      </w:r>
      <w:r w:rsidRPr="00C46AF7">
        <w:rPr>
          <w:rFonts w:ascii="Palatino Linotype" w:hAnsi="Palatino Linotype"/>
          <w:sz w:val="24"/>
          <w:szCs w:val="24"/>
          <w:lang w:val="en-US"/>
        </w:rPr>
        <w:t xml:space="preserve">; Mandatory withdrawal occurs when a client demands that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engage in conduct that is </w:t>
      </w:r>
      <w:r w:rsidRPr="00C46AF7">
        <w:rPr>
          <w:rFonts w:ascii="Palatino Linotype" w:hAnsi="Palatino Linotype"/>
          <w:b/>
          <w:bCs/>
          <w:sz w:val="24"/>
          <w:szCs w:val="24"/>
          <w:lang w:val="en-US"/>
        </w:rPr>
        <w:t>illegal</w:t>
      </w:r>
      <w:r w:rsidRPr="00C46AF7">
        <w:rPr>
          <w:rFonts w:ascii="Palatino Linotype" w:hAnsi="Palatino Linotype"/>
          <w:sz w:val="24"/>
          <w:szCs w:val="24"/>
          <w:lang w:val="en-US"/>
        </w:rPr>
        <w:t xml:space="preserve"> or violates the rules of professional conduct or any other law. However, the advocate has to file a motion of withdrawal to the court and has to inform his or her client about the withdrawal before he or she withdraws from the case.</w:t>
      </w:r>
      <w:r w:rsidRPr="008E5D08">
        <w:rPr>
          <w:rStyle w:val="FootnoteReference"/>
          <w:rFonts w:ascii="Palatino Linotype" w:hAnsi="Palatino Linotype"/>
          <w:sz w:val="24"/>
          <w:szCs w:val="24"/>
          <w:lang w:val="en-US"/>
        </w:rPr>
        <w:footnoteReference w:id="13"/>
      </w:r>
      <w:r w:rsidRPr="008E5D08">
        <w:rPr>
          <w:rFonts w:ascii="Palatino Linotype" w:hAnsi="Palatino Linotype"/>
          <w:sz w:val="24"/>
          <w:szCs w:val="24"/>
          <w:lang w:val="en-US"/>
        </w:rPr>
        <w:t xml:space="preserve"> </w:t>
      </w:r>
    </w:p>
    <w:p w14:paraId="3C3FC3A9" w14:textId="77777777" w:rsidR="00B37634" w:rsidRPr="00C46AF7" w:rsidRDefault="00B37634" w:rsidP="00B37634">
      <w:pPr>
        <w:numPr>
          <w:ilvl w:val="1"/>
          <w:numId w:val="31"/>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Voluntary withdrawal</w:t>
      </w:r>
      <w:r w:rsidRPr="008E5D08">
        <w:rPr>
          <w:rFonts w:ascii="Palatino Linotype" w:hAnsi="Palatino Linotype"/>
          <w:sz w:val="24"/>
          <w:szCs w:val="24"/>
          <w:lang w:val="en-US"/>
        </w:rPr>
        <w:t>;</w:t>
      </w:r>
      <w:r w:rsidRPr="00C46AF7">
        <w:rPr>
          <w:rFonts w:ascii="Palatino Linotype" w:hAnsi="Palatino Linotype"/>
          <w:sz w:val="24"/>
          <w:szCs w:val="24"/>
          <w:lang w:val="en-US"/>
        </w:rPr>
        <w:t xml:space="preserve"> the advocate has the option to withdraw if it can be accomplished without material adverse effect on the client’s interests.</w:t>
      </w:r>
      <w:r w:rsidRPr="008E5D08">
        <w:rPr>
          <w:rStyle w:val="FootnoteReference"/>
          <w:rFonts w:ascii="Palatino Linotype" w:hAnsi="Palatino Linotype"/>
          <w:sz w:val="24"/>
          <w:szCs w:val="24"/>
          <w:lang w:val="en-US"/>
        </w:rPr>
        <w:footnoteReference w:id="14"/>
      </w:r>
      <w:r w:rsidRPr="008E5D08">
        <w:rPr>
          <w:rFonts w:ascii="Palatino Linotype" w:hAnsi="Palatino Linotype"/>
          <w:sz w:val="24"/>
          <w:szCs w:val="24"/>
          <w:lang w:val="en-US"/>
        </w:rPr>
        <w:t xml:space="preserve"> </w:t>
      </w:r>
    </w:p>
    <w:p w14:paraId="7541FFBC" w14:textId="77777777" w:rsidR="00B37634" w:rsidRPr="00E56FD4" w:rsidRDefault="00B37634" w:rsidP="00B37634">
      <w:p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The following are the reasons why an advocate voluntarily withdraws from representing a client;</w:t>
      </w:r>
    </w:p>
    <w:p w14:paraId="7FFCCB3A" w14:textId="77777777" w:rsidR="00B37634" w:rsidRPr="00E56FD4" w:rsidRDefault="00B37634" w:rsidP="00B37634">
      <w:pPr>
        <w:numPr>
          <w:ilvl w:val="0"/>
          <w:numId w:val="30"/>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client engaged in </w:t>
      </w:r>
      <w:r w:rsidRPr="00E56FD4">
        <w:rPr>
          <w:rFonts w:ascii="Palatino Linotype" w:hAnsi="Palatino Linotype"/>
          <w:b/>
          <w:bCs/>
          <w:sz w:val="24"/>
          <w:szCs w:val="24"/>
          <w:lang w:val="en-US"/>
        </w:rPr>
        <w:t>illegal or fraudulent activities</w:t>
      </w:r>
    </w:p>
    <w:p w14:paraId="200D5AB2" w14:textId="77777777" w:rsidR="00B37634" w:rsidRPr="00E56FD4" w:rsidRDefault="00B37634" w:rsidP="00B37634">
      <w:pPr>
        <w:numPr>
          <w:ilvl w:val="0"/>
          <w:numId w:val="30"/>
        </w:numPr>
        <w:spacing w:line="360" w:lineRule="auto"/>
        <w:jc w:val="both"/>
        <w:rPr>
          <w:rFonts w:ascii="Palatino Linotype" w:hAnsi="Palatino Linotype"/>
          <w:i/>
          <w:sz w:val="24"/>
          <w:szCs w:val="24"/>
          <w:lang w:val="en-US"/>
        </w:rPr>
      </w:pPr>
      <w:r w:rsidRPr="00E56FD4">
        <w:rPr>
          <w:rFonts w:ascii="Palatino Linotype" w:hAnsi="Palatino Linotype"/>
          <w:sz w:val="24"/>
          <w:szCs w:val="24"/>
          <w:lang w:val="en-US"/>
        </w:rPr>
        <w:t xml:space="preserve">The client </w:t>
      </w:r>
      <w:r w:rsidRPr="00E56FD4">
        <w:rPr>
          <w:rFonts w:ascii="Palatino Linotype" w:hAnsi="Palatino Linotype"/>
          <w:b/>
          <w:bCs/>
          <w:sz w:val="24"/>
          <w:szCs w:val="24"/>
          <w:lang w:val="en-US"/>
        </w:rPr>
        <w:t>fails to pay</w:t>
      </w:r>
      <w:r w:rsidRPr="00E56FD4">
        <w:rPr>
          <w:rFonts w:ascii="Palatino Linotype" w:hAnsi="Palatino Linotype"/>
          <w:sz w:val="24"/>
          <w:szCs w:val="24"/>
          <w:lang w:val="en-US"/>
        </w:rPr>
        <w:t xml:space="preserve"> the advocates fees when reasonably required to do so as agreed</w:t>
      </w:r>
      <w:r w:rsidRPr="00E56FD4">
        <w:rPr>
          <w:rFonts w:ascii="Palatino Linotype" w:hAnsi="Palatino Linotype"/>
          <w:i/>
          <w:sz w:val="24"/>
          <w:szCs w:val="24"/>
          <w:lang w:val="en-US"/>
        </w:rPr>
        <w:t>; a retainer may be terminated where client fails to perform his part of the bargain e.g. payment, adequate instructions; the advocate is then entitled to cost until the point of discharge</w:t>
      </w:r>
    </w:p>
    <w:p w14:paraId="3B5D246C" w14:textId="77777777" w:rsidR="00B37634" w:rsidRPr="00E56FD4" w:rsidRDefault="00B37634" w:rsidP="00B37634">
      <w:pPr>
        <w:numPr>
          <w:ilvl w:val="0"/>
          <w:numId w:val="30"/>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w:t>
      </w:r>
      <w:r w:rsidRPr="00E56FD4">
        <w:rPr>
          <w:rFonts w:ascii="Palatino Linotype" w:hAnsi="Palatino Linotype"/>
          <w:b/>
          <w:bCs/>
          <w:sz w:val="24"/>
          <w:szCs w:val="24"/>
          <w:lang w:val="en-US"/>
        </w:rPr>
        <w:t>financial burden</w:t>
      </w:r>
      <w:r w:rsidRPr="00E56FD4">
        <w:rPr>
          <w:rFonts w:ascii="Palatino Linotype" w:hAnsi="Palatino Linotype"/>
          <w:sz w:val="24"/>
          <w:szCs w:val="24"/>
          <w:lang w:val="en-US"/>
        </w:rPr>
        <w:t xml:space="preserve"> on the advocate of continuing representation is too great</w:t>
      </w:r>
    </w:p>
    <w:p w14:paraId="7F4B2131" w14:textId="77777777" w:rsidR="00B37634" w:rsidRPr="00E56FD4" w:rsidRDefault="00B37634" w:rsidP="00B37634">
      <w:pPr>
        <w:numPr>
          <w:ilvl w:val="0"/>
          <w:numId w:val="30"/>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w:t>
      </w:r>
      <w:r w:rsidRPr="00E56FD4">
        <w:rPr>
          <w:rFonts w:ascii="Palatino Linotype" w:hAnsi="Palatino Linotype"/>
          <w:b/>
          <w:bCs/>
          <w:sz w:val="24"/>
          <w:szCs w:val="24"/>
          <w:lang w:val="en-US"/>
        </w:rPr>
        <w:t xml:space="preserve">client refuses to follow advice </w:t>
      </w:r>
      <w:r w:rsidRPr="00E56FD4">
        <w:rPr>
          <w:rFonts w:ascii="Palatino Linotype" w:hAnsi="Palatino Linotype"/>
          <w:sz w:val="24"/>
          <w:szCs w:val="24"/>
          <w:lang w:val="en-US"/>
        </w:rPr>
        <w:t>of the counsel or engages in acts relating to representation without informing or seeking their advocates advice</w:t>
      </w:r>
    </w:p>
    <w:p w14:paraId="00454C77" w14:textId="77777777" w:rsidR="00B37634" w:rsidRPr="008E5D08" w:rsidRDefault="00B37634" w:rsidP="00B37634">
      <w:pPr>
        <w:numPr>
          <w:ilvl w:val="0"/>
          <w:numId w:val="30"/>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Conflict of interest</w:t>
      </w:r>
      <w:r>
        <w:rPr>
          <w:rFonts w:ascii="Palatino Linotype" w:hAnsi="Palatino Linotype"/>
          <w:sz w:val="24"/>
          <w:szCs w:val="24"/>
          <w:lang w:val="en-US"/>
        </w:rPr>
        <w:t xml:space="preserve"> - </w:t>
      </w:r>
      <w:r w:rsidRPr="00C46AF7">
        <w:rPr>
          <w:rFonts w:ascii="Palatino Linotype" w:hAnsi="Palatino Linotype"/>
          <w:sz w:val="24"/>
          <w:szCs w:val="24"/>
          <w:lang w:val="en-US"/>
        </w:rPr>
        <w:t xml:space="preserve">In the case of </w:t>
      </w:r>
      <w:r w:rsidRPr="00C46AF7">
        <w:rPr>
          <w:rFonts w:ascii="Palatino Linotype" w:hAnsi="Palatino Linotype"/>
          <w:b/>
          <w:i/>
          <w:sz w:val="24"/>
          <w:szCs w:val="24"/>
          <w:lang w:val="en-US"/>
        </w:rPr>
        <w:t>Eunice Wairimu Muturi and another vs. Ruth Nyambura Chuchu and 2 others</w:t>
      </w:r>
      <w:r w:rsidRPr="00C46AF7">
        <w:rPr>
          <w:rFonts w:ascii="Palatino Linotype" w:hAnsi="Palatino Linotype"/>
          <w:sz w:val="24"/>
          <w:szCs w:val="24"/>
          <w:lang w:val="en-US"/>
        </w:rPr>
        <w:t xml:space="preserve">, the applicant </w:t>
      </w:r>
      <w:r w:rsidRPr="008E5D08">
        <w:rPr>
          <w:rFonts w:ascii="Palatino Linotype" w:hAnsi="Palatino Linotype"/>
          <w:sz w:val="24"/>
          <w:szCs w:val="24"/>
          <w:lang w:val="en-US"/>
        </w:rPr>
        <w:t>sought leave</w:t>
      </w:r>
      <w:r w:rsidRPr="00C46AF7">
        <w:rPr>
          <w:rFonts w:ascii="Palatino Linotype" w:hAnsi="Palatino Linotype"/>
          <w:sz w:val="24"/>
          <w:szCs w:val="24"/>
          <w:lang w:val="en-US"/>
        </w:rPr>
        <w:t xml:space="preserve"> to cease from acting for the defendants in this matter. The grounds for the application are that the said firm of advocates having acted in the sale transaction the subject </w:t>
      </w:r>
      <w:r w:rsidRPr="00C46AF7">
        <w:rPr>
          <w:rFonts w:ascii="Palatino Linotype" w:hAnsi="Palatino Linotype"/>
          <w:sz w:val="24"/>
          <w:szCs w:val="24"/>
          <w:lang w:val="en-US"/>
        </w:rPr>
        <w:lastRenderedPageBreak/>
        <w:t>of this suit cannot continue conducting the proceedings who are better represented by a neutral counsel and the defendants have no objections.</w:t>
      </w:r>
    </w:p>
    <w:p w14:paraId="7D9327DA" w14:textId="77777777" w:rsidR="00B37634" w:rsidRPr="008E5D08" w:rsidRDefault="00B37634" w:rsidP="00B37634">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t>Other reasons for termination of retainer:</w:t>
      </w:r>
    </w:p>
    <w:p w14:paraId="116CC000" w14:textId="77777777" w:rsidR="00B37634" w:rsidRPr="008E5D08" w:rsidRDefault="00B37634" w:rsidP="00B37634">
      <w:pPr>
        <w:pStyle w:val="ListParagraph"/>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Death of the client (operation of law)</w:t>
      </w:r>
    </w:p>
    <w:p w14:paraId="140E6DC9" w14:textId="77777777" w:rsidR="00B37634" w:rsidRPr="008E5D08" w:rsidRDefault="00B37634" w:rsidP="00B37634">
      <w:pPr>
        <w:pStyle w:val="ListParagraph"/>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Upon court order </w:t>
      </w:r>
    </w:p>
    <w:p w14:paraId="08966AD3"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Contract becomes illegal</w:t>
      </w:r>
    </w:p>
    <w:p w14:paraId="0D8CD9FA"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Loss of capacity to act </w:t>
      </w:r>
    </w:p>
    <w:p w14:paraId="6F92FD92"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Insanity or bankruptcy of either party –operates as a discharge of advocate or client </w:t>
      </w:r>
    </w:p>
    <w:p w14:paraId="7516BB41"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By breach by client e.g. inadequate instructions </w:t>
      </w:r>
    </w:p>
    <w:p w14:paraId="041A9824"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Fraudulent activity by client </w:t>
      </w:r>
    </w:p>
    <w:p w14:paraId="0B4B435F"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By frustration of retainer</w:t>
      </w:r>
    </w:p>
    <w:p w14:paraId="61644004" w14:textId="77777777" w:rsidR="00B37634" w:rsidRPr="008E5D08" w:rsidRDefault="00B37634" w:rsidP="00B37634">
      <w:pPr>
        <w:numPr>
          <w:ilvl w:val="0"/>
          <w:numId w:val="34"/>
        </w:numPr>
        <w:spacing w:line="360" w:lineRule="auto"/>
        <w:jc w:val="both"/>
        <w:rPr>
          <w:rFonts w:ascii="Palatino Linotype" w:hAnsi="Palatino Linotype"/>
          <w:sz w:val="24"/>
          <w:szCs w:val="24"/>
        </w:rPr>
      </w:pPr>
      <w:r w:rsidRPr="008E5D08">
        <w:rPr>
          <w:rFonts w:ascii="Palatino Linotype" w:hAnsi="Palatino Linotype"/>
          <w:sz w:val="24"/>
          <w:szCs w:val="24"/>
          <w:lang w:val="en-US"/>
        </w:rPr>
        <w:t>On withdrawal of instructions by client - Watts V Official Solicitor(1936)1AllER, 249</w:t>
      </w:r>
    </w:p>
    <w:p w14:paraId="5DF8D59C" w14:textId="77777777" w:rsidR="00B37634" w:rsidRPr="008E5D08" w:rsidRDefault="00B37634" w:rsidP="00B37634">
      <w:pPr>
        <w:spacing w:line="360" w:lineRule="auto"/>
        <w:jc w:val="both"/>
        <w:rPr>
          <w:rFonts w:ascii="Palatino Linotype" w:hAnsi="Palatino Linotype"/>
          <w:b/>
          <w:bCs/>
          <w:sz w:val="24"/>
          <w:szCs w:val="24"/>
        </w:rPr>
      </w:pPr>
    </w:p>
    <w:p w14:paraId="2E279AB0" w14:textId="77777777" w:rsidR="00B37634" w:rsidRPr="00C46AF7" w:rsidRDefault="00B37634" w:rsidP="00B37634">
      <w:pPr>
        <w:spacing w:line="360" w:lineRule="auto"/>
        <w:jc w:val="both"/>
        <w:rPr>
          <w:rFonts w:ascii="Palatino Linotype" w:hAnsi="Palatino Linotype"/>
          <w:bCs/>
          <w:sz w:val="24"/>
          <w:szCs w:val="24"/>
          <w:lang w:val="en-US"/>
        </w:rPr>
      </w:pPr>
      <w:r w:rsidRPr="008E5D08">
        <w:rPr>
          <w:rFonts w:ascii="Palatino Linotype" w:hAnsi="Palatino Linotype"/>
          <w:b/>
          <w:bCs/>
          <w:sz w:val="24"/>
          <w:szCs w:val="24"/>
          <w:lang w:val="en-US"/>
        </w:rPr>
        <w:t>Advocate’</w:t>
      </w:r>
      <w:r w:rsidRPr="00C46AF7">
        <w:rPr>
          <w:rFonts w:ascii="Palatino Linotype" w:hAnsi="Palatino Linotype"/>
          <w:b/>
          <w:bCs/>
          <w:sz w:val="24"/>
          <w:szCs w:val="24"/>
          <w:lang w:val="en-US"/>
        </w:rPr>
        <w:t xml:space="preserve">s and </w:t>
      </w:r>
      <w:r w:rsidRPr="008E5D08">
        <w:rPr>
          <w:rFonts w:ascii="Palatino Linotype" w:hAnsi="Palatino Linotype"/>
          <w:b/>
          <w:bCs/>
          <w:sz w:val="24"/>
          <w:szCs w:val="24"/>
          <w:lang w:val="en-US"/>
        </w:rPr>
        <w:t>client’s</w:t>
      </w:r>
      <w:r w:rsidRPr="00C46AF7">
        <w:rPr>
          <w:rFonts w:ascii="Palatino Linotype" w:hAnsi="Palatino Linotype"/>
          <w:b/>
          <w:bCs/>
          <w:sz w:val="24"/>
          <w:szCs w:val="24"/>
          <w:lang w:val="en-US"/>
        </w:rPr>
        <w:t xml:space="preserve"> obligation upon termination of representation</w:t>
      </w:r>
      <w:r w:rsidRPr="00C46AF7">
        <w:rPr>
          <w:rFonts w:ascii="Palatino Linotype" w:hAnsi="Palatino Linotype"/>
          <w:bCs/>
          <w:sz w:val="24"/>
          <w:szCs w:val="24"/>
          <w:lang w:val="en-US"/>
        </w:rPr>
        <w:t>.</w:t>
      </w:r>
    </w:p>
    <w:p w14:paraId="406623AF" w14:textId="77777777" w:rsidR="00B37634" w:rsidRPr="008E5D08" w:rsidRDefault="00B37634" w:rsidP="00B37634">
      <w:pPr>
        <w:pStyle w:val="ListParagraph"/>
        <w:numPr>
          <w:ilvl w:val="0"/>
          <w:numId w:val="35"/>
        </w:numPr>
        <w:spacing w:line="360" w:lineRule="auto"/>
        <w:ind w:left="993" w:hanging="426"/>
        <w:jc w:val="both"/>
        <w:rPr>
          <w:rFonts w:ascii="Palatino Linotype" w:hAnsi="Palatino Linotype"/>
          <w:b/>
          <w:sz w:val="24"/>
          <w:szCs w:val="24"/>
          <w:lang w:val="en-US"/>
        </w:rPr>
      </w:pPr>
      <w:r w:rsidRPr="008E5D08">
        <w:rPr>
          <w:rFonts w:ascii="Palatino Linotype" w:hAnsi="Palatino Linotype"/>
          <w:b/>
          <w:sz w:val="24"/>
          <w:szCs w:val="24"/>
          <w:lang w:val="en-US"/>
        </w:rPr>
        <w:t>Obligation to act competently to protect the client’s interests.</w:t>
      </w:r>
    </w:p>
    <w:p w14:paraId="2973D0EF"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The prime duty of an advocate is to avoid prejudice to the client. Thus, at a minimum, the advocate should advise the client of such things as any upcoming dates and deadlines in the client’s matter. This should be until the Substitution of advocate form has been filed or until the court order granting withdrawal is effective.</w:t>
      </w:r>
    </w:p>
    <w:p w14:paraId="5B232AED" w14:textId="77777777" w:rsidR="00B37634" w:rsidRPr="008E5D08" w:rsidRDefault="00B37634" w:rsidP="00B37634">
      <w:pPr>
        <w:pStyle w:val="ListParagraph"/>
        <w:numPr>
          <w:ilvl w:val="0"/>
          <w:numId w:val="35"/>
        </w:numPr>
        <w:spacing w:line="360" w:lineRule="auto"/>
        <w:ind w:left="993" w:hanging="426"/>
        <w:jc w:val="both"/>
        <w:rPr>
          <w:rFonts w:ascii="Palatino Linotype" w:hAnsi="Palatino Linotype"/>
          <w:b/>
          <w:bCs/>
          <w:sz w:val="24"/>
          <w:szCs w:val="24"/>
          <w:lang w:val="en-US"/>
        </w:rPr>
      </w:pPr>
      <w:r w:rsidRPr="008E5D08">
        <w:rPr>
          <w:rFonts w:ascii="Palatino Linotype" w:hAnsi="Palatino Linotype"/>
          <w:b/>
          <w:bCs/>
          <w:sz w:val="24"/>
          <w:szCs w:val="24"/>
          <w:lang w:val="en-US"/>
        </w:rPr>
        <w:t>Duty to release the client’s files.</w:t>
      </w:r>
    </w:p>
    <w:p w14:paraId="6F32B896"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This rule requires that all client materials and property be released and defines “client materials and property” as “correspondence, pleadings, deposition transcripts, </w:t>
      </w:r>
      <w:r w:rsidRPr="00C46AF7">
        <w:rPr>
          <w:rFonts w:ascii="Palatino Linotype" w:hAnsi="Palatino Linotype"/>
          <w:sz w:val="24"/>
          <w:szCs w:val="24"/>
          <w:lang w:val="en-US"/>
        </w:rPr>
        <w:lastRenderedPageBreak/>
        <w:t>expert’s reports, and other writings, exhibits, and physical evidence, whether intangible, electronic, or other form, and other items reasonably necessary to the client’s representation whether the client has paid for them or not.”</w:t>
      </w:r>
    </w:p>
    <w:p w14:paraId="07E04151" w14:textId="77777777" w:rsidR="00B37634" w:rsidRPr="008E5D08" w:rsidRDefault="00B37634" w:rsidP="00B37634">
      <w:pPr>
        <w:pStyle w:val="ListParagraph"/>
        <w:numPr>
          <w:ilvl w:val="0"/>
          <w:numId w:val="35"/>
        </w:numPr>
        <w:spacing w:line="360" w:lineRule="auto"/>
        <w:ind w:left="851" w:hanging="425"/>
        <w:jc w:val="both"/>
        <w:rPr>
          <w:rFonts w:ascii="Palatino Linotype" w:hAnsi="Palatino Linotype"/>
          <w:b/>
          <w:bCs/>
          <w:sz w:val="24"/>
          <w:szCs w:val="24"/>
          <w:lang w:val="en-US"/>
        </w:rPr>
      </w:pPr>
      <w:r w:rsidRPr="008E5D08">
        <w:rPr>
          <w:rFonts w:ascii="Palatino Linotype" w:hAnsi="Palatino Linotype"/>
          <w:b/>
          <w:bCs/>
          <w:sz w:val="24"/>
          <w:szCs w:val="24"/>
          <w:lang w:val="en-US"/>
        </w:rPr>
        <w:t>When turning over the files, the advocate has an obligation to release the items, not to create them or change the application</w:t>
      </w:r>
    </w:p>
    <w:p w14:paraId="4136666A" w14:textId="77777777" w:rsidR="00B37634" w:rsidRPr="008E5D08"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An unresolved question is whether or not work product of the advocate is within the documents that need to be turned over. Work product that has previously been communicated to the client needs to be turned over, but work product not previously communicated to the client is an open question.</w:t>
      </w:r>
    </w:p>
    <w:p w14:paraId="5F03CDDE" w14:textId="77777777" w:rsidR="00B37634" w:rsidRPr="008E5D08" w:rsidRDefault="00B37634" w:rsidP="00B37634">
      <w:pPr>
        <w:pStyle w:val="ListParagraph"/>
        <w:numPr>
          <w:ilvl w:val="0"/>
          <w:numId w:val="35"/>
        </w:numPr>
        <w:spacing w:line="360" w:lineRule="auto"/>
        <w:ind w:left="993" w:hanging="426"/>
        <w:jc w:val="both"/>
        <w:rPr>
          <w:rFonts w:ascii="Palatino Linotype" w:hAnsi="Palatino Linotype"/>
          <w:sz w:val="24"/>
          <w:szCs w:val="24"/>
          <w:lang w:val="en-US"/>
        </w:rPr>
      </w:pPr>
      <w:r w:rsidRPr="008E5D08">
        <w:rPr>
          <w:rFonts w:ascii="Palatino Linotype" w:hAnsi="Palatino Linotype"/>
          <w:b/>
          <w:bCs/>
          <w:sz w:val="24"/>
          <w:szCs w:val="24"/>
          <w:lang w:val="en-US"/>
        </w:rPr>
        <w:t>The advocate must promptly return to the client any part of any fee paid in advance that has not been earned.</w:t>
      </w:r>
    </w:p>
    <w:p w14:paraId="2FFDA3ED"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This should be done upon notification of termination. Keep complete records of any client funds held in a trust account and other property of a client for a period of at least five years after termination of the representation.</w:t>
      </w:r>
    </w:p>
    <w:p w14:paraId="3086929D" w14:textId="77777777" w:rsidR="00B37634" w:rsidRPr="008E5D08" w:rsidRDefault="00B37634" w:rsidP="00B37634">
      <w:pPr>
        <w:pStyle w:val="ListParagraph"/>
        <w:numPr>
          <w:ilvl w:val="0"/>
          <w:numId w:val="35"/>
        </w:numPr>
        <w:spacing w:line="360" w:lineRule="auto"/>
        <w:ind w:left="993" w:hanging="426"/>
        <w:jc w:val="both"/>
        <w:rPr>
          <w:rFonts w:ascii="Palatino Linotype" w:hAnsi="Palatino Linotype"/>
          <w:bCs/>
          <w:sz w:val="24"/>
          <w:szCs w:val="24"/>
          <w:lang w:val="en-US"/>
        </w:rPr>
      </w:pPr>
      <w:r w:rsidRPr="008E5D08">
        <w:rPr>
          <w:rFonts w:ascii="Palatino Linotype" w:hAnsi="Palatino Linotype"/>
          <w:b/>
          <w:bCs/>
          <w:sz w:val="24"/>
          <w:szCs w:val="24"/>
          <w:lang w:val="en-US"/>
        </w:rPr>
        <w:t>Duty to maintain confidentiality</w:t>
      </w:r>
      <w:r w:rsidRPr="008E5D08">
        <w:rPr>
          <w:rFonts w:ascii="Palatino Linotype" w:hAnsi="Palatino Linotype"/>
          <w:bCs/>
          <w:sz w:val="24"/>
          <w:szCs w:val="24"/>
          <w:lang w:val="en-US"/>
        </w:rPr>
        <w:t>.</w:t>
      </w:r>
    </w:p>
    <w:p w14:paraId="35B370DF" w14:textId="77777777" w:rsidR="00B37634" w:rsidRPr="00C46AF7" w:rsidRDefault="00B37634" w:rsidP="00B37634">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Confidentiality should also be maintained even upon termination as the advocate privilege suffices to extend to oral communication from client, documentary, information received from a client in the course of acting for a client. Any knowledge or fact derived from such communication is also privileged. For privilege to exist, it is not necessary that a client must have paid fees. It does not apply to any communication between the Advocate and Client before he becomes a client. It lasts forever and survives the death of a client, so long as there is an issue in which interests are in question.</w:t>
      </w:r>
    </w:p>
    <w:p w14:paraId="3FFDDAB3" w14:textId="77777777" w:rsidR="00B37634" w:rsidRPr="008E5D08" w:rsidRDefault="00B37634" w:rsidP="00B37634">
      <w:pPr>
        <w:spacing w:line="360" w:lineRule="auto"/>
        <w:jc w:val="both"/>
        <w:rPr>
          <w:rFonts w:ascii="Palatino Linotype" w:hAnsi="Palatino Linotype"/>
          <w:b/>
          <w:bCs/>
          <w:sz w:val="24"/>
          <w:szCs w:val="24"/>
        </w:rPr>
      </w:pPr>
    </w:p>
    <w:p w14:paraId="08BBEE01" w14:textId="77777777" w:rsidR="00B37634" w:rsidRDefault="00B37634" w:rsidP="00B37634">
      <w:pPr>
        <w:spacing w:line="360" w:lineRule="auto"/>
        <w:jc w:val="both"/>
        <w:rPr>
          <w:rFonts w:ascii="Palatino Linotype" w:hAnsi="Palatino Linotype"/>
          <w:b/>
          <w:bCs/>
          <w:sz w:val="24"/>
          <w:szCs w:val="24"/>
        </w:rPr>
      </w:pPr>
    </w:p>
    <w:p w14:paraId="2CA66233" w14:textId="77777777" w:rsidR="00B37634" w:rsidRDefault="00B37634" w:rsidP="00B37634">
      <w:pPr>
        <w:spacing w:line="360" w:lineRule="auto"/>
        <w:jc w:val="both"/>
        <w:rPr>
          <w:rFonts w:ascii="Palatino Linotype" w:hAnsi="Palatino Linotype"/>
          <w:b/>
          <w:bCs/>
          <w:sz w:val="24"/>
          <w:szCs w:val="24"/>
        </w:rPr>
      </w:pPr>
    </w:p>
    <w:p w14:paraId="0611FD19" w14:textId="77777777" w:rsidR="00B37634" w:rsidRDefault="00B37634" w:rsidP="00B37634">
      <w:pPr>
        <w:spacing w:line="360" w:lineRule="auto"/>
        <w:jc w:val="both"/>
        <w:rPr>
          <w:rFonts w:ascii="Palatino Linotype" w:hAnsi="Palatino Linotype"/>
          <w:b/>
          <w:bCs/>
          <w:sz w:val="24"/>
          <w:szCs w:val="24"/>
        </w:rPr>
      </w:pPr>
    </w:p>
    <w:p w14:paraId="7B274EE4" w14:textId="77777777" w:rsidR="00B37634" w:rsidRPr="008E5D08" w:rsidRDefault="00B37634" w:rsidP="00B37634">
      <w:pPr>
        <w:spacing w:line="360" w:lineRule="auto"/>
        <w:jc w:val="both"/>
        <w:rPr>
          <w:rFonts w:ascii="Palatino Linotype" w:hAnsi="Palatino Linotype"/>
          <w:b/>
          <w:bCs/>
          <w:sz w:val="24"/>
          <w:szCs w:val="24"/>
        </w:rPr>
      </w:pPr>
      <w:r w:rsidRPr="008E5D08">
        <w:rPr>
          <w:rFonts w:ascii="Palatino Linotype" w:hAnsi="Palatino Linotype"/>
          <w:b/>
          <w:bCs/>
          <w:sz w:val="24"/>
          <w:szCs w:val="24"/>
        </w:rPr>
        <w:t>Effects of termination</w:t>
      </w:r>
    </w:p>
    <w:p w14:paraId="2E0A847B" w14:textId="77777777" w:rsidR="00B37634" w:rsidRPr="008E5D08" w:rsidRDefault="00B37634" w:rsidP="00B37634">
      <w:pPr>
        <w:numPr>
          <w:ilvl w:val="0"/>
          <w:numId w:val="32"/>
        </w:numPr>
        <w:spacing w:line="360" w:lineRule="auto"/>
        <w:jc w:val="both"/>
        <w:rPr>
          <w:rFonts w:ascii="Palatino Linotype" w:hAnsi="Palatino Linotype"/>
          <w:sz w:val="24"/>
          <w:szCs w:val="24"/>
        </w:rPr>
      </w:pPr>
      <w:r w:rsidRPr="008E5D08">
        <w:rPr>
          <w:rFonts w:ascii="Palatino Linotype" w:hAnsi="Palatino Linotype"/>
          <w:sz w:val="24"/>
          <w:szCs w:val="24"/>
          <w:lang w:val="en-US"/>
        </w:rPr>
        <w:t>In litigation the duty to act continues for as long as the advocate remains on record until he is removed from record</w:t>
      </w:r>
    </w:p>
    <w:p w14:paraId="64891BB4" w14:textId="77777777" w:rsidR="00B37634" w:rsidRPr="008E5D08" w:rsidRDefault="00B37634" w:rsidP="00B37634">
      <w:pPr>
        <w:numPr>
          <w:ilvl w:val="0"/>
          <w:numId w:val="32"/>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The personal representatives of the client remain liable for payment to the advocate for work done upon death of client </w:t>
      </w:r>
    </w:p>
    <w:p w14:paraId="7AF8AAFE" w14:textId="77777777" w:rsidR="00B37634" w:rsidRPr="008E5D08" w:rsidRDefault="00B37634" w:rsidP="00B37634">
      <w:pPr>
        <w:numPr>
          <w:ilvl w:val="0"/>
          <w:numId w:val="32"/>
        </w:numPr>
        <w:spacing w:line="360" w:lineRule="auto"/>
        <w:jc w:val="both"/>
        <w:rPr>
          <w:rFonts w:ascii="Palatino Linotype" w:hAnsi="Palatino Linotype"/>
          <w:sz w:val="24"/>
          <w:szCs w:val="24"/>
        </w:rPr>
      </w:pPr>
      <w:r w:rsidRPr="008E5D08">
        <w:rPr>
          <w:rFonts w:ascii="Palatino Linotype" w:hAnsi="Palatino Linotype"/>
          <w:sz w:val="24"/>
          <w:szCs w:val="24"/>
          <w:lang w:val="en-US"/>
        </w:rPr>
        <w:t>Should client discharge retainer for no just cause, advocate can retain documents until his lien is satisfied</w:t>
      </w:r>
    </w:p>
    <w:p w14:paraId="30C4D3FA" w14:textId="77777777" w:rsidR="00B37634" w:rsidRPr="008E5D08" w:rsidRDefault="00B37634" w:rsidP="00B37634">
      <w:pPr>
        <w:numPr>
          <w:ilvl w:val="0"/>
          <w:numId w:val="32"/>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File, documents properties and any funds held by advocate to be returned subject to lien </w:t>
      </w:r>
    </w:p>
    <w:p w14:paraId="0A04E17C" w14:textId="77777777" w:rsidR="00B37634" w:rsidRPr="008E5D08" w:rsidRDefault="00B37634" w:rsidP="00B37634">
      <w:pPr>
        <w:spacing w:line="360" w:lineRule="auto"/>
        <w:jc w:val="both"/>
        <w:rPr>
          <w:rFonts w:ascii="Palatino Linotype" w:hAnsi="Palatino Linotype"/>
          <w:sz w:val="24"/>
          <w:szCs w:val="24"/>
          <w:lang w:val="en-US"/>
        </w:rPr>
      </w:pPr>
    </w:p>
    <w:p w14:paraId="4A715B82" w14:textId="77777777"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6807FBB7" w14:textId="20752DF9"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Effects of termination of retainers</w:t>
      </w:r>
    </w:p>
    <w:p w14:paraId="4C8A1B9A" w14:textId="77777777" w:rsidR="007E1699" w:rsidRDefault="007E1699" w:rsidP="007E1699">
      <w:pPr>
        <w:jc w:val="both"/>
        <w:rPr>
          <w:rFonts w:ascii="Palatino Linotype" w:hAnsi="Palatino Linotype"/>
          <w:sz w:val="24"/>
          <w:szCs w:val="24"/>
        </w:rPr>
      </w:pPr>
      <w:r>
        <w:rPr>
          <w:rFonts w:ascii="Palatino Linotype" w:hAnsi="Palatino Linotype"/>
          <w:sz w:val="24"/>
          <w:szCs w:val="24"/>
        </w:rPr>
        <w:br w:type="page"/>
      </w:r>
    </w:p>
    <w:p w14:paraId="1550946B" w14:textId="79D070F3" w:rsidR="00B70790" w:rsidRPr="00A54079" w:rsidRDefault="00B70790" w:rsidP="007E1699">
      <w:pPr>
        <w:pStyle w:val="ListParagraph"/>
        <w:numPr>
          <w:ilvl w:val="0"/>
          <w:numId w:val="1"/>
        </w:numPr>
        <w:jc w:val="both"/>
        <w:outlineLvl w:val="1"/>
        <w:rPr>
          <w:rFonts w:ascii="Palatino Linotype" w:hAnsi="Palatino Linotype"/>
          <w:sz w:val="24"/>
          <w:szCs w:val="24"/>
        </w:rPr>
      </w:pPr>
      <w:r w:rsidRPr="00A54079">
        <w:rPr>
          <w:rFonts w:ascii="Palatino Linotype" w:hAnsi="Palatino Linotype"/>
          <w:sz w:val="24"/>
          <w:szCs w:val="24"/>
        </w:rPr>
        <w:lastRenderedPageBreak/>
        <w:t>Effects on want of authority of retainer</w:t>
      </w:r>
    </w:p>
    <w:p w14:paraId="4B48B10A" w14:textId="6563267B" w:rsidR="00C31762" w:rsidRPr="00C31762" w:rsidRDefault="00C31762" w:rsidP="00C31762">
      <w:pPr>
        <w:tabs>
          <w:tab w:val="num" w:pos="720"/>
        </w:tabs>
        <w:jc w:val="both"/>
        <w:rPr>
          <w:rFonts w:ascii="Palatino Linotype" w:hAnsi="Palatino Linotype"/>
          <w:sz w:val="24"/>
          <w:szCs w:val="24"/>
        </w:rPr>
      </w:pPr>
      <w:r w:rsidRPr="00C31762">
        <w:rPr>
          <w:rFonts w:ascii="Palatino Linotype" w:hAnsi="Palatino Linotype"/>
          <w:b/>
          <w:bCs/>
          <w:sz w:val="24"/>
          <w:szCs w:val="24"/>
          <w:lang w:val="en-US"/>
        </w:rPr>
        <w:t>Retainer</w:t>
      </w:r>
      <w:r w:rsidRPr="00C31762">
        <w:rPr>
          <w:rFonts w:ascii="Palatino Linotype" w:hAnsi="Palatino Linotype"/>
          <w:sz w:val="24"/>
          <w:szCs w:val="24"/>
          <w:lang w:val="en-US"/>
        </w:rPr>
        <w:t>- contract between advocate and client where the advocate agrees to provide professional services to client, who in turn agrees to pay a fee for those services.</w:t>
      </w:r>
    </w:p>
    <w:p w14:paraId="3EBCACB1"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sz w:val="24"/>
          <w:szCs w:val="24"/>
          <w:lang w:val="en-US"/>
        </w:rPr>
        <w:t xml:space="preserve">Black’s law Dictionary defines a retainer as a client’s authorization for an advocate to act in a case/cause. </w:t>
      </w:r>
    </w:p>
    <w:p w14:paraId="6739D6E5"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sz w:val="24"/>
          <w:szCs w:val="24"/>
          <w:lang w:val="en-US"/>
        </w:rPr>
        <w:t xml:space="preserve">Is the act of authorizing an advocate to act on behalf of a client. </w:t>
      </w:r>
    </w:p>
    <w:p w14:paraId="30F5EBCE"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sz w:val="24"/>
          <w:szCs w:val="24"/>
          <w:lang w:val="en-US"/>
        </w:rPr>
        <w:t>The normal rule of contract apply to retainers.</w:t>
      </w:r>
    </w:p>
    <w:p w14:paraId="656404CB"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sz w:val="24"/>
          <w:szCs w:val="24"/>
          <w:lang w:val="en-US"/>
        </w:rPr>
        <w:t>Individual legal professional services are subject to separate retainers.</w:t>
      </w:r>
    </w:p>
    <w:p w14:paraId="07C18977"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b/>
          <w:bCs/>
          <w:sz w:val="24"/>
          <w:szCs w:val="24"/>
          <w:lang w:val="en-US"/>
        </w:rPr>
        <w:t>General rule</w:t>
      </w:r>
      <w:r w:rsidRPr="00C31762">
        <w:rPr>
          <w:rFonts w:ascii="Palatino Linotype" w:hAnsi="Palatino Linotype"/>
          <w:sz w:val="24"/>
          <w:szCs w:val="24"/>
          <w:lang w:val="en-US"/>
        </w:rPr>
        <w:t>-it is not the business of the courts to tell litigants which advocates should or should not act for them in a particular matter as each party to a litigation has the right to choose his or her own advocate and unless it is shown to a Court of law that the interests of justice would not be served if a particular advocate were allowed to act in the matter, the parties must be allowed to choose their own counsel.</w:t>
      </w:r>
    </w:p>
    <w:p w14:paraId="26C3459E" w14:textId="77777777" w:rsidR="00C31762" w:rsidRPr="00C31762" w:rsidRDefault="00C31762" w:rsidP="00C31762">
      <w:pPr>
        <w:numPr>
          <w:ilvl w:val="0"/>
          <w:numId w:val="68"/>
        </w:numPr>
        <w:jc w:val="both"/>
        <w:rPr>
          <w:rFonts w:ascii="Palatino Linotype" w:hAnsi="Palatino Linotype"/>
          <w:sz w:val="24"/>
          <w:szCs w:val="24"/>
        </w:rPr>
      </w:pPr>
      <w:r w:rsidRPr="00C31762">
        <w:rPr>
          <w:rFonts w:ascii="Palatino Linotype" w:hAnsi="Palatino Linotype"/>
          <w:sz w:val="24"/>
          <w:szCs w:val="24"/>
          <w:lang w:val="en-US"/>
        </w:rPr>
        <w:t>Therefore, advocates can only act in a matter where they have been instructed/authorized either expressly or by implication.</w:t>
      </w:r>
    </w:p>
    <w:p w14:paraId="3B4F19FF" w14:textId="2C527865" w:rsidR="00C31762" w:rsidRDefault="00C31762" w:rsidP="00C31762">
      <w:pPr>
        <w:jc w:val="both"/>
        <w:rPr>
          <w:rFonts w:ascii="Palatino Linotype" w:hAnsi="Palatino Linotype"/>
          <w:sz w:val="24"/>
          <w:szCs w:val="24"/>
          <w:lang w:val="en-US"/>
        </w:rPr>
      </w:pPr>
      <w:r w:rsidRPr="00C31762">
        <w:rPr>
          <w:rFonts w:ascii="Palatino Linotype" w:hAnsi="Palatino Linotype"/>
          <w:sz w:val="24"/>
          <w:szCs w:val="24"/>
          <w:lang w:val="en-US"/>
        </w:rPr>
        <w:t>Lack of proper authorization on retainer leads to various effects such as;</w:t>
      </w:r>
    </w:p>
    <w:p w14:paraId="3262523F" w14:textId="107501D3" w:rsidR="00C31762" w:rsidRPr="00C31762" w:rsidRDefault="00C31762" w:rsidP="00C31762">
      <w:pPr>
        <w:pStyle w:val="ListParagraph"/>
        <w:numPr>
          <w:ilvl w:val="0"/>
          <w:numId w:val="70"/>
        </w:numPr>
        <w:jc w:val="both"/>
        <w:rPr>
          <w:rFonts w:ascii="Palatino Linotype" w:hAnsi="Palatino Linotype"/>
          <w:sz w:val="24"/>
          <w:szCs w:val="24"/>
          <w:lang w:val="en-US"/>
        </w:rPr>
      </w:pPr>
      <w:r w:rsidRPr="00C31762">
        <w:rPr>
          <w:rFonts w:ascii="Palatino Linotype" w:hAnsi="Palatino Linotype"/>
          <w:sz w:val="24"/>
          <w:szCs w:val="24"/>
          <w:lang w:val="en-US"/>
        </w:rPr>
        <w:t>STAY OF PROCEEDINGS</w:t>
      </w:r>
    </w:p>
    <w:p w14:paraId="26AE0D5C"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Where an attorney acts or continues to act without proper authority from his client, the practice is to direct a stay of proceedings in the name of the person wrongly named as a party and to have the name of the attorney struck out for the purposes of future proceedings. </w:t>
      </w:r>
    </w:p>
    <w:p w14:paraId="7E435776"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It makes no difference that the attorney commenced the proceedings in ignorance of the client’s incapacity.</w:t>
      </w:r>
    </w:p>
    <w:p w14:paraId="787F5049"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b/>
          <w:bCs/>
          <w:sz w:val="24"/>
          <w:szCs w:val="24"/>
          <w:lang w:val="en-US"/>
        </w:rPr>
        <w:t>Young v Toynbee</w:t>
      </w:r>
      <w:r w:rsidRPr="00C31762">
        <w:rPr>
          <w:rFonts w:ascii="Palatino Linotype" w:hAnsi="Palatino Linotype"/>
          <w:sz w:val="24"/>
          <w:szCs w:val="24"/>
          <w:lang w:val="en-US"/>
        </w:rPr>
        <w:t xml:space="preserve">: If the court becomes aware that the claimant is incapable of giving a retainer whether because of minority, mental or other incapacity, it will </w:t>
      </w:r>
      <w:r w:rsidRPr="00C31762">
        <w:rPr>
          <w:rFonts w:ascii="Palatino Linotype" w:hAnsi="Palatino Linotype"/>
          <w:b/>
          <w:bCs/>
          <w:sz w:val="24"/>
          <w:szCs w:val="24"/>
          <w:lang w:val="en-US"/>
        </w:rPr>
        <w:t xml:space="preserve">strike out </w:t>
      </w:r>
      <w:r w:rsidRPr="00C31762">
        <w:rPr>
          <w:rFonts w:ascii="Palatino Linotype" w:hAnsi="Palatino Linotype"/>
          <w:sz w:val="24"/>
          <w:szCs w:val="24"/>
          <w:lang w:val="en-US"/>
        </w:rPr>
        <w:t>the action at the trial without formal application.</w:t>
      </w:r>
    </w:p>
    <w:p w14:paraId="4737FBA0"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Where a suit is to be instituted for and on behalf of a company there should be a company resolution to that effect. </w:t>
      </w:r>
    </w:p>
    <w:p w14:paraId="49BD13BF"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As regards litigation by an incorporated company, the directors are as a rule,  the persons who have the authority to act for the company.</w:t>
      </w:r>
    </w:p>
    <w:p w14:paraId="100624B3"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In the absence of any contract to the contrary in the articles of association, the majority of the members of the company are entitled to decide even to the </w:t>
      </w:r>
      <w:r w:rsidRPr="00C31762">
        <w:rPr>
          <w:rFonts w:ascii="Palatino Linotype" w:hAnsi="Palatino Linotype"/>
          <w:sz w:val="24"/>
          <w:szCs w:val="24"/>
          <w:lang w:val="en-US"/>
        </w:rPr>
        <w:lastRenderedPageBreak/>
        <w:t>extent of overruling the directors, whether an action in the name of the company should be commenced or allowed to proceed.</w:t>
      </w:r>
    </w:p>
    <w:p w14:paraId="56BAB314"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In </w:t>
      </w:r>
      <w:proofErr w:type="spellStart"/>
      <w:r w:rsidRPr="00C31762">
        <w:rPr>
          <w:rFonts w:ascii="Palatino Linotype" w:hAnsi="Palatino Linotype"/>
          <w:b/>
          <w:bCs/>
          <w:sz w:val="24"/>
          <w:szCs w:val="24"/>
          <w:lang w:val="en-US"/>
        </w:rPr>
        <w:t>Tavuli</w:t>
      </w:r>
      <w:proofErr w:type="spellEnd"/>
      <w:r w:rsidRPr="00C31762">
        <w:rPr>
          <w:rFonts w:ascii="Palatino Linotype" w:hAnsi="Palatino Linotype"/>
          <w:b/>
          <w:bCs/>
          <w:sz w:val="24"/>
          <w:szCs w:val="24"/>
          <w:lang w:val="en-US"/>
        </w:rPr>
        <w:t xml:space="preserve"> Clearing &amp; Forwarding Limited vs. Charles </w:t>
      </w:r>
      <w:proofErr w:type="spellStart"/>
      <w:r w:rsidRPr="00C31762">
        <w:rPr>
          <w:rFonts w:ascii="Palatino Linotype" w:hAnsi="Palatino Linotype"/>
          <w:b/>
          <w:bCs/>
          <w:sz w:val="24"/>
          <w:szCs w:val="24"/>
          <w:lang w:val="en-US"/>
        </w:rPr>
        <w:t>Kalujjee</w:t>
      </w:r>
      <w:proofErr w:type="spellEnd"/>
      <w:r w:rsidRPr="00C31762">
        <w:rPr>
          <w:rFonts w:ascii="Palatino Linotype" w:hAnsi="Palatino Linotype"/>
          <w:sz w:val="24"/>
          <w:szCs w:val="24"/>
          <w:lang w:val="en-US"/>
        </w:rPr>
        <w:t>, it was established that a company secretary couldn’t institute proceedings in the name of the company in the absence of express authority to do so.</w:t>
      </w:r>
    </w:p>
    <w:p w14:paraId="5374EE1E"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In </w:t>
      </w:r>
      <w:r w:rsidRPr="00C31762">
        <w:rPr>
          <w:rFonts w:ascii="Palatino Linotype" w:hAnsi="Palatino Linotype"/>
          <w:b/>
          <w:bCs/>
          <w:sz w:val="24"/>
          <w:szCs w:val="24"/>
          <w:lang w:val="en-US"/>
        </w:rPr>
        <w:t>Danish Mercantile Co. Ltd v Beaumont &amp; Another</w:t>
      </w:r>
      <w:r w:rsidRPr="00C31762">
        <w:rPr>
          <w:rFonts w:ascii="Palatino Linotype" w:hAnsi="Palatino Linotype"/>
          <w:b/>
          <w:bCs/>
          <w:sz w:val="24"/>
          <w:szCs w:val="24"/>
          <w:vertAlign w:val="superscript"/>
          <w:lang w:val="en-US"/>
        </w:rPr>
        <w:t xml:space="preserve"> </w:t>
      </w:r>
      <w:r w:rsidRPr="00C31762">
        <w:rPr>
          <w:rFonts w:ascii="Palatino Linotype" w:hAnsi="Palatino Linotype"/>
          <w:b/>
          <w:bCs/>
          <w:sz w:val="24"/>
          <w:szCs w:val="24"/>
          <w:lang w:val="en-US"/>
        </w:rPr>
        <w:t xml:space="preserve">, </w:t>
      </w:r>
      <w:r w:rsidRPr="00C31762">
        <w:rPr>
          <w:rFonts w:ascii="Palatino Linotype" w:hAnsi="Palatino Linotype"/>
          <w:sz w:val="24"/>
          <w:szCs w:val="24"/>
          <w:lang w:val="en-US"/>
        </w:rPr>
        <w:t>the Court held that a solicitor who starts proceedings in the name of a company without verifying he had proper authority to do so, or under an erroneous assumption as to the authority, does so as at his own peril. In that sense, it is a nullity and can be stayed at any time.</w:t>
      </w:r>
    </w:p>
    <w:p w14:paraId="4F3F9F5E"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An unauthorized retainer is capable of being ratified [doctrine of ratification in agency relationships]. </w:t>
      </w:r>
    </w:p>
    <w:p w14:paraId="56D1AD84"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sz w:val="24"/>
          <w:szCs w:val="24"/>
          <w:lang w:val="en-US"/>
        </w:rPr>
        <w:t xml:space="preserve">In </w:t>
      </w:r>
      <w:r w:rsidRPr="00C31762">
        <w:rPr>
          <w:rFonts w:ascii="Palatino Linotype" w:hAnsi="Palatino Linotype"/>
          <w:b/>
          <w:bCs/>
          <w:sz w:val="24"/>
          <w:szCs w:val="24"/>
          <w:lang w:val="en-US"/>
        </w:rPr>
        <w:t>Assia Pharmaceuticals vs. Nairobi Veterinary Centre Ltd</w:t>
      </w:r>
      <w:r w:rsidRPr="00C31762">
        <w:rPr>
          <w:rFonts w:ascii="Palatino Linotype" w:hAnsi="Palatino Linotype"/>
          <w:sz w:val="24"/>
          <w:szCs w:val="24"/>
          <w:lang w:val="en-US"/>
        </w:rPr>
        <w:t xml:space="preserve">, it was stated that, the </w:t>
      </w:r>
      <w:r w:rsidRPr="00C31762">
        <w:rPr>
          <w:rFonts w:ascii="Palatino Linotype" w:hAnsi="Palatino Linotype"/>
          <w:i/>
          <w:iCs/>
          <w:sz w:val="24"/>
          <w:szCs w:val="24"/>
          <w:lang w:val="en-US"/>
        </w:rPr>
        <w:t xml:space="preserve">general exception </w:t>
      </w:r>
      <w:r w:rsidRPr="00C31762">
        <w:rPr>
          <w:rFonts w:ascii="Palatino Linotype" w:hAnsi="Palatino Linotype"/>
          <w:sz w:val="24"/>
          <w:szCs w:val="24"/>
          <w:lang w:val="en-US"/>
        </w:rPr>
        <w:t>is that proceedings will not be set aside because the advocate acted without authority. If the party on whose behalf they were taken adopts what has been done, but such ratification can only be effective where, at the time of the act, the principal was himself competent to perform it, or to authorize its performance, and a plaintiff cannot so adopt an action after having apparently repudiated it to the defendant.</w:t>
      </w:r>
    </w:p>
    <w:p w14:paraId="44FA8F06"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b/>
          <w:bCs/>
          <w:sz w:val="24"/>
          <w:szCs w:val="24"/>
          <w:lang w:val="en-US"/>
        </w:rPr>
        <w:t>Danish Mercantile Co. Ltd v Beaumont &amp; Another</w:t>
      </w:r>
    </w:p>
    <w:p w14:paraId="5B4DAC80"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b/>
          <w:bCs/>
          <w:sz w:val="24"/>
          <w:szCs w:val="24"/>
          <w:lang w:val="en-US"/>
        </w:rPr>
        <w:t>Alexander Ward &amp; Co. Ltd v Samyang Navigation Co. Ltd (1975)</w:t>
      </w:r>
    </w:p>
    <w:p w14:paraId="4DDF83BD" w14:textId="77777777" w:rsidR="00C31762" w:rsidRPr="00C31762" w:rsidRDefault="00C31762" w:rsidP="00C31762">
      <w:pPr>
        <w:numPr>
          <w:ilvl w:val="0"/>
          <w:numId w:val="71"/>
        </w:numPr>
        <w:jc w:val="both"/>
        <w:rPr>
          <w:rFonts w:ascii="Palatino Linotype" w:hAnsi="Palatino Linotype"/>
          <w:sz w:val="24"/>
          <w:szCs w:val="24"/>
        </w:rPr>
      </w:pPr>
      <w:proofErr w:type="spellStart"/>
      <w:r w:rsidRPr="00C31762">
        <w:rPr>
          <w:rFonts w:ascii="Palatino Linotype" w:hAnsi="Palatino Linotype"/>
          <w:b/>
          <w:bCs/>
          <w:sz w:val="24"/>
          <w:szCs w:val="24"/>
          <w:lang w:val="en-US"/>
        </w:rPr>
        <w:t>Presentaciones</w:t>
      </w:r>
      <w:proofErr w:type="spellEnd"/>
      <w:r w:rsidRPr="00C31762">
        <w:rPr>
          <w:rFonts w:ascii="Palatino Linotype" w:hAnsi="Palatino Linotype"/>
          <w:b/>
          <w:bCs/>
          <w:sz w:val="24"/>
          <w:szCs w:val="24"/>
          <w:lang w:val="en-US"/>
        </w:rPr>
        <w:t xml:space="preserve"> Musicales SA v. Secunda (1994</w:t>
      </w:r>
    </w:p>
    <w:p w14:paraId="12CDD051" w14:textId="77777777" w:rsidR="00C31762" w:rsidRPr="00C31762" w:rsidRDefault="00C31762" w:rsidP="00C31762">
      <w:pPr>
        <w:numPr>
          <w:ilvl w:val="0"/>
          <w:numId w:val="71"/>
        </w:numPr>
        <w:jc w:val="both"/>
        <w:rPr>
          <w:rFonts w:ascii="Palatino Linotype" w:hAnsi="Palatino Linotype"/>
          <w:sz w:val="24"/>
          <w:szCs w:val="24"/>
        </w:rPr>
      </w:pPr>
      <w:r w:rsidRPr="00C31762">
        <w:rPr>
          <w:rFonts w:ascii="Palatino Linotype" w:hAnsi="Palatino Linotype"/>
          <w:b/>
          <w:bCs/>
          <w:sz w:val="24"/>
          <w:szCs w:val="24"/>
          <w:lang w:val="en-US"/>
        </w:rPr>
        <w:t xml:space="preserve">George </w:t>
      </w:r>
      <w:proofErr w:type="spellStart"/>
      <w:r w:rsidRPr="00C31762">
        <w:rPr>
          <w:rFonts w:ascii="Palatino Linotype" w:hAnsi="Palatino Linotype"/>
          <w:b/>
          <w:bCs/>
          <w:sz w:val="24"/>
          <w:szCs w:val="24"/>
          <w:lang w:val="en-US"/>
        </w:rPr>
        <w:t>Miyare</w:t>
      </w:r>
      <w:proofErr w:type="spellEnd"/>
      <w:r w:rsidRPr="00C31762">
        <w:rPr>
          <w:rFonts w:ascii="Palatino Linotype" w:hAnsi="Palatino Linotype"/>
          <w:b/>
          <w:bCs/>
          <w:sz w:val="24"/>
          <w:szCs w:val="24"/>
          <w:lang w:val="en-US"/>
        </w:rPr>
        <w:t xml:space="preserve"> t/a </w:t>
      </w:r>
      <w:proofErr w:type="spellStart"/>
      <w:r w:rsidRPr="00C31762">
        <w:rPr>
          <w:rFonts w:ascii="Palatino Linotype" w:hAnsi="Palatino Linotype"/>
          <w:b/>
          <w:bCs/>
          <w:sz w:val="24"/>
          <w:szCs w:val="24"/>
          <w:lang w:val="en-US"/>
        </w:rPr>
        <w:t>Miyare</w:t>
      </w:r>
      <w:proofErr w:type="spellEnd"/>
      <w:r w:rsidRPr="00C31762">
        <w:rPr>
          <w:rFonts w:ascii="Palatino Linotype" w:hAnsi="Palatino Linotype"/>
          <w:b/>
          <w:bCs/>
          <w:sz w:val="24"/>
          <w:szCs w:val="24"/>
          <w:lang w:val="en-US"/>
        </w:rPr>
        <w:t xml:space="preserve"> &amp; Company Advocates v </w:t>
      </w:r>
      <w:proofErr w:type="spellStart"/>
      <w:r w:rsidRPr="00C31762">
        <w:rPr>
          <w:rFonts w:ascii="Palatino Linotype" w:hAnsi="Palatino Linotype"/>
          <w:b/>
          <w:bCs/>
          <w:sz w:val="24"/>
          <w:szCs w:val="24"/>
          <w:lang w:val="en-US"/>
        </w:rPr>
        <w:t>Nyando</w:t>
      </w:r>
      <w:proofErr w:type="spellEnd"/>
      <w:r w:rsidRPr="00C31762">
        <w:rPr>
          <w:rFonts w:ascii="Palatino Linotype" w:hAnsi="Palatino Linotype"/>
          <w:b/>
          <w:bCs/>
          <w:sz w:val="24"/>
          <w:szCs w:val="24"/>
          <w:lang w:val="en-US"/>
        </w:rPr>
        <w:t xml:space="preserve"> Power Techniques Limited [2017] </w:t>
      </w:r>
      <w:proofErr w:type="spellStart"/>
      <w:r w:rsidRPr="00C31762">
        <w:rPr>
          <w:rFonts w:ascii="Palatino Linotype" w:hAnsi="Palatino Linotype"/>
          <w:b/>
          <w:bCs/>
          <w:sz w:val="24"/>
          <w:szCs w:val="24"/>
          <w:lang w:val="en-US"/>
        </w:rPr>
        <w:t>eKLR</w:t>
      </w:r>
      <w:proofErr w:type="spellEnd"/>
    </w:p>
    <w:p w14:paraId="0C94721C" w14:textId="5A743FF0" w:rsidR="00C31762" w:rsidRDefault="00C31762" w:rsidP="00C31762">
      <w:pPr>
        <w:pStyle w:val="ListParagraph"/>
        <w:numPr>
          <w:ilvl w:val="0"/>
          <w:numId w:val="70"/>
        </w:numPr>
        <w:jc w:val="both"/>
        <w:rPr>
          <w:rFonts w:ascii="Palatino Linotype" w:hAnsi="Palatino Linotype"/>
          <w:sz w:val="24"/>
          <w:szCs w:val="24"/>
        </w:rPr>
      </w:pPr>
      <w:r>
        <w:rPr>
          <w:rFonts w:ascii="Palatino Linotype" w:hAnsi="Palatino Linotype"/>
          <w:sz w:val="24"/>
          <w:szCs w:val="24"/>
        </w:rPr>
        <w:t>COSTS</w:t>
      </w:r>
    </w:p>
    <w:p w14:paraId="493164F0" w14:textId="77777777" w:rsidR="001369B3" w:rsidRPr="001369B3" w:rsidRDefault="001369B3" w:rsidP="001369B3">
      <w:pPr>
        <w:numPr>
          <w:ilvl w:val="0"/>
          <w:numId w:val="74"/>
        </w:numPr>
        <w:jc w:val="both"/>
        <w:rPr>
          <w:rFonts w:ascii="Palatino Linotype" w:hAnsi="Palatino Linotype"/>
          <w:sz w:val="24"/>
          <w:szCs w:val="24"/>
        </w:rPr>
      </w:pPr>
      <w:r w:rsidRPr="001369B3">
        <w:rPr>
          <w:rFonts w:ascii="Palatino Linotype" w:hAnsi="Palatino Linotype"/>
          <w:sz w:val="24"/>
          <w:szCs w:val="24"/>
          <w:lang w:val="en-US"/>
        </w:rPr>
        <w:t>A retainer creates a contractual relationship between an advocate and a client, and the relationship will exist regardless of whether the agreement comprises of two or more clients.</w:t>
      </w:r>
    </w:p>
    <w:p w14:paraId="06FA1825" w14:textId="77777777" w:rsidR="001369B3" w:rsidRPr="001369B3" w:rsidRDefault="001369B3" w:rsidP="001369B3">
      <w:pPr>
        <w:numPr>
          <w:ilvl w:val="0"/>
          <w:numId w:val="74"/>
        </w:numPr>
        <w:jc w:val="both"/>
        <w:rPr>
          <w:rFonts w:ascii="Palatino Linotype" w:hAnsi="Palatino Linotype"/>
          <w:sz w:val="24"/>
          <w:szCs w:val="24"/>
        </w:rPr>
      </w:pPr>
      <w:r w:rsidRPr="001369B3">
        <w:rPr>
          <w:rFonts w:ascii="Palatino Linotype" w:hAnsi="Palatino Linotype"/>
          <w:sz w:val="24"/>
          <w:szCs w:val="24"/>
          <w:lang w:val="en-US"/>
        </w:rPr>
        <w:t>As a general rule, an advocate will be ordered by the court to pay all costs as between the advocate and the person wrongly named by him as a party to the action, as well as the costs of the other side on a party to party basis.</w:t>
      </w:r>
    </w:p>
    <w:p w14:paraId="437CE575" w14:textId="77777777" w:rsidR="001369B3" w:rsidRPr="001369B3" w:rsidRDefault="001369B3" w:rsidP="001369B3">
      <w:pPr>
        <w:numPr>
          <w:ilvl w:val="0"/>
          <w:numId w:val="74"/>
        </w:numPr>
        <w:jc w:val="both"/>
        <w:rPr>
          <w:rFonts w:ascii="Palatino Linotype" w:hAnsi="Palatino Linotype"/>
          <w:sz w:val="24"/>
          <w:szCs w:val="24"/>
        </w:rPr>
      </w:pPr>
      <w:r w:rsidRPr="001369B3">
        <w:rPr>
          <w:rFonts w:ascii="Palatino Linotype" w:hAnsi="Palatino Linotype"/>
          <w:sz w:val="24"/>
          <w:szCs w:val="24"/>
          <w:lang w:val="en-US"/>
        </w:rPr>
        <w:t xml:space="preserve">Such costs include the cost of the application for dismissal (this of course is subject to ratification by the person found without authority). </w:t>
      </w:r>
    </w:p>
    <w:p w14:paraId="34CCC0D2" w14:textId="77777777" w:rsidR="001369B3" w:rsidRPr="001369B3" w:rsidRDefault="001369B3" w:rsidP="001369B3">
      <w:pPr>
        <w:numPr>
          <w:ilvl w:val="0"/>
          <w:numId w:val="75"/>
        </w:numPr>
        <w:jc w:val="both"/>
        <w:rPr>
          <w:rFonts w:ascii="Palatino Linotype" w:hAnsi="Palatino Linotype"/>
          <w:sz w:val="24"/>
          <w:szCs w:val="24"/>
        </w:rPr>
      </w:pPr>
      <w:r w:rsidRPr="001369B3">
        <w:rPr>
          <w:rFonts w:ascii="Palatino Linotype" w:hAnsi="Palatino Linotype"/>
          <w:sz w:val="24"/>
          <w:szCs w:val="24"/>
          <w:lang w:val="en-US"/>
        </w:rPr>
        <w:lastRenderedPageBreak/>
        <w:t xml:space="preserve">Additionally, the issue of costs is highly pertinent to an operational retainer, as an advocate must determine the requisite retainer fees to charge the client in relation to their availability for any arising case. </w:t>
      </w:r>
    </w:p>
    <w:p w14:paraId="2E0DFCA0" w14:textId="77777777" w:rsidR="001369B3" w:rsidRPr="001369B3" w:rsidRDefault="001369B3" w:rsidP="001369B3">
      <w:pPr>
        <w:numPr>
          <w:ilvl w:val="0"/>
          <w:numId w:val="75"/>
        </w:numPr>
        <w:jc w:val="both"/>
        <w:rPr>
          <w:rFonts w:ascii="Palatino Linotype" w:hAnsi="Palatino Linotype"/>
          <w:sz w:val="24"/>
          <w:szCs w:val="24"/>
        </w:rPr>
      </w:pPr>
      <w:r w:rsidRPr="001369B3">
        <w:rPr>
          <w:rFonts w:ascii="Palatino Linotype" w:hAnsi="Palatino Linotype"/>
          <w:sz w:val="24"/>
          <w:szCs w:val="24"/>
          <w:lang w:val="en-US"/>
        </w:rPr>
        <w:t>Based on this, the lack of authority to act under a retainer poses a serious effect on the advocate’s access to costs under various perspectives such as;</w:t>
      </w:r>
    </w:p>
    <w:p w14:paraId="69A152C6" w14:textId="77777777" w:rsidR="001369B3" w:rsidRPr="001369B3" w:rsidRDefault="001369B3" w:rsidP="001369B3">
      <w:pPr>
        <w:numPr>
          <w:ilvl w:val="0"/>
          <w:numId w:val="76"/>
        </w:numPr>
        <w:jc w:val="both"/>
        <w:rPr>
          <w:rFonts w:ascii="Palatino Linotype" w:hAnsi="Palatino Linotype"/>
          <w:sz w:val="24"/>
          <w:szCs w:val="24"/>
        </w:rPr>
      </w:pPr>
      <w:r w:rsidRPr="001369B3">
        <w:rPr>
          <w:rFonts w:ascii="Palatino Linotype" w:hAnsi="Palatino Linotype"/>
          <w:b/>
          <w:bCs/>
          <w:sz w:val="24"/>
          <w:szCs w:val="24"/>
          <w:lang w:val="en-US"/>
        </w:rPr>
        <w:t>The Costs Forfeited in Loss of Potential Clients.</w:t>
      </w:r>
    </w:p>
    <w:p w14:paraId="6CF16F29" w14:textId="77777777" w:rsidR="001369B3" w:rsidRPr="001369B3" w:rsidRDefault="001369B3" w:rsidP="001369B3">
      <w:pPr>
        <w:numPr>
          <w:ilvl w:val="0"/>
          <w:numId w:val="77"/>
        </w:numPr>
        <w:jc w:val="both"/>
        <w:rPr>
          <w:rFonts w:ascii="Palatino Linotype" w:hAnsi="Palatino Linotype"/>
          <w:sz w:val="24"/>
          <w:szCs w:val="24"/>
        </w:rPr>
      </w:pPr>
      <w:r w:rsidRPr="001369B3">
        <w:rPr>
          <w:rFonts w:ascii="Palatino Linotype" w:hAnsi="Palatino Linotype"/>
          <w:sz w:val="24"/>
          <w:szCs w:val="24"/>
          <w:lang w:val="en-US"/>
        </w:rPr>
        <w:t xml:space="preserve">- A valid retainer should compensate the advocate for ‘missed working opportunities’, as the retainer agreement requires them to give priority to the paying client. (Kelly v MD </w:t>
      </w:r>
      <w:proofErr w:type="spellStart"/>
      <w:r w:rsidRPr="001369B3">
        <w:rPr>
          <w:rFonts w:ascii="Palatino Linotype" w:hAnsi="Palatino Linotype"/>
          <w:sz w:val="24"/>
          <w:szCs w:val="24"/>
          <w:lang w:val="en-US"/>
        </w:rPr>
        <w:t>Buyline</w:t>
      </w:r>
      <w:proofErr w:type="spellEnd"/>
      <w:r w:rsidRPr="001369B3">
        <w:rPr>
          <w:rFonts w:ascii="Palatino Linotype" w:hAnsi="Palatino Linotype"/>
          <w:sz w:val="24"/>
          <w:szCs w:val="24"/>
          <w:lang w:val="en-US"/>
        </w:rPr>
        <w:t xml:space="preserve"> Incorporated). Furthermore, if there is no enforceable retainer, the advocate cannot claim costs for work done. </w:t>
      </w:r>
    </w:p>
    <w:p w14:paraId="3C59E504" w14:textId="6A5AB7B8" w:rsidR="00C31762" w:rsidRPr="001369B3" w:rsidRDefault="001369B3" w:rsidP="00C31762">
      <w:pPr>
        <w:jc w:val="both"/>
        <w:rPr>
          <w:rFonts w:ascii="Palatino Linotype" w:hAnsi="Palatino Linotype"/>
          <w:b/>
          <w:bCs/>
          <w:sz w:val="24"/>
          <w:szCs w:val="24"/>
          <w:lang w:val="en-US"/>
        </w:rPr>
      </w:pPr>
      <w:r w:rsidRPr="001369B3">
        <w:rPr>
          <w:rFonts w:ascii="Palatino Linotype" w:hAnsi="Palatino Linotype"/>
          <w:b/>
          <w:bCs/>
          <w:sz w:val="24"/>
          <w:szCs w:val="24"/>
          <w:lang w:val="en-US"/>
        </w:rPr>
        <w:t>Incur Liability in a Suit</w:t>
      </w:r>
    </w:p>
    <w:p w14:paraId="4E6C8969" w14:textId="77777777" w:rsidR="001369B3" w:rsidRPr="001369B3" w:rsidRDefault="001369B3" w:rsidP="001369B3">
      <w:pPr>
        <w:numPr>
          <w:ilvl w:val="0"/>
          <w:numId w:val="78"/>
        </w:numPr>
        <w:jc w:val="both"/>
        <w:rPr>
          <w:rFonts w:ascii="Palatino Linotype" w:hAnsi="Palatino Linotype"/>
          <w:sz w:val="24"/>
          <w:szCs w:val="24"/>
        </w:rPr>
      </w:pPr>
      <w:r w:rsidRPr="001369B3">
        <w:rPr>
          <w:rFonts w:ascii="Palatino Linotype" w:hAnsi="Palatino Linotype"/>
          <w:b/>
          <w:bCs/>
          <w:sz w:val="24"/>
          <w:szCs w:val="24"/>
          <w:lang w:val="en-US"/>
        </w:rPr>
        <w:t>Richmond v. Branson &amp; Sons</w:t>
      </w:r>
      <w:r w:rsidRPr="001369B3">
        <w:rPr>
          <w:rFonts w:ascii="Palatino Linotype" w:hAnsi="Palatino Linotype"/>
          <w:sz w:val="24"/>
          <w:szCs w:val="24"/>
          <w:lang w:val="en-US"/>
        </w:rPr>
        <w:t xml:space="preserve">: The defendant raised at the trial the issue of want of authority for the defendant’s solicitor. </w:t>
      </w:r>
    </w:p>
    <w:p w14:paraId="34E0560A" w14:textId="77777777" w:rsidR="001369B3" w:rsidRPr="001369B3" w:rsidRDefault="001369B3" w:rsidP="001369B3">
      <w:pPr>
        <w:numPr>
          <w:ilvl w:val="0"/>
          <w:numId w:val="78"/>
        </w:numPr>
        <w:jc w:val="both"/>
        <w:rPr>
          <w:rFonts w:ascii="Palatino Linotype" w:hAnsi="Palatino Linotype"/>
          <w:sz w:val="24"/>
          <w:szCs w:val="24"/>
        </w:rPr>
      </w:pPr>
      <w:r w:rsidRPr="001369B3">
        <w:rPr>
          <w:rFonts w:ascii="Palatino Linotype" w:hAnsi="Palatino Linotype"/>
          <w:sz w:val="24"/>
          <w:szCs w:val="24"/>
          <w:lang w:val="en-US"/>
        </w:rPr>
        <w:t xml:space="preserve">Warmington J: the proper course in such case is for a substantive application to be made for the action to be stayed on the ground of want of authority. In making an order as to costs, on the ground of the attorney’s want of authority, the court bases much of its inherent jurisdiction to do so on the reliance which it places on attorneys, as officer of the court. </w:t>
      </w:r>
    </w:p>
    <w:p w14:paraId="1D518FC2" w14:textId="77777777" w:rsidR="001369B3" w:rsidRPr="001369B3" w:rsidRDefault="001369B3" w:rsidP="001369B3">
      <w:pPr>
        <w:numPr>
          <w:ilvl w:val="0"/>
          <w:numId w:val="78"/>
        </w:numPr>
        <w:jc w:val="both"/>
        <w:rPr>
          <w:rFonts w:ascii="Palatino Linotype" w:hAnsi="Palatino Linotype"/>
          <w:sz w:val="24"/>
          <w:szCs w:val="24"/>
        </w:rPr>
      </w:pPr>
      <w:r w:rsidRPr="001369B3">
        <w:rPr>
          <w:rFonts w:ascii="Palatino Linotype" w:hAnsi="Palatino Linotype"/>
          <w:b/>
          <w:bCs/>
          <w:sz w:val="24"/>
          <w:szCs w:val="24"/>
          <w:lang w:val="en-US"/>
        </w:rPr>
        <w:t>Young v. Toynbee</w:t>
      </w:r>
      <w:r w:rsidRPr="001369B3">
        <w:rPr>
          <w:rFonts w:ascii="Palatino Linotype" w:hAnsi="Palatino Linotype"/>
          <w:sz w:val="24"/>
          <w:szCs w:val="24"/>
          <w:lang w:val="en-US"/>
        </w:rPr>
        <w:t>: Swinfen Eady J: the court places much reliance on solicitors, who are its officers. It issues writs at their instance and accepts appearances for defendants which they enter as a matter of course without the court questioning their authority; the other parties to the litigation also act upon the same footing… Much confusion and uncertainty would be introduced if a solicitor were not to be under any liability.</w:t>
      </w:r>
    </w:p>
    <w:p w14:paraId="5D04BBF3" w14:textId="77777777" w:rsidR="001369B3" w:rsidRPr="001369B3" w:rsidRDefault="001369B3" w:rsidP="001369B3">
      <w:pPr>
        <w:numPr>
          <w:ilvl w:val="0"/>
          <w:numId w:val="78"/>
        </w:numPr>
        <w:jc w:val="both"/>
        <w:rPr>
          <w:rFonts w:ascii="Palatino Linotype" w:hAnsi="Palatino Linotype"/>
          <w:sz w:val="24"/>
          <w:szCs w:val="24"/>
        </w:rPr>
      </w:pPr>
      <w:r w:rsidRPr="001369B3">
        <w:rPr>
          <w:rFonts w:ascii="Palatino Linotype" w:hAnsi="Palatino Linotype"/>
          <w:b/>
          <w:bCs/>
          <w:sz w:val="24"/>
          <w:szCs w:val="24"/>
          <w:lang w:val="en-US"/>
        </w:rPr>
        <w:t xml:space="preserve">Buike estate coffee limited and 2 others V </w:t>
      </w:r>
      <w:proofErr w:type="spellStart"/>
      <w:r w:rsidRPr="001369B3">
        <w:rPr>
          <w:rFonts w:ascii="Palatino Linotype" w:hAnsi="Palatino Linotype"/>
          <w:b/>
          <w:bCs/>
          <w:sz w:val="24"/>
          <w:szCs w:val="24"/>
          <w:lang w:val="en-US"/>
        </w:rPr>
        <w:t>Lutabi</w:t>
      </w:r>
      <w:proofErr w:type="spellEnd"/>
    </w:p>
    <w:p w14:paraId="19AB3524" w14:textId="77777777" w:rsidR="001369B3" w:rsidRPr="001369B3" w:rsidRDefault="001369B3" w:rsidP="001369B3">
      <w:pPr>
        <w:numPr>
          <w:ilvl w:val="0"/>
          <w:numId w:val="78"/>
        </w:numPr>
        <w:jc w:val="both"/>
        <w:rPr>
          <w:rFonts w:ascii="Palatino Linotype" w:hAnsi="Palatino Linotype"/>
          <w:sz w:val="24"/>
          <w:szCs w:val="24"/>
        </w:rPr>
      </w:pPr>
      <w:proofErr w:type="spellStart"/>
      <w:r w:rsidRPr="001369B3">
        <w:rPr>
          <w:rFonts w:ascii="Palatino Linotype" w:hAnsi="Palatino Linotype"/>
          <w:b/>
          <w:bCs/>
          <w:sz w:val="24"/>
          <w:szCs w:val="24"/>
          <w:lang w:val="en-US"/>
        </w:rPr>
        <w:t>Bugerere</w:t>
      </w:r>
      <w:proofErr w:type="spellEnd"/>
      <w:r w:rsidRPr="001369B3">
        <w:rPr>
          <w:rFonts w:ascii="Palatino Linotype" w:hAnsi="Palatino Linotype"/>
          <w:b/>
          <w:bCs/>
          <w:sz w:val="24"/>
          <w:szCs w:val="24"/>
          <w:lang w:val="en-US"/>
        </w:rPr>
        <w:t xml:space="preserve"> Coffee Growers Limited V </w:t>
      </w:r>
      <w:proofErr w:type="spellStart"/>
      <w:r w:rsidRPr="001369B3">
        <w:rPr>
          <w:rFonts w:ascii="Palatino Linotype" w:hAnsi="Palatino Linotype"/>
          <w:b/>
          <w:bCs/>
          <w:sz w:val="24"/>
          <w:szCs w:val="24"/>
          <w:lang w:val="en-US"/>
        </w:rPr>
        <w:t>Sebaduka</w:t>
      </w:r>
      <w:proofErr w:type="spellEnd"/>
      <w:r w:rsidRPr="001369B3">
        <w:rPr>
          <w:rFonts w:ascii="Palatino Linotype" w:hAnsi="Palatino Linotype"/>
          <w:b/>
          <w:bCs/>
          <w:sz w:val="24"/>
          <w:szCs w:val="24"/>
          <w:lang w:val="en-US"/>
        </w:rPr>
        <w:t xml:space="preserve"> and another</w:t>
      </w:r>
    </w:p>
    <w:p w14:paraId="18CBA1C8" w14:textId="3B8E08C7" w:rsidR="001369B3" w:rsidRPr="001369B3" w:rsidRDefault="001369B3" w:rsidP="00C31762">
      <w:pPr>
        <w:jc w:val="both"/>
        <w:rPr>
          <w:rFonts w:ascii="Palatino Linotype" w:hAnsi="Palatino Linotype"/>
          <w:b/>
          <w:bCs/>
          <w:sz w:val="24"/>
          <w:szCs w:val="24"/>
          <w:lang w:val="en-US"/>
        </w:rPr>
      </w:pPr>
      <w:r w:rsidRPr="001369B3">
        <w:rPr>
          <w:rFonts w:ascii="Palatino Linotype" w:hAnsi="Palatino Linotype"/>
          <w:b/>
          <w:bCs/>
          <w:sz w:val="24"/>
          <w:szCs w:val="24"/>
          <w:lang w:val="en-US"/>
        </w:rPr>
        <w:t>Inability to sue Client for Costs.</w:t>
      </w:r>
    </w:p>
    <w:p w14:paraId="7B338ACB" w14:textId="77777777" w:rsidR="001369B3" w:rsidRPr="001369B3" w:rsidRDefault="001369B3" w:rsidP="001369B3">
      <w:pPr>
        <w:jc w:val="both"/>
        <w:rPr>
          <w:rFonts w:ascii="Palatino Linotype" w:hAnsi="Palatino Linotype"/>
          <w:sz w:val="24"/>
          <w:szCs w:val="24"/>
        </w:rPr>
      </w:pPr>
      <w:r w:rsidRPr="001369B3">
        <w:rPr>
          <w:rFonts w:ascii="Palatino Linotype" w:hAnsi="Palatino Linotype"/>
          <w:sz w:val="24"/>
          <w:szCs w:val="24"/>
          <w:lang w:val="en-US"/>
        </w:rPr>
        <w:t xml:space="preserve">-The lack of proper authority under a retainer jeopardizes the advocate’s access to judicial redress if a client fails to pay advocate fees after they perform their roles. </w:t>
      </w:r>
    </w:p>
    <w:p w14:paraId="03608C3B" w14:textId="77777777" w:rsidR="001369B3" w:rsidRPr="001369B3" w:rsidRDefault="001369B3" w:rsidP="001369B3">
      <w:pPr>
        <w:jc w:val="both"/>
        <w:rPr>
          <w:rFonts w:ascii="Palatino Linotype" w:hAnsi="Palatino Linotype"/>
          <w:sz w:val="24"/>
          <w:szCs w:val="24"/>
        </w:rPr>
      </w:pPr>
      <w:r w:rsidRPr="001369B3">
        <w:rPr>
          <w:rFonts w:ascii="Palatino Linotype" w:hAnsi="Palatino Linotype"/>
          <w:sz w:val="24"/>
          <w:szCs w:val="24"/>
          <w:lang w:val="en-US"/>
        </w:rPr>
        <w:t>-The client may argue in their defense that they had not issued authority to act under the retainer. If the court agrees with the argument, the advocate is unable to recover their costs, making it difficult to advance their practice.</w:t>
      </w:r>
    </w:p>
    <w:p w14:paraId="29F057ED" w14:textId="77777777" w:rsidR="001369B3" w:rsidRPr="001369B3" w:rsidRDefault="001369B3" w:rsidP="001369B3">
      <w:pPr>
        <w:jc w:val="both"/>
        <w:rPr>
          <w:rFonts w:ascii="Palatino Linotype" w:hAnsi="Palatino Linotype"/>
          <w:sz w:val="24"/>
          <w:szCs w:val="24"/>
        </w:rPr>
      </w:pPr>
      <w:r w:rsidRPr="001369B3">
        <w:rPr>
          <w:rFonts w:ascii="Palatino Linotype" w:hAnsi="Palatino Linotype"/>
          <w:sz w:val="24"/>
          <w:szCs w:val="24"/>
          <w:lang w:val="en-US"/>
        </w:rPr>
        <w:t xml:space="preserve">-In the case of </w:t>
      </w:r>
      <w:r w:rsidRPr="001369B3">
        <w:rPr>
          <w:rFonts w:ascii="Palatino Linotype" w:hAnsi="Palatino Linotype"/>
          <w:b/>
          <w:bCs/>
          <w:sz w:val="24"/>
          <w:szCs w:val="24"/>
          <w:lang w:val="en-US"/>
        </w:rPr>
        <w:t xml:space="preserve">Underwood, Son &amp; Piper v Lewis,  </w:t>
      </w:r>
      <w:r w:rsidRPr="001369B3">
        <w:rPr>
          <w:rFonts w:ascii="Palatino Linotype" w:hAnsi="Palatino Linotype"/>
          <w:sz w:val="24"/>
          <w:szCs w:val="24"/>
          <w:lang w:val="en-US"/>
        </w:rPr>
        <w:t xml:space="preserve">the court held that an advocate may not sue for costs until they have fulfilled all their contractual responsibilities. Noting </w:t>
      </w:r>
      <w:r w:rsidRPr="001369B3">
        <w:rPr>
          <w:rFonts w:ascii="Palatino Linotype" w:hAnsi="Palatino Linotype"/>
          <w:sz w:val="24"/>
          <w:szCs w:val="24"/>
          <w:lang w:val="en-US"/>
        </w:rPr>
        <w:lastRenderedPageBreak/>
        <w:t xml:space="preserve">that a retainer creates a contractual relationship between the advocate and client, it must be valid and provide authority for the advocate to act. </w:t>
      </w:r>
    </w:p>
    <w:p w14:paraId="0469E42F" w14:textId="77777777" w:rsidR="001369B3" w:rsidRPr="001369B3" w:rsidRDefault="001369B3" w:rsidP="001369B3">
      <w:pPr>
        <w:jc w:val="both"/>
        <w:rPr>
          <w:rFonts w:ascii="Palatino Linotype" w:hAnsi="Palatino Linotype"/>
          <w:sz w:val="24"/>
          <w:szCs w:val="24"/>
        </w:rPr>
      </w:pPr>
      <w:r w:rsidRPr="001369B3">
        <w:rPr>
          <w:rFonts w:ascii="Palatino Linotype" w:hAnsi="Palatino Linotype"/>
          <w:b/>
          <w:bCs/>
          <w:sz w:val="24"/>
          <w:szCs w:val="24"/>
          <w:lang w:val="en-US"/>
        </w:rPr>
        <w:t>-</w:t>
      </w:r>
      <w:proofErr w:type="spellStart"/>
      <w:r w:rsidRPr="001369B3">
        <w:rPr>
          <w:rFonts w:ascii="Palatino Linotype" w:hAnsi="Palatino Linotype"/>
          <w:b/>
          <w:bCs/>
          <w:sz w:val="24"/>
          <w:szCs w:val="24"/>
          <w:lang w:val="en-US"/>
        </w:rPr>
        <w:t>Omulele</w:t>
      </w:r>
      <w:proofErr w:type="spellEnd"/>
      <w:r w:rsidRPr="001369B3">
        <w:rPr>
          <w:rFonts w:ascii="Palatino Linotype" w:hAnsi="Palatino Linotype"/>
          <w:b/>
          <w:bCs/>
          <w:sz w:val="24"/>
          <w:szCs w:val="24"/>
          <w:lang w:val="en-US"/>
        </w:rPr>
        <w:t xml:space="preserve"> &amp; </w:t>
      </w:r>
      <w:proofErr w:type="spellStart"/>
      <w:r w:rsidRPr="001369B3">
        <w:rPr>
          <w:rFonts w:ascii="Palatino Linotype" w:hAnsi="Palatino Linotype"/>
          <w:b/>
          <w:bCs/>
          <w:sz w:val="24"/>
          <w:szCs w:val="24"/>
          <w:lang w:val="en-US"/>
        </w:rPr>
        <w:t>Tollo</w:t>
      </w:r>
      <w:proofErr w:type="spellEnd"/>
      <w:r w:rsidRPr="001369B3">
        <w:rPr>
          <w:rFonts w:ascii="Palatino Linotype" w:hAnsi="Palatino Linotype"/>
          <w:b/>
          <w:bCs/>
          <w:sz w:val="24"/>
          <w:szCs w:val="24"/>
          <w:lang w:val="en-US"/>
        </w:rPr>
        <w:t xml:space="preserve"> Advocates V Magnum Properties Limited- </w:t>
      </w:r>
      <w:r w:rsidRPr="001369B3">
        <w:rPr>
          <w:rFonts w:ascii="Palatino Linotype" w:hAnsi="Palatino Linotype"/>
          <w:sz w:val="24"/>
          <w:szCs w:val="24"/>
          <w:lang w:val="en-US"/>
        </w:rPr>
        <w:t>advocate entitled to costs where a retainer is implied.</w:t>
      </w:r>
    </w:p>
    <w:p w14:paraId="2ADE176B" w14:textId="1C3F49A9" w:rsidR="001369B3" w:rsidRPr="001369B3" w:rsidRDefault="001369B3" w:rsidP="00C31762">
      <w:pPr>
        <w:jc w:val="both"/>
        <w:rPr>
          <w:rFonts w:ascii="Palatino Linotype" w:hAnsi="Palatino Linotype"/>
          <w:b/>
          <w:bCs/>
          <w:sz w:val="24"/>
          <w:szCs w:val="24"/>
          <w:lang w:val="en-US"/>
        </w:rPr>
      </w:pPr>
      <w:r w:rsidRPr="001369B3">
        <w:rPr>
          <w:rFonts w:ascii="Palatino Linotype" w:hAnsi="Palatino Linotype"/>
          <w:b/>
          <w:bCs/>
          <w:sz w:val="24"/>
          <w:szCs w:val="24"/>
          <w:lang w:val="en-US"/>
        </w:rPr>
        <w:t>Inability to Handle Client’s Costs on Their Behalf</w:t>
      </w:r>
    </w:p>
    <w:p w14:paraId="5BB1BD13" w14:textId="77777777" w:rsidR="001369B3" w:rsidRPr="001369B3" w:rsidRDefault="001369B3" w:rsidP="001369B3">
      <w:pPr>
        <w:numPr>
          <w:ilvl w:val="0"/>
          <w:numId w:val="79"/>
        </w:numPr>
        <w:jc w:val="both"/>
        <w:rPr>
          <w:rFonts w:ascii="Palatino Linotype" w:hAnsi="Palatino Linotype"/>
          <w:sz w:val="24"/>
          <w:szCs w:val="24"/>
        </w:rPr>
      </w:pPr>
      <w:r w:rsidRPr="001369B3">
        <w:rPr>
          <w:rFonts w:ascii="Palatino Linotype" w:hAnsi="Palatino Linotype"/>
          <w:sz w:val="24"/>
          <w:szCs w:val="24"/>
          <w:lang w:val="en-US"/>
        </w:rPr>
        <w:t xml:space="preserve">In a proper contractual relationship where a retainer provides express authority, the advocate has a duty to handle client’s costs in the regular performance of their functions, in line with the provisions of the Advocates Act. </w:t>
      </w:r>
    </w:p>
    <w:p w14:paraId="4CAF5872" w14:textId="77777777" w:rsidR="001369B3" w:rsidRPr="001369B3" w:rsidRDefault="001369B3" w:rsidP="001369B3">
      <w:pPr>
        <w:numPr>
          <w:ilvl w:val="0"/>
          <w:numId w:val="79"/>
        </w:numPr>
        <w:jc w:val="both"/>
        <w:rPr>
          <w:rFonts w:ascii="Palatino Linotype" w:hAnsi="Palatino Linotype"/>
          <w:sz w:val="24"/>
          <w:szCs w:val="24"/>
        </w:rPr>
      </w:pPr>
      <w:r w:rsidRPr="001369B3">
        <w:rPr>
          <w:rFonts w:ascii="Palatino Linotype" w:hAnsi="Palatino Linotype"/>
          <w:sz w:val="24"/>
          <w:szCs w:val="24"/>
          <w:lang w:val="en-US"/>
        </w:rPr>
        <w:t xml:space="preserve">In </w:t>
      </w:r>
      <w:r w:rsidRPr="001369B3">
        <w:rPr>
          <w:rFonts w:ascii="Palatino Linotype" w:hAnsi="Palatino Linotype"/>
          <w:b/>
          <w:bCs/>
          <w:sz w:val="24"/>
          <w:szCs w:val="24"/>
          <w:lang w:val="en-US"/>
        </w:rPr>
        <w:t xml:space="preserve">Kenya Bus Services Limited v Susan Muteti </w:t>
      </w:r>
      <w:r w:rsidRPr="001369B3">
        <w:rPr>
          <w:rFonts w:ascii="Palatino Linotype" w:hAnsi="Palatino Linotype"/>
          <w:sz w:val="24"/>
          <w:szCs w:val="24"/>
          <w:lang w:val="en-US"/>
        </w:rPr>
        <w:t xml:space="preserve">, the judge held that an advocate is entitled to issue demands and receive his/her client’s money when under instruction. </w:t>
      </w:r>
    </w:p>
    <w:p w14:paraId="7DE0DF62" w14:textId="77777777" w:rsidR="001369B3" w:rsidRPr="001369B3" w:rsidRDefault="001369B3" w:rsidP="001369B3">
      <w:pPr>
        <w:numPr>
          <w:ilvl w:val="0"/>
          <w:numId w:val="79"/>
        </w:numPr>
        <w:jc w:val="both"/>
        <w:rPr>
          <w:rFonts w:ascii="Palatino Linotype" w:hAnsi="Palatino Linotype"/>
          <w:sz w:val="24"/>
          <w:szCs w:val="24"/>
        </w:rPr>
      </w:pPr>
      <w:r w:rsidRPr="001369B3">
        <w:rPr>
          <w:rFonts w:ascii="Palatino Linotype" w:hAnsi="Palatino Linotype"/>
          <w:sz w:val="24"/>
          <w:szCs w:val="24"/>
          <w:lang w:val="en-US"/>
        </w:rPr>
        <w:t>An advocate may thus be unable to receive or demand costs on the client’s behalf if they perform their duties without authority of a retainer. Furthermore, the advocate could not pay or claim any debts or payments on behalf of the client.</w:t>
      </w:r>
    </w:p>
    <w:p w14:paraId="7A91DA03" w14:textId="2B51DBA4" w:rsidR="001369B3" w:rsidRPr="00166363" w:rsidRDefault="00C72A3A" w:rsidP="00C31762">
      <w:pPr>
        <w:jc w:val="both"/>
        <w:rPr>
          <w:rFonts w:ascii="Palatino Linotype" w:hAnsi="Palatino Linotype"/>
          <w:b/>
          <w:bCs/>
          <w:sz w:val="24"/>
          <w:szCs w:val="24"/>
          <w:lang w:val="en-US"/>
        </w:rPr>
      </w:pPr>
      <w:r w:rsidRPr="00166363">
        <w:rPr>
          <w:rFonts w:ascii="Palatino Linotype" w:hAnsi="Palatino Linotype"/>
          <w:b/>
          <w:bCs/>
          <w:sz w:val="24"/>
          <w:szCs w:val="24"/>
          <w:lang w:val="en-US"/>
        </w:rPr>
        <w:t>Lac</w:t>
      </w:r>
      <w:r w:rsidRPr="00166363">
        <w:rPr>
          <w:rFonts w:ascii="Palatino Linotype" w:hAnsi="Palatino Linotype"/>
          <w:b/>
          <w:bCs/>
          <w:sz w:val="24"/>
          <w:szCs w:val="24"/>
          <w:lang w:val="en-US"/>
        </w:rPr>
        <w:t>k of Access to Working Funds</w:t>
      </w:r>
    </w:p>
    <w:p w14:paraId="0A52BE5B" w14:textId="77777777" w:rsidR="00166363" w:rsidRPr="00166363" w:rsidRDefault="00166363" w:rsidP="00166363">
      <w:pPr>
        <w:numPr>
          <w:ilvl w:val="0"/>
          <w:numId w:val="80"/>
        </w:numPr>
        <w:jc w:val="both"/>
        <w:rPr>
          <w:rFonts w:ascii="Palatino Linotype" w:hAnsi="Palatino Linotype"/>
          <w:sz w:val="24"/>
          <w:szCs w:val="24"/>
        </w:rPr>
      </w:pPr>
      <w:r w:rsidRPr="00166363">
        <w:rPr>
          <w:rFonts w:ascii="Palatino Linotype" w:hAnsi="Palatino Linotype"/>
          <w:sz w:val="24"/>
          <w:szCs w:val="24"/>
          <w:lang w:val="en-US"/>
        </w:rPr>
        <w:t xml:space="preserve">Costing issues can arise when an advocate lacks proper authority to act under a retainer because the client will not make an up-front deposit. </w:t>
      </w:r>
    </w:p>
    <w:p w14:paraId="235D6381" w14:textId="77777777" w:rsidR="00166363" w:rsidRPr="00166363" w:rsidRDefault="00166363" w:rsidP="00166363">
      <w:pPr>
        <w:numPr>
          <w:ilvl w:val="0"/>
          <w:numId w:val="80"/>
        </w:numPr>
        <w:jc w:val="both"/>
        <w:rPr>
          <w:rFonts w:ascii="Palatino Linotype" w:hAnsi="Palatino Linotype"/>
          <w:sz w:val="24"/>
          <w:szCs w:val="24"/>
        </w:rPr>
      </w:pPr>
      <w:r w:rsidRPr="00166363">
        <w:rPr>
          <w:rFonts w:ascii="Palatino Linotype" w:hAnsi="Palatino Linotype"/>
          <w:sz w:val="24"/>
          <w:szCs w:val="24"/>
          <w:lang w:val="en-US"/>
        </w:rPr>
        <w:t>Since the advocate would normally rely on the retainer fee to allocate energy and resources on the client’s case, he/she may be more prone to accumulated cost disputes with the client.</w:t>
      </w:r>
    </w:p>
    <w:p w14:paraId="50BF196A" w14:textId="77777777" w:rsidR="00166363" w:rsidRPr="00166363" w:rsidRDefault="00166363" w:rsidP="00166363">
      <w:pPr>
        <w:numPr>
          <w:ilvl w:val="0"/>
          <w:numId w:val="80"/>
        </w:numPr>
        <w:jc w:val="both"/>
        <w:rPr>
          <w:rFonts w:ascii="Palatino Linotype" w:hAnsi="Palatino Linotype"/>
          <w:sz w:val="24"/>
          <w:szCs w:val="24"/>
        </w:rPr>
      </w:pPr>
      <w:r w:rsidRPr="00166363">
        <w:rPr>
          <w:rFonts w:ascii="Palatino Linotype" w:hAnsi="Palatino Linotype"/>
          <w:sz w:val="24"/>
          <w:szCs w:val="24"/>
          <w:lang w:val="en-US"/>
        </w:rPr>
        <w:t xml:space="preserve">For example, the client may disclaim some unpaid bills or delay in compensating the advocate where they agree on debt collections. </w:t>
      </w:r>
    </w:p>
    <w:p w14:paraId="4E3ED145" w14:textId="77777777" w:rsidR="00166363" w:rsidRPr="00166363" w:rsidRDefault="00166363" w:rsidP="00166363">
      <w:pPr>
        <w:numPr>
          <w:ilvl w:val="0"/>
          <w:numId w:val="80"/>
        </w:numPr>
        <w:jc w:val="both"/>
        <w:rPr>
          <w:rFonts w:ascii="Palatino Linotype" w:hAnsi="Palatino Linotype"/>
          <w:sz w:val="24"/>
          <w:szCs w:val="24"/>
        </w:rPr>
      </w:pPr>
      <w:r w:rsidRPr="00166363">
        <w:rPr>
          <w:rFonts w:ascii="Palatino Linotype" w:hAnsi="Palatino Linotype"/>
          <w:sz w:val="24"/>
          <w:szCs w:val="24"/>
          <w:lang w:val="en-US"/>
        </w:rPr>
        <w:t>Summarily, an advocate ought to verify that he or she has express authority to act from the client to avoid uncertainty and disadvantages that affect costing.</w:t>
      </w:r>
    </w:p>
    <w:p w14:paraId="6A22A883" w14:textId="0B409AF9" w:rsidR="00166363" w:rsidRPr="00166363" w:rsidRDefault="00166363" w:rsidP="00166363">
      <w:pPr>
        <w:pStyle w:val="ListParagraph"/>
        <w:numPr>
          <w:ilvl w:val="0"/>
          <w:numId w:val="70"/>
        </w:numPr>
        <w:jc w:val="both"/>
        <w:rPr>
          <w:rFonts w:ascii="Palatino Linotype" w:hAnsi="Palatino Linotype"/>
          <w:sz w:val="24"/>
          <w:szCs w:val="24"/>
          <w:lang w:val="en-US"/>
        </w:rPr>
      </w:pPr>
      <w:r w:rsidRPr="00166363">
        <w:rPr>
          <w:rFonts w:ascii="Palatino Linotype" w:hAnsi="Palatino Linotype"/>
          <w:sz w:val="24"/>
          <w:szCs w:val="24"/>
          <w:lang w:val="en-US"/>
        </w:rPr>
        <w:t>ACTION FOR BREACH OF WARRANTY OF AUTHORITY</w:t>
      </w:r>
    </w:p>
    <w:p w14:paraId="670F6933"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b/>
          <w:bCs/>
          <w:sz w:val="24"/>
          <w:szCs w:val="24"/>
          <w:lang w:val="en-US"/>
        </w:rPr>
        <w:t xml:space="preserve">‘Want of authority’ </w:t>
      </w:r>
      <w:r w:rsidRPr="00166363">
        <w:rPr>
          <w:rFonts w:ascii="Palatino Linotype" w:hAnsi="Palatino Linotype"/>
          <w:sz w:val="24"/>
          <w:szCs w:val="24"/>
          <w:lang w:val="en-US"/>
        </w:rPr>
        <w:t xml:space="preserve">refers to situations where advocates act beyond the scope of the authority granted to them by their clients. </w:t>
      </w:r>
    </w:p>
    <w:p w14:paraId="5543AC0F"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An action for breach of warranty of authority arises when an agent, in this case being an advocate, claims to have the authority to act on behalf of a principal here being the client, but does not actually have such authority. </w:t>
      </w:r>
    </w:p>
    <w:p w14:paraId="202C8FD2"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When an advocate incorrectly claims to have the authority to perform a specific act and another person (third party) is misled to their detriment, then the </w:t>
      </w:r>
      <w:r w:rsidRPr="00166363">
        <w:rPr>
          <w:rFonts w:ascii="Palatino Linotype" w:hAnsi="Palatino Linotype"/>
          <w:sz w:val="24"/>
          <w:szCs w:val="24"/>
          <w:lang w:val="en-US"/>
        </w:rPr>
        <w:lastRenderedPageBreak/>
        <w:t xml:space="preserve">advocate can be held liable for damages based on an implied contract or warranty that they had the professed authority. </w:t>
      </w:r>
    </w:p>
    <w:p w14:paraId="689632FE"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Where an attorney wrongly represents that he has the authority to do a particular act and another person is misled to his prejudice, the ground upon which the attorney is held liable in damages is that there is an implied contract or warranty that he had the authority which he professed to have. </w:t>
      </w:r>
    </w:p>
    <w:p w14:paraId="7ABDBCA5"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This liability extends not only to cases where he has acted fraudulently but also to cases where he innocently misrepresents that he has the authority which he either never had or which he has ceased to have by reason of facts of which he had no knowledge or means of knowledge.</w:t>
      </w:r>
    </w:p>
    <w:p w14:paraId="5BFAF06A"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In practice, the court may order the attorney to personally pay the costs of the party on the other side in order to save the expense of an action for breach of warranty of authority or negligence</w:t>
      </w:r>
    </w:p>
    <w:p w14:paraId="44E5F0B1"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This liability covers not only instances of fraudulent behavior but also cases where the attorney innocently misrepresents their authority, either because they never had it or because they did not know they had lost it.</w:t>
      </w:r>
    </w:p>
    <w:p w14:paraId="61FDDF93"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If this claim of authority turns out to be false, the agent may be liable for damages which is the primary remedy. The third party can claim compensation for any loss incurred due to their reliance on the agent’s misrepresentation of authority. </w:t>
      </w:r>
    </w:p>
    <w:p w14:paraId="6376F326"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The court might order the attorney to personally cover the costs incurred by the opposing party or he may face professional sanctions where he could be struck off the roll or suspended.</w:t>
      </w:r>
    </w:p>
    <w:p w14:paraId="655AF675"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In </w:t>
      </w:r>
      <w:r w:rsidRPr="00166363">
        <w:rPr>
          <w:rFonts w:ascii="Palatino Linotype" w:hAnsi="Palatino Linotype"/>
          <w:b/>
          <w:bCs/>
          <w:sz w:val="24"/>
          <w:szCs w:val="24"/>
          <w:lang w:val="en-US"/>
        </w:rPr>
        <w:t>Yonge v. Toynbee</w:t>
      </w:r>
      <w:r w:rsidRPr="00166363">
        <w:rPr>
          <w:rFonts w:ascii="Palatino Linotype" w:hAnsi="Palatino Linotype"/>
          <w:sz w:val="24"/>
          <w:szCs w:val="24"/>
          <w:lang w:val="en-US"/>
        </w:rPr>
        <w:t xml:space="preserve">- the solicitor was held liable for the costs incurred by the third party due to this misrepresentation of authority. </w:t>
      </w:r>
    </w:p>
    <w:p w14:paraId="6DADD7CB" w14:textId="77777777" w:rsidR="00166363" w:rsidRPr="00166363" w:rsidRDefault="00166363" w:rsidP="00166363">
      <w:pPr>
        <w:numPr>
          <w:ilvl w:val="0"/>
          <w:numId w:val="81"/>
        </w:numPr>
        <w:jc w:val="both"/>
        <w:rPr>
          <w:rFonts w:ascii="Palatino Linotype" w:hAnsi="Palatino Linotype"/>
          <w:sz w:val="24"/>
          <w:szCs w:val="24"/>
        </w:rPr>
      </w:pPr>
      <w:r w:rsidRPr="00166363">
        <w:rPr>
          <w:rFonts w:ascii="Palatino Linotype" w:hAnsi="Palatino Linotype"/>
          <w:sz w:val="24"/>
          <w:szCs w:val="24"/>
          <w:lang w:val="en-US"/>
        </w:rPr>
        <w:t xml:space="preserve">It is important for advocates to ensure they have the necessary authority before acting on behalf of a client. This includes obtaining clear, written authorization and verifying the scope of their authority. </w:t>
      </w:r>
    </w:p>
    <w:p w14:paraId="207AD37A" w14:textId="67321975" w:rsidR="00166363" w:rsidRPr="00166363" w:rsidRDefault="00166363" w:rsidP="00166363">
      <w:pPr>
        <w:pStyle w:val="ListParagraph"/>
        <w:numPr>
          <w:ilvl w:val="0"/>
          <w:numId w:val="70"/>
        </w:numPr>
        <w:jc w:val="both"/>
        <w:rPr>
          <w:rFonts w:ascii="Palatino Linotype" w:hAnsi="Palatino Linotype"/>
          <w:sz w:val="24"/>
          <w:szCs w:val="24"/>
          <w:lang w:val="en-US"/>
        </w:rPr>
      </w:pPr>
      <w:r w:rsidRPr="00166363">
        <w:rPr>
          <w:rFonts w:ascii="Palatino Linotype" w:hAnsi="Palatino Linotype"/>
          <w:sz w:val="24"/>
          <w:szCs w:val="24"/>
          <w:lang w:val="en-US"/>
        </w:rPr>
        <w:t>DISCIPLINARY PROCEEDINGS</w:t>
      </w:r>
    </w:p>
    <w:p w14:paraId="431CA5F8"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An advocate who acts without authority is also liable to disciplinary sanctions for </w:t>
      </w:r>
      <w:r w:rsidRPr="00166363">
        <w:rPr>
          <w:rFonts w:ascii="Palatino Linotype" w:hAnsi="Palatino Linotype"/>
          <w:b/>
          <w:bCs/>
          <w:sz w:val="24"/>
          <w:szCs w:val="24"/>
          <w:lang w:val="en-US"/>
        </w:rPr>
        <w:t>professional misconduc</w:t>
      </w:r>
      <w:r w:rsidRPr="00166363">
        <w:rPr>
          <w:rFonts w:ascii="Palatino Linotype" w:hAnsi="Palatino Linotype"/>
          <w:sz w:val="24"/>
          <w:szCs w:val="24"/>
          <w:lang w:val="en-US"/>
        </w:rPr>
        <w:t>t.</w:t>
      </w:r>
    </w:p>
    <w:p w14:paraId="3D17F130"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In Kenya, disciplinary proceedings may be instituted against an advocate who acts without the client's authority. </w:t>
      </w:r>
    </w:p>
    <w:p w14:paraId="5A8C8CF6"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lastRenderedPageBreak/>
        <w:t xml:space="preserve">In such instances the court may summarily punish an attorney for </w:t>
      </w:r>
      <w:proofErr w:type="spellStart"/>
      <w:r w:rsidRPr="00166363">
        <w:rPr>
          <w:rFonts w:ascii="Palatino Linotype" w:hAnsi="Palatino Linotype"/>
          <w:sz w:val="24"/>
          <w:szCs w:val="24"/>
          <w:lang w:val="en-US"/>
        </w:rPr>
        <w:t>wilfully</w:t>
      </w:r>
      <w:proofErr w:type="spellEnd"/>
      <w:r w:rsidRPr="00166363">
        <w:rPr>
          <w:rFonts w:ascii="Palatino Linotype" w:hAnsi="Palatino Linotype"/>
          <w:sz w:val="24"/>
          <w:szCs w:val="24"/>
          <w:lang w:val="en-US"/>
        </w:rPr>
        <w:t xml:space="preserve"> bringing an action without authority. </w:t>
      </w:r>
    </w:p>
    <w:p w14:paraId="5D08A0FE"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Alternatively, the attorney may be suspended. </w:t>
      </w:r>
    </w:p>
    <w:p w14:paraId="2F151222"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b/>
          <w:bCs/>
          <w:sz w:val="24"/>
          <w:szCs w:val="24"/>
          <w:lang w:val="en-US"/>
        </w:rPr>
        <w:t>Wheatley v. Barrow</w:t>
      </w:r>
      <w:r w:rsidRPr="00166363">
        <w:rPr>
          <w:rFonts w:ascii="Palatino Linotype" w:hAnsi="Palatino Linotype"/>
          <w:sz w:val="24"/>
          <w:szCs w:val="24"/>
          <w:lang w:val="en-US"/>
        </w:rPr>
        <w:t>: A solicitor was struck off the Roll of the Court for instructing counsel without authority from his client, to consent to the disposal of funds in court which resulted in a loss to the client.</w:t>
      </w:r>
    </w:p>
    <w:p w14:paraId="611BCD49"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The Law Society of Kenya disciplinary process is undertaken through the Advocates’ Disciplinary Tribunal (ADT), established under section 57 of the Advocates Act. </w:t>
      </w:r>
    </w:p>
    <w:p w14:paraId="029F40D1"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It is a judicial body that addresses complaints of professional misconduct against advocates. </w:t>
      </w:r>
    </w:p>
    <w:p w14:paraId="3286367E"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 xml:space="preserve">The Tribunal hears and determines charges against advocates, law firms, or their employees, brought by the Advocates’ Complaints Commission, the Law Society of Kenya, or any individual with a complaint. </w:t>
      </w:r>
    </w:p>
    <w:p w14:paraId="61E54BD4" w14:textId="77777777" w:rsidR="00166363" w:rsidRPr="00166363" w:rsidRDefault="00166363" w:rsidP="00166363">
      <w:pPr>
        <w:numPr>
          <w:ilvl w:val="0"/>
          <w:numId w:val="84"/>
        </w:numPr>
        <w:jc w:val="both"/>
        <w:rPr>
          <w:rFonts w:ascii="Palatino Linotype" w:hAnsi="Palatino Linotype"/>
          <w:sz w:val="24"/>
          <w:szCs w:val="24"/>
        </w:rPr>
      </w:pPr>
      <w:r w:rsidRPr="00166363">
        <w:rPr>
          <w:rFonts w:ascii="Palatino Linotype" w:hAnsi="Palatino Linotype"/>
          <w:sz w:val="24"/>
          <w:szCs w:val="24"/>
          <w:lang w:val="en-US"/>
        </w:rPr>
        <w:t>It also handles applications for the restoration of names to the roll of advocates and applications for the revocation of orders. Additionally, the Tribunal has the authority to tax advocate/client bills of costs, reprimand advocates, impose fines, suspend advocates from practice, and strike advocates off the roll.</w:t>
      </w:r>
    </w:p>
    <w:p w14:paraId="50CCC6D6" w14:textId="43DDAC89" w:rsidR="00166363" w:rsidRPr="00166363" w:rsidRDefault="00166363" w:rsidP="00166363">
      <w:pPr>
        <w:jc w:val="both"/>
        <w:rPr>
          <w:rFonts w:ascii="Palatino Linotype" w:hAnsi="Palatino Linotype"/>
          <w:b/>
          <w:bCs/>
          <w:sz w:val="24"/>
          <w:szCs w:val="24"/>
          <w:lang w:val="en-US"/>
        </w:rPr>
      </w:pPr>
      <w:r w:rsidRPr="00166363">
        <w:rPr>
          <w:rFonts w:ascii="Palatino Linotype" w:hAnsi="Palatino Linotype"/>
          <w:b/>
          <w:bCs/>
          <w:sz w:val="24"/>
          <w:szCs w:val="24"/>
          <w:lang w:val="en-US"/>
        </w:rPr>
        <w:t>Procedure at the Advocates’ Complaints Commission</w:t>
      </w:r>
    </w:p>
    <w:p w14:paraId="3060FA13"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The commission was formed with a view of investigating and prosecuting professional misconduct by advocates, law firms or the employees in the advocates firms as guided by section 53 of the Advocated Act. The procedure involved;</w:t>
      </w:r>
    </w:p>
    <w:p w14:paraId="13667E73"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Lodging a complaint</w:t>
      </w:r>
    </w:p>
    <w:p w14:paraId="5E0DC98F"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Initial Assessment</w:t>
      </w:r>
    </w:p>
    <w:p w14:paraId="51FA4D3D"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Investigation</w:t>
      </w:r>
    </w:p>
    <w:p w14:paraId="0A71F248"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Review and Decision</w:t>
      </w:r>
    </w:p>
    <w:p w14:paraId="506874D2"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Disciplinary Tribunal Proceedings</w:t>
      </w:r>
    </w:p>
    <w:p w14:paraId="52566CC3" w14:textId="77777777" w:rsidR="00166363" w:rsidRPr="00166363" w:rsidRDefault="00166363" w:rsidP="00166363">
      <w:pPr>
        <w:numPr>
          <w:ilvl w:val="0"/>
          <w:numId w:val="86"/>
        </w:numPr>
        <w:jc w:val="both"/>
        <w:rPr>
          <w:rFonts w:ascii="Palatino Linotype" w:hAnsi="Palatino Linotype"/>
          <w:sz w:val="24"/>
          <w:szCs w:val="24"/>
        </w:rPr>
      </w:pPr>
      <w:r w:rsidRPr="00166363">
        <w:rPr>
          <w:rFonts w:ascii="Palatino Linotype" w:hAnsi="Palatino Linotype"/>
          <w:sz w:val="24"/>
          <w:szCs w:val="24"/>
          <w:lang w:val="en-US"/>
        </w:rPr>
        <w:t xml:space="preserve">Penalties and Sanctions </w:t>
      </w:r>
    </w:p>
    <w:p w14:paraId="31FCE0F6" w14:textId="77777777" w:rsidR="00166363" w:rsidRDefault="00166363" w:rsidP="00166363">
      <w:pPr>
        <w:ind w:left="360"/>
        <w:jc w:val="both"/>
        <w:rPr>
          <w:rFonts w:ascii="Palatino Linotype" w:hAnsi="Palatino Linotype"/>
          <w:sz w:val="24"/>
          <w:szCs w:val="24"/>
          <w:lang w:val="en-US"/>
        </w:rPr>
      </w:pPr>
    </w:p>
    <w:p w14:paraId="6EA75902" w14:textId="5C0AF233" w:rsidR="00166363" w:rsidRDefault="00166363" w:rsidP="00166363">
      <w:pPr>
        <w:ind w:left="360"/>
        <w:jc w:val="both"/>
        <w:rPr>
          <w:rFonts w:ascii="Palatino Linotype" w:hAnsi="Palatino Linotype"/>
          <w:sz w:val="24"/>
          <w:szCs w:val="24"/>
          <w:lang w:val="en-US"/>
        </w:rPr>
      </w:pPr>
      <w:r w:rsidRPr="00166363">
        <w:rPr>
          <w:rFonts w:ascii="Palatino Linotype" w:hAnsi="Palatino Linotype"/>
          <w:sz w:val="24"/>
          <w:szCs w:val="24"/>
          <w:lang w:val="en-US"/>
        </w:rPr>
        <w:t>2.OUT OF COURT</w:t>
      </w:r>
    </w:p>
    <w:p w14:paraId="447B2CBF"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t xml:space="preserve">An individual may retain an advocate to handle his legal matters out of court. </w:t>
      </w:r>
    </w:p>
    <w:p w14:paraId="4470821D"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lastRenderedPageBreak/>
        <w:t>Ordinarily, retainers are the foundation of the authority of an advocate to act for their client in a particular transaction.</w:t>
      </w:r>
    </w:p>
    <w:p w14:paraId="2B3C6D80"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b/>
          <w:bCs/>
          <w:sz w:val="24"/>
          <w:szCs w:val="24"/>
        </w:rPr>
        <w:t>Re Storer-</w:t>
      </w:r>
      <w:r w:rsidRPr="00166363">
        <w:rPr>
          <w:rFonts w:ascii="Palatino Linotype" w:hAnsi="Palatino Linotype"/>
          <w:sz w:val="24"/>
          <w:szCs w:val="24"/>
        </w:rPr>
        <w:t xml:space="preserve">held that there is no general relationship between a client and an advocate, to limit this authority, an advocate ought to be retained for a particular transaction and not for all purposes. Therefore, the advocate’s authority is limited to the specific business or transactions indicated by a retainer. </w:t>
      </w:r>
    </w:p>
    <w:p w14:paraId="369B78CF"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t xml:space="preserve">In exercise of such authority, an advocate who enters into a contract on their client’s behalf is liable for resultant damages in the event of any breach. </w:t>
      </w:r>
    </w:p>
    <w:p w14:paraId="0576801C"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t>This liability also extends to all other transactions into which a third party is induced to enter by the advocate’s representations.</w:t>
      </w:r>
    </w:p>
    <w:p w14:paraId="2E1D5CA8"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t xml:space="preserve">For instance, if an advocate contracts as an agent on behalf of a named principal, but in fact does not have the authority to act in such capacity, he is deemed to be contracting on his own behalf. </w:t>
      </w:r>
    </w:p>
    <w:p w14:paraId="3778727F" w14:textId="77777777" w:rsidR="00166363" w:rsidRPr="00166363" w:rsidRDefault="00166363" w:rsidP="00166363">
      <w:pPr>
        <w:numPr>
          <w:ilvl w:val="0"/>
          <w:numId w:val="87"/>
        </w:numPr>
        <w:jc w:val="both"/>
        <w:rPr>
          <w:rFonts w:ascii="Palatino Linotype" w:hAnsi="Palatino Linotype"/>
          <w:sz w:val="24"/>
          <w:szCs w:val="24"/>
        </w:rPr>
      </w:pPr>
      <w:r w:rsidRPr="00166363">
        <w:rPr>
          <w:rFonts w:ascii="Palatino Linotype" w:hAnsi="Palatino Linotype"/>
          <w:sz w:val="24"/>
          <w:szCs w:val="24"/>
        </w:rPr>
        <w:t>Therefore, any breach resulting from such transaction imposes liability on such advocate. Nevertheless, he may obtain specific performance of the contract unless his misrepresentation induced the other party to enter the contract.</w:t>
      </w:r>
    </w:p>
    <w:p w14:paraId="57776460" w14:textId="77777777" w:rsidR="00166363" w:rsidRPr="00166363" w:rsidRDefault="00166363" w:rsidP="00166363">
      <w:pPr>
        <w:ind w:left="360"/>
        <w:jc w:val="both"/>
        <w:rPr>
          <w:rFonts w:ascii="Palatino Linotype" w:hAnsi="Palatino Linotype"/>
          <w:sz w:val="24"/>
          <w:szCs w:val="24"/>
        </w:rPr>
      </w:pPr>
    </w:p>
    <w:p w14:paraId="756019DB" w14:textId="77777777" w:rsidR="00166363" w:rsidRPr="00166363" w:rsidRDefault="00166363" w:rsidP="00166363">
      <w:pPr>
        <w:jc w:val="both"/>
        <w:rPr>
          <w:rFonts w:ascii="Palatino Linotype" w:hAnsi="Palatino Linotype"/>
          <w:sz w:val="24"/>
          <w:szCs w:val="24"/>
        </w:rPr>
      </w:pPr>
    </w:p>
    <w:sectPr w:rsidR="00166363" w:rsidRPr="001663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51166" w14:textId="77777777" w:rsidR="00DC5DA9" w:rsidRDefault="00DC5DA9" w:rsidP="00A6530B">
      <w:pPr>
        <w:spacing w:after="0" w:line="240" w:lineRule="auto"/>
      </w:pPr>
      <w:r>
        <w:separator/>
      </w:r>
    </w:p>
  </w:endnote>
  <w:endnote w:type="continuationSeparator" w:id="0">
    <w:p w14:paraId="2DDBCE9F" w14:textId="77777777" w:rsidR="00DC5DA9" w:rsidRDefault="00DC5DA9" w:rsidP="00A65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DA59B" w14:textId="77777777" w:rsidR="00DC5DA9" w:rsidRDefault="00DC5DA9" w:rsidP="00A6530B">
      <w:pPr>
        <w:spacing w:after="0" w:line="240" w:lineRule="auto"/>
      </w:pPr>
      <w:r>
        <w:separator/>
      </w:r>
    </w:p>
  </w:footnote>
  <w:footnote w:type="continuationSeparator" w:id="0">
    <w:p w14:paraId="30B7D534" w14:textId="77777777" w:rsidR="00DC5DA9" w:rsidRDefault="00DC5DA9" w:rsidP="00A6530B">
      <w:pPr>
        <w:spacing w:after="0" w:line="240" w:lineRule="auto"/>
      </w:pPr>
      <w:r>
        <w:continuationSeparator/>
      </w:r>
    </w:p>
  </w:footnote>
  <w:footnote w:id="1">
    <w:p w14:paraId="4BC0B416" w14:textId="77777777" w:rsidR="00A6530B" w:rsidRDefault="00A6530B" w:rsidP="00A6530B">
      <w:pPr>
        <w:pStyle w:val="FootnoteText"/>
        <w:snapToGrid w:val="0"/>
        <w:rPr>
          <w:lang w:val="en-GB"/>
        </w:rPr>
      </w:pPr>
      <w:r>
        <w:rPr>
          <w:rStyle w:val="FootnoteReference"/>
        </w:rPr>
        <w:footnoteRef/>
      </w:r>
      <w:r>
        <w:t xml:space="preserve"> </w:t>
      </w:r>
      <w:r>
        <w:rPr>
          <w:lang w:val="en-GB"/>
        </w:rPr>
        <w:t>Lauren Erdelyi, ‘A guide to Retainer Fees for Lawyers’&lt;</w:t>
      </w:r>
      <w:hyperlink r:id="rId1" w:history="1">
        <w:r>
          <w:rPr>
            <w:rStyle w:val="Hyperlink"/>
          </w:rPr>
          <w:t>https://www.clio.com/blog/retainer-fees-for-lawyers/#:~:text=A%20classic%20retainer%20fee%2C%20also,services%20when%20a%20need%20arises.</w:t>
        </w:r>
      </w:hyperlink>
      <w:r>
        <w:rPr>
          <w:lang w:val="en-GB"/>
        </w:rPr>
        <w:t xml:space="preserve"> &gt; accessed date 28</w:t>
      </w:r>
      <w:r>
        <w:rPr>
          <w:vertAlign w:val="superscript"/>
          <w:lang w:val="en-GB"/>
        </w:rPr>
        <w:t>th</w:t>
      </w:r>
      <w:r>
        <w:rPr>
          <w:lang w:val="en-GB"/>
        </w:rPr>
        <w:t xml:space="preserve"> May 2024</w:t>
      </w:r>
    </w:p>
  </w:footnote>
  <w:footnote w:id="2">
    <w:p w14:paraId="3AC99C6A" w14:textId="77777777" w:rsidR="00A6530B" w:rsidRDefault="00A6530B" w:rsidP="00A6530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w:t>
      </w:r>
      <w:hyperlink r:id="rId2" w:history="1">
        <w:r>
          <w:rPr>
            <w:rStyle w:val="Hyperlink"/>
            <w:rFonts w:ascii="Times New Roman" w:hAnsi="Times New Roman" w:cs="Times New Roman"/>
          </w:rPr>
          <w:t>https://www.library.ksl.ac.ke</w:t>
        </w:r>
      </w:hyperlink>
      <w:r>
        <w:rPr>
          <w:rFonts w:ascii="Times New Roman" w:hAnsi="Times New Roman" w:cs="Times New Roman"/>
        </w:rPr>
        <w:t xml:space="preserve"> </w:t>
      </w:r>
    </w:p>
  </w:footnote>
  <w:footnote w:id="3">
    <w:p w14:paraId="638261FA" w14:textId="77777777" w:rsidR="00A6530B" w:rsidRDefault="00A6530B" w:rsidP="00A6530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ibid</w:t>
      </w:r>
    </w:p>
  </w:footnote>
  <w:footnote w:id="4">
    <w:p w14:paraId="456D9090" w14:textId="77777777" w:rsidR="00015A26" w:rsidRDefault="00015A26" w:rsidP="00015A26">
      <w:pPr>
        <w:pStyle w:val="FootnoteText"/>
        <w:jc w:val="both"/>
        <w:rPr>
          <w:rFonts w:ascii="Times New Roman" w:hAnsi="Times New Roman" w:cs="Times New Roman"/>
        </w:rPr>
      </w:pPr>
      <w:r>
        <w:rPr>
          <w:rStyle w:val="FootnoteReference"/>
        </w:rPr>
        <w:footnoteRef/>
      </w:r>
      <w:r>
        <w:rPr>
          <w:rFonts w:ascii="Times New Roman" w:hAnsi="Times New Roman" w:cs="Times New Roman"/>
          <w:b/>
          <w:bCs/>
        </w:rPr>
        <w:t>Section 2 of the Advocates Act, Laws of Kenya</w:t>
      </w:r>
      <w:r>
        <w:rPr>
          <w:rFonts w:ascii="Times New Roman" w:hAnsi="Times New Roman" w:cs="Times New Roman"/>
        </w:rPr>
        <w:t xml:space="preserve"> “Includes any person who, as a principal or on behalf of another, or as a trustee or personal representative, or in any other capacity, has power, express or implied, to retain or employ, and retains or employs, or is about to retain or employ an advocate and any person who is or may be liable to pay to an advocate any costs”</w:t>
      </w:r>
    </w:p>
  </w:footnote>
  <w:footnote w:id="5">
    <w:p w14:paraId="478623BD" w14:textId="77777777" w:rsidR="003A314B" w:rsidRPr="00707169" w:rsidRDefault="003A314B" w:rsidP="003A314B">
      <w:pPr>
        <w:pStyle w:val="FootnoteText"/>
        <w:rPr>
          <w:rFonts w:ascii="Times New Roman" w:hAnsi="Times New Roman" w:cs="Times New Roman"/>
        </w:rPr>
      </w:pPr>
      <w:r w:rsidRPr="00707169">
        <w:rPr>
          <w:rStyle w:val="FootnoteReference"/>
          <w:rFonts w:ascii="Times New Roman" w:hAnsi="Times New Roman" w:cs="Times New Roman"/>
        </w:rPr>
        <w:footnoteRef/>
      </w:r>
      <w:r w:rsidRPr="00707169">
        <w:rPr>
          <w:rFonts w:ascii="Times New Roman" w:hAnsi="Times New Roman" w:cs="Times New Roman"/>
        </w:rPr>
        <w:t xml:space="preserve"> </w:t>
      </w:r>
      <w:r w:rsidRPr="00707169">
        <w:rPr>
          <w:rFonts w:ascii="Times New Roman" w:hAnsi="Times New Roman" w:cs="Times New Roman"/>
          <w:bCs/>
        </w:rPr>
        <w:t xml:space="preserve">ORIENTAL COMMERCIAL BANK LIMITED v CENTRAL BANK OF KENYA [2012] </w:t>
      </w:r>
      <w:proofErr w:type="spellStart"/>
      <w:r w:rsidRPr="00707169">
        <w:rPr>
          <w:rFonts w:ascii="Times New Roman" w:hAnsi="Times New Roman" w:cs="Times New Roman"/>
          <w:bCs/>
        </w:rPr>
        <w:t>eKLR</w:t>
      </w:r>
      <w:proofErr w:type="spellEnd"/>
      <w:r w:rsidRPr="00707169">
        <w:rPr>
          <w:rFonts w:ascii="Times New Roman" w:hAnsi="Times New Roman" w:cs="Times New Roman"/>
          <w:bCs/>
        </w:rPr>
        <w:t xml:space="preserve">. </w:t>
      </w:r>
    </w:p>
  </w:footnote>
  <w:footnote w:id="6">
    <w:p w14:paraId="0015ED05" w14:textId="77777777" w:rsidR="003A314B" w:rsidRPr="00707169" w:rsidRDefault="003A314B" w:rsidP="003A314B">
      <w:pPr>
        <w:pStyle w:val="FootnoteText"/>
        <w:rPr>
          <w:rFonts w:ascii="Times New Roman" w:hAnsi="Times New Roman" w:cs="Times New Roman"/>
        </w:rPr>
      </w:pPr>
      <w:r w:rsidRPr="00707169">
        <w:rPr>
          <w:rStyle w:val="FootnoteReference"/>
          <w:rFonts w:ascii="Times New Roman" w:hAnsi="Times New Roman" w:cs="Times New Roman"/>
        </w:rPr>
        <w:footnoteRef/>
      </w:r>
      <w:r w:rsidRPr="00707169">
        <w:rPr>
          <w:rFonts w:ascii="Times New Roman" w:hAnsi="Times New Roman" w:cs="Times New Roman"/>
        </w:rPr>
        <w:t xml:space="preserve"> </w:t>
      </w:r>
      <w:hyperlink r:id="rId3" w:history="1">
        <w:r w:rsidRPr="00707169">
          <w:rPr>
            <w:rStyle w:val="Hyperlink"/>
            <w:rFonts w:ascii="Times New Roman" w:hAnsi="Times New Roman" w:cs="Times New Roman"/>
          </w:rPr>
          <w:t>https://www.teamwork.com/blog/retainer-agreement/</w:t>
        </w:r>
      </w:hyperlink>
      <w:r w:rsidRPr="00707169">
        <w:rPr>
          <w:rFonts w:ascii="Times New Roman" w:hAnsi="Times New Roman" w:cs="Times New Roman"/>
        </w:rPr>
        <w:t xml:space="preserve"> </w:t>
      </w:r>
    </w:p>
  </w:footnote>
  <w:footnote w:id="7">
    <w:p w14:paraId="784B0658" w14:textId="77777777" w:rsidR="00B37634" w:rsidRPr="00A33BCB" w:rsidRDefault="00B37634" w:rsidP="00B37634">
      <w:pPr>
        <w:pStyle w:val="FootnoteText"/>
      </w:pPr>
      <w:r>
        <w:rPr>
          <w:rStyle w:val="FootnoteReference"/>
        </w:rPr>
        <w:footnoteRef/>
      </w:r>
      <w:r>
        <w:t xml:space="preserve"> </w:t>
      </w:r>
      <w:proofErr w:type="spellStart"/>
      <w:r>
        <w:t>Fracasse</w:t>
      </w:r>
      <w:proofErr w:type="spellEnd"/>
      <w:r>
        <w:t xml:space="preserve"> v Brent, </w:t>
      </w:r>
      <w:r w:rsidRPr="00266609">
        <w:t>6 Cal.3d 784</w:t>
      </w:r>
    </w:p>
  </w:footnote>
  <w:footnote w:id="8">
    <w:p w14:paraId="713F55ED" w14:textId="77777777" w:rsidR="00B37634" w:rsidRPr="00B517C2" w:rsidRDefault="00B37634" w:rsidP="00B37634">
      <w:pPr>
        <w:pStyle w:val="FootnoteText"/>
      </w:pPr>
      <w:r>
        <w:rPr>
          <w:rStyle w:val="FootnoteReference"/>
        </w:rPr>
        <w:footnoteRef/>
      </w:r>
      <w:r>
        <w:t xml:space="preserve"> </w:t>
      </w:r>
      <w:proofErr w:type="spellStart"/>
      <w:r>
        <w:t>Merkosky</w:t>
      </w:r>
      <w:proofErr w:type="spellEnd"/>
      <w:r>
        <w:t xml:space="preserve"> v Wilson </w:t>
      </w:r>
      <w:r w:rsidRPr="00B517C2">
        <w:t>(2008) Ohio 3252.</w:t>
      </w:r>
    </w:p>
    <w:p w14:paraId="25D05DF5" w14:textId="77777777" w:rsidR="00B37634" w:rsidRPr="00A33BCB" w:rsidRDefault="00B37634" w:rsidP="00B37634">
      <w:pPr>
        <w:pStyle w:val="FootnoteText"/>
      </w:pPr>
    </w:p>
  </w:footnote>
  <w:footnote w:id="9">
    <w:p w14:paraId="45B15965" w14:textId="77777777" w:rsidR="00B37634" w:rsidRPr="00A33BCB" w:rsidRDefault="00B37634" w:rsidP="00B37634">
      <w:pPr>
        <w:pStyle w:val="FootnoteText"/>
      </w:pPr>
      <w:r>
        <w:rPr>
          <w:rStyle w:val="FootnoteReference"/>
        </w:rPr>
        <w:footnoteRef/>
      </w:r>
      <w:r>
        <w:t xml:space="preserve"> Maxwell </w:t>
      </w:r>
      <w:r>
        <w:rPr>
          <w:rFonts w:ascii="Calibri"/>
        </w:rPr>
        <w:t>v.</w:t>
      </w:r>
      <w:r>
        <w:rPr>
          <w:rFonts w:ascii="Calibri"/>
          <w:spacing w:val="-6"/>
        </w:rPr>
        <w:t xml:space="preserve"> </w:t>
      </w:r>
      <w:proofErr w:type="spellStart"/>
      <w:r>
        <w:rPr>
          <w:rFonts w:ascii="Calibri"/>
        </w:rPr>
        <w:t>Cooltech</w:t>
      </w:r>
      <w:proofErr w:type="spellEnd"/>
      <w:r>
        <w:rPr>
          <w:rFonts w:ascii="Calibri"/>
        </w:rPr>
        <w:t>,</w:t>
      </w:r>
      <w:r>
        <w:rPr>
          <w:rFonts w:ascii="Calibri"/>
          <w:spacing w:val="-6"/>
        </w:rPr>
        <w:t xml:space="preserve"> </w:t>
      </w:r>
      <w:r>
        <w:rPr>
          <w:rFonts w:ascii="Calibri"/>
        </w:rPr>
        <w:t>Inc.</w:t>
      </w:r>
      <w:r>
        <w:rPr>
          <w:rFonts w:ascii="Calibri"/>
          <w:spacing w:val="-5"/>
        </w:rPr>
        <w:t xml:space="preserve"> </w:t>
      </w:r>
      <w:r>
        <w:rPr>
          <w:rFonts w:ascii="Calibri"/>
        </w:rPr>
        <w:t>(1997)</w:t>
      </w:r>
      <w:r>
        <w:rPr>
          <w:rFonts w:ascii="Calibri"/>
          <w:spacing w:val="-6"/>
        </w:rPr>
        <w:t xml:space="preserve"> </w:t>
      </w:r>
      <w:r>
        <w:rPr>
          <w:rFonts w:ascii="Calibri"/>
        </w:rPr>
        <w:t>57,</w:t>
      </w:r>
      <w:r>
        <w:rPr>
          <w:rFonts w:ascii="Calibri"/>
          <w:spacing w:val="-8"/>
        </w:rPr>
        <w:t xml:space="preserve"> </w:t>
      </w:r>
      <w:r>
        <w:rPr>
          <w:rFonts w:ascii="Calibri"/>
        </w:rPr>
        <w:t>632.</w:t>
      </w:r>
    </w:p>
  </w:footnote>
  <w:footnote w:id="10">
    <w:p w14:paraId="3FBF45EB" w14:textId="77777777" w:rsidR="00B37634" w:rsidRPr="00A33BCB" w:rsidRDefault="00B37634" w:rsidP="00B37634">
      <w:pPr>
        <w:pStyle w:val="FootnoteText"/>
      </w:pPr>
      <w:r>
        <w:rPr>
          <w:rStyle w:val="FootnoteReference"/>
        </w:rPr>
        <w:footnoteRef/>
      </w:r>
      <w:r>
        <w:t xml:space="preserve"> Mu</w:t>
      </w:r>
      <w:r w:rsidRPr="00B517C2">
        <w:t xml:space="preserve">ngai Advocates vs New Kenya Cooperative Creameries Ltd. [2008] </w:t>
      </w:r>
      <w:proofErr w:type="spellStart"/>
      <w:r w:rsidRPr="00B517C2">
        <w:t>eKLR</w:t>
      </w:r>
      <w:proofErr w:type="spellEnd"/>
      <w:r w:rsidRPr="00B517C2">
        <w:t>.</w:t>
      </w:r>
    </w:p>
  </w:footnote>
  <w:footnote w:id="11">
    <w:p w14:paraId="27EA1420" w14:textId="77777777" w:rsidR="00B37634" w:rsidRPr="00A33BCB" w:rsidRDefault="00B37634" w:rsidP="00B37634">
      <w:pPr>
        <w:pStyle w:val="FootnoteText"/>
      </w:pPr>
      <w:r>
        <w:rPr>
          <w:rStyle w:val="FootnoteReference"/>
        </w:rPr>
        <w:footnoteRef/>
      </w:r>
      <w:r>
        <w:t xml:space="preserve"> Ke</w:t>
      </w:r>
      <w:r w:rsidRPr="00B517C2">
        <w:t xml:space="preserve">nya Orient Insurance Ltd vs </w:t>
      </w:r>
      <w:proofErr w:type="spellStart"/>
      <w:r w:rsidRPr="00B517C2">
        <w:t>Oraro</w:t>
      </w:r>
      <w:proofErr w:type="spellEnd"/>
      <w:r w:rsidRPr="00B517C2">
        <w:t xml:space="preserve"> &amp; Co advocates [2017] </w:t>
      </w:r>
      <w:proofErr w:type="spellStart"/>
      <w:r w:rsidRPr="00B517C2">
        <w:t>eKLR</w:t>
      </w:r>
      <w:proofErr w:type="spellEnd"/>
      <w:r w:rsidRPr="00B517C2">
        <w:t>.</w:t>
      </w:r>
    </w:p>
  </w:footnote>
  <w:footnote w:id="12">
    <w:p w14:paraId="5A12DB9A" w14:textId="77777777" w:rsidR="00B37634" w:rsidRPr="00A33BCB" w:rsidRDefault="00B37634" w:rsidP="00B37634">
      <w:pPr>
        <w:pStyle w:val="FootnoteText"/>
      </w:pPr>
      <w:r>
        <w:rPr>
          <w:rStyle w:val="FootnoteReference"/>
        </w:rPr>
        <w:footnoteRef/>
      </w:r>
      <w:r>
        <w:t xml:space="preserve"> </w:t>
      </w:r>
      <w:r>
        <w:rPr>
          <w:rFonts w:ascii="Calibri" w:hAnsi="Calibri"/>
        </w:rPr>
        <w:t>Steven Glickman, ‘Terminating the Attorney-Client Relationship’ (2019)</w:t>
      </w:r>
      <w:r>
        <w:rPr>
          <w:rFonts w:ascii="Calibri" w:hAnsi="Calibri"/>
          <w:color w:val="0000FF"/>
          <w:spacing w:val="1"/>
        </w:rPr>
        <w:t xml:space="preserve"> &lt;</w:t>
      </w:r>
      <w:hyperlink r:id="rId4" w:history="1">
        <w:r w:rsidRPr="00A73E94">
          <w:rPr>
            <w:rStyle w:val="Hyperlink"/>
            <w:rFonts w:ascii="Calibri" w:hAnsi="Calibri"/>
            <w:spacing w:val="-1"/>
          </w:rPr>
          <w:t xml:space="preserve">https://www.advocatemagazine.com/article/2019-february/terminating-the-attorney-client-relationship </w:t>
        </w:r>
      </w:hyperlink>
      <w:r>
        <w:rPr>
          <w:rFonts w:ascii="Calibri" w:hAnsi="Calibri"/>
          <w:color w:val="0000FF"/>
          <w:spacing w:val="-1"/>
          <w:u w:val="single" w:color="0000FF"/>
        </w:rPr>
        <w:t>&gt;</w:t>
      </w:r>
    </w:p>
  </w:footnote>
  <w:footnote w:id="13">
    <w:p w14:paraId="207F83D4" w14:textId="77777777" w:rsidR="00B37634" w:rsidRPr="00A33BCB" w:rsidRDefault="00B37634" w:rsidP="00B37634">
      <w:pPr>
        <w:pStyle w:val="FootnoteText"/>
      </w:pPr>
      <w:r>
        <w:rPr>
          <w:rStyle w:val="FootnoteReference"/>
        </w:rPr>
        <w:footnoteRef/>
      </w:r>
      <w:r>
        <w:t xml:space="preserve"> ABA. </w:t>
      </w:r>
      <w:r>
        <w:rPr>
          <w:rFonts w:ascii="Calibri"/>
        </w:rPr>
        <w:t>Declining</w:t>
      </w:r>
      <w:r>
        <w:rPr>
          <w:rFonts w:ascii="Calibri"/>
          <w:spacing w:val="-9"/>
        </w:rPr>
        <w:t xml:space="preserve"> </w:t>
      </w:r>
      <w:r>
        <w:rPr>
          <w:rFonts w:ascii="Calibri"/>
        </w:rPr>
        <w:t>or</w:t>
      </w:r>
      <w:r>
        <w:rPr>
          <w:rFonts w:ascii="Calibri"/>
          <w:spacing w:val="-9"/>
        </w:rPr>
        <w:t xml:space="preserve"> </w:t>
      </w:r>
      <w:r>
        <w:rPr>
          <w:rFonts w:ascii="Calibri"/>
        </w:rPr>
        <w:t>terminating</w:t>
      </w:r>
      <w:r>
        <w:rPr>
          <w:rFonts w:ascii="Calibri"/>
          <w:spacing w:val="-10"/>
        </w:rPr>
        <w:t xml:space="preserve"> </w:t>
      </w:r>
      <w:r>
        <w:rPr>
          <w:rFonts w:ascii="Calibri"/>
        </w:rPr>
        <w:t>representation.2018</w:t>
      </w:r>
      <w:r>
        <w:rPr>
          <w:rFonts w:ascii="Calibri"/>
          <w:color w:val="0000FF"/>
          <w:spacing w:val="-4"/>
        </w:rPr>
        <w:t xml:space="preserve"> </w:t>
      </w:r>
      <w:hyperlink r:id="rId5">
        <w:r>
          <w:rPr>
            <w:rFonts w:ascii="Calibri"/>
            <w:color w:val="0000FF"/>
            <w:u w:val="single" w:color="0000FF"/>
          </w:rPr>
          <w:t>www.amercanbar.com</w:t>
        </w:r>
      </w:hyperlink>
      <w:r>
        <w:rPr>
          <w:rFonts w:ascii="Calibri"/>
          <w:color w:val="0000FF"/>
          <w:spacing w:val="29"/>
        </w:rPr>
        <w:t xml:space="preserve"> </w:t>
      </w:r>
      <w:r>
        <w:rPr>
          <w:rFonts w:ascii="Calibri"/>
        </w:rPr>
        <w:t>accessed</w:t>
      </w:r>
      <w:r>
        <w:rPr>
          <w:rFonts w:ascii="Calibri"/>
          <w:spacing w:val="-8"/>
        </w:rPr>
        <w:t xml:space="preserve"> </w:t>
      </w:r>
      <w:r>
        <w:rPr>
          <w:rFonts w:ascii="Calibri"/>
        </w:rPr>
        <w:t>on</w:t>
      </w:r>
      <w:r>
        <w:rPr>
          <w:rFonts w:ascii="Calibri"/>
          <w:spacing w:val="-9"/>
        </w:rPr>
        <w:t xml:space="preserve"> </w:t>
      </w:r>
      <w:r>
        <w:rPr>
          <w:rFonts w:ascii="Calibri"/>
        </w:rPr>
        <w:t>20</w:t>
      </w:r>
      <w:r>
        <w:rPr>
          <w:rFonts w:ascii="Calibri"/>
          <w:vertAlign w:val="superscript"/>
        </w:rPr>
        <w:t>th</w:t>
      </w:r>
      <w:r>
        <w:rPr>
          <w:rFonts w:ascii="Calibri"/>
          <w:spacing w:val="-9"/>
        </w:rPr>
        <w:t xml:space="preserve"> </w:t>
      </w:r>
      <w:r>
        <w:rPr>
          <w:rFonts w:ascii="Calibri"/>
        </w:rPr>
        <w:t>October</w:t>
      </w:r>
      <w:r>
        <w:rPr>
          <w:rFonts w:ascii="Calibri"/>
          <w:spacing w:val="-9"/>
        </w:rPr>
        <w:t xml:space="preserve"> </w:t>
      </w:r>
      <w:r>
        <w:rPr>
          <w:rFonts w:ascii="Calibri"/>
        </w:rPr>
        <w:t>2022</w:t>
      </w:r>
      <w:r>
        <w:rPr>
          <w:rFonts w:ascii="Calibri"/>
          <w:spacing w:val="-8"/>
        </w:rPr>
        <w:t xml:space="preserve"> </w:t>
      </w:r>
      <w:r>
        <w:rPr>
          <w:rFonts w:ascii="Calibri"/>
        </w:rPr>
        <w:t>9:14</w:t>
      </w:r>
      <w:r>
        <w:rPr>
          <w:rFonts w:ascii="Calibri"/>
          <w:spacing w:val="-42"/>
        </w:rPr>
        <w:t xml:space="preserve"> </w:t>
      </w:r>
      <w:r>
        <w:rPr>
          <w:rFonts w:ascii="Calibri"/>
        </w:rPr>
        <w:t>AM.</w:t>
      </w:r>
    </w:p>
  </w:footnote>
  <w:footnote w:id="14">
    <w:p w14:paraId="56F13089" w14:textId="77777777" w:rsidR="00B37634" w:rsidRPr="00A33BCB" w:rsidRDefault="00B37634" w:rsidP="00B37634">
      <w:pPr>
        <w:pStyle w:val="FootnoteText"/>
      </w:pPr>
      <w:r>
        <w:rPr>
          <w:rStyle w:val="FootnoteReference"/>
        </w:rPr>
        <w:footnoteRef/>
      </w:r>
      <w:r>
        <w:t xml:space="preserve">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3FD8F8"/>
    <w:multiLevelType w:val="singleLevel"/>
    <w:tmpl w:val="843FD8F8"/>
    <w:lvl w:ilvl="0">
      <w:start w:val="1"/>
      <w:numFmt w:val="lowerLetter"/>
      <w:lvlText w:val="%1)"/>
      <w:lvlJc w:val="left"/>
      <w:pPr>
        <w:tabs>
          <w:tab w:val="left" w:pos="425"/>
        </w:tabs>
        <w:ind w:left="425" w:hanging="425"/>
      </w:pPr>
      <w:rPr>
        <w:rFonts w:hint="default"/>
      </w:rPr>
    </w:lvl>
  </w:abstractNum>
  <w:abstractNum w:abstractNumId="1" w15:restartNumberingAfterBreak="0">
    <w:nsid w:val="8C8E8598"/>
    <w:multiLevelType w:val="singleLevel"/>
    <w:tmpl w:val="8C8E8598"/>
    <w:lvl w:ilvl="0">
      <w:start w:val="1"/>
      <w:numFmt w:val="lowerRoman"/>
      <w:lvlText w:val="%1."/>
      <w:lvlJc w:val="left"/>
      <w:pPr>
        <w:tabs>
          <w:tab w:val="left" w:pos="425"/>
        </w:tabs>
        <w:ind w:left="425" w:hanging="425"/>
      </w:pPr>
      <w:rPr>
        <w:rFonts w:hint="default"/>
      </w:rPr>
    </w:lvl>
  </w:abstractNum>
  <w:abstractNum w:abstractNumId="2" w15:restartNumberingAfterBreak="0">
    <w:nsid w:val="8CEA041D"/>
    <w:multiLevelType w:val="singleLevel"/>
    <w:tmpl w:val="8CEA041D"/>
    <w:lvl w:ilvl="0">
      <w:start w:val="1"/>
      <w:numFmt w:val="lowerRoman"/>
      <w:lvlText w:val="%1."/>
      <w:lvlJc w:val="left"/>
      <w:pPr>
        <w:tabs>
          <w:tab w:val="left" w:pos="425"/>
        </w:tabs>
        <w:ind w:left="425" w:hanging="425"/>
      </w:pPr>
      <w:rPr>
        <w:rFonts w:hint="default"/>
      </w:rPr>
    </w:lvl>
  </w:abstractNum>
  <w:abstractNum w:abstractNumId="3" w15:restartNumberingAfterBreak="0">
    <w:nsid w:val="8D31891E"/>
    <w:multiLevelType w:val="singleLevel"/>
    <w:tmpl w:val="8D31891E"/>
    <w:lvl w:ilvl="0">
      <w:start w:val="1"/>
      <w:numFmt w:val="lowerRoman"/>
      <w:lvlText w:val="%1."/>
      <w:lvlJc w:val="left"/>
      <w:pPr>
        <w:tabs>
          <w:tab w:val="left" w:pos="425"/>
        </w:tabs>
        <w:ind w:left="425" w:hanging="425"/>
      </w:pPr>
      <w:rPr>
        <w:rFonts w:hint="default"/>
      </w:rPr>
    </w:lvl>
  </w:abstractNum>
  <w:abstractNum w:abstractNumId="4" w15:restartNumberingAfterBreak="0">
    <w:nsid w:val="A5F672AD"/>
    <w:multiLevelType w:val="singleLevel"/>
    <w:tmpl w:val="A5F672AD"/>
    <w:lvl w:ilvl="0">
      <w:start w:val="1"/>
      <w:numFmt w:val="decimal"/>
      <w:lvlText w:val="%1."/>
      <w:lvlJc w:val="left"/>
      <w:pPr>
        <w:tabs>
          <w:tab w:val="left" w:pos="425"/>
        </w:tabs>
        <w:ind w:left="425" w:hanging="425"/>
      </w:pPr>
      <w:rPr>
        <w:rFonts w:hint="default"/>
      </w:rPr>
    </w:lvl>
  </w:abstractNum>
  <w:abstractNum w:abstractNumId="5" w15:restartNumberingAfterBreak="0">
    <w:nsid w:val="AF338A63"/>
    <w:multiLevelType w:val="singleLevel"/>
    <w:tmpl w:val="AF338A63"/>
    <w:lvl w:ilvl="0">
      <w:start w:val="1"/>
      <w:numFmt w:val="lowerRoman"/>
      <w:lvlText w:val="%1."/>
      <w:lvlJc w:val="left"/>
      <w:pPr>
        <w:tabs>
          <w:tab w:val="left" w:pos="425"/>
        </w:tabs>
        <w:ind w:left="425" w:hanging="425"/>
      </w:pPr>
      <w:rPr>
        <w:rFonts w:hint="default"/>
      </w:rPr>
    </w:lvl>
  </w:abstractNum>
  <w:abstractNum w:abstractNumId="6" w15:restartNumberingAfterBreak="0">
    <w:nsid w:val="B2566A8D"/>
    <w:multiLevelType w:val="singleLevel"/>
    <w:tmpl w:val="B2566A8D"/>
    <w:lvl w:ilvl="0">
      <w:start w:val="1"/>
      <w:numFmt w:val="lowerRoman"/>
      <w:lvlText w:val="%1."/>
      <w:lvlJc w:val="left"/>
      <w:pPr>
        <w:tabs>
          <w:tab w:val="left" w:pos="425"/>
        </w:tabs>
        <w:ind w:left="425" w:hanging="425"/>
      </w:pPr>
      <w:rPr>
        <w:rFonts w:hint="default"/>
      </w:rPr>
    </w:lvl>
  </w:abstractNum>
  <w:abstractNum w:abstractNumId="7" w15:restartNumberingAfterBreak="0">
    <w:nsid w:val="B70E58DF"/>
    <w:multiLevelType w:val="singleLevel"/>
    <w:tmpl w:val="B70E58DF"/>
    <w:lvl w:ilvl="0">
      <w:start w:val="1"/>
      <w:numFmt w:val="lowerLetter"/>
      <w:lvlText w:val="%1)"/>
      <w:lvlJc w:val="left"/>
      <w:pPr>
        <w:tabs>
          <w:tab w:val="left" w:pos="425"/>
        </w:tabs>
        <w:ind w:left="425" w:hanging="425"/>
      </w:pPr>
      <w:rPr>
        <w:rFonts w:hint="default"/>
      </w:rPr>
    </w:lvl>
  </w:abstractNum>
  <w:abstractNum w:abstractNumId="8" w15:restartNumberingAfterBreak="0">
    <w:nsid w:val="D3F9CB6E"/>
    <w:multiLevelType w:val="singleLevel"/>
    <w:tmpl w:val="D3F9CB6E"/>
    <w:lvl w:ilvl="0">
      <w:start w:val="1"/>
      <w:numFmt w:val="lowerRoman"/>
      <w:lvlText w:val="%1."/>
      <w:lvlJc w:val="left"/>
      <w:pPr>
        <w:tabs>
          <w:tab w:val="left" w:pos="425"/>
        </w:tabs>
        <w:ind w:left="425" w:hanging="425"/>
      </w:pPr>
      <w:rPr>
        <w:rFonts w:hint="default"/>
      </w:rPr>
    </w:lvl>
  </w:abstractNum>
  <w:abstractNum w:abstractNumId="9" w15:restartNumberingAfterBreak="0">
    <w:nsid w:val="E3E7379E"/>
    <w:multiLevelType w:val="singleLevel"/>
    <w:tmpl w:val="E3E7379E"/>
    <w:lvl w:ilvl="0">
      <w:start w:val="1"/>
      <w:numFmt w:val="lowerRoman"/>
      <w:lvlText w:val="%1."/>
      <w:lvlJc w:val="left"/>
      <w:pPr>
        <w:tabs>
          <w:tab w:val="left" w:pos="425"/>
        </w:tabs>
        <w:ind w:left="425" w:hanging="425"/>
      </w:pPr>
      <w:rPr>
        <w:rFonts w:hint="default"/>
      </w:rPr>
    </w:lvl>
  </w:abstractNum>
  <w:abstractNum w:abstractNumId="10" w15:restartNumberingAfterBreak="0">
    <w:nsid w:val="F8A4C7D2"/>
    <w:multiLevelType w:val="singleLevel"/>
    <w:tmpl w:val="F8A4C7D2"/>
    <w:lvl w:ilvl="0">
      <w:start w:val="1"/>
      <w:numFmt w:val="lowerLetter"/>
      <w:lvlText w:val="%1."/>
      <w:lvlJc w:val="left"/>
      <w:pPr>
        <w:tabs>
          <w:tab w:val="left" w:pos="425"/>
        </w:tabs>
        <w:ind w:left="425" w:hanging="425"/>
      </w:pPr>
      <w:rPr>
        <w:rFonts w:hint="default"/>
      </w:rPr>
    </w:lvl>
  </w:abstractNum>
  <w:abstractNum w:abstractNumId="11" w15:restartNumberingAfterBreak="0">
    <w:nsid w:val="000A2D34"/>
    <w:multiLevelType w:val="hybridMultilevel"/>
    <w:tmpl w:val="B7AA8A4E"/>
    <w:lvl w:ilvl="0" w:tplc="5992C680">
      <w:start w:val="1"/>
      <w:numFmt w:val="bullet"/>
      <w:lvlText w:val="•"/>
      <w:lvlJc w:val="left"/>
      <w:pPr>
        <w:tabs>
          <w:tab w:val="num" w:pos="720"/>
        </w:tabs>
        <w:ind w:left="720" w:hanging="360"/>
      </w:pPr>
      <w:rPr>
        <w:rFonts w:ascii="Times New Roman" w:hAnsi="Times New Roman" w:hint="default"/>
      </w:rPr>
    </w:lvl>
    <w:lvl w:ilvl="1" w:tplc="A86CDC36" w:tentative="1">
      <w:start w:val="1"/>
      <w:numFmt w:val="bullet"/>
      <w:lvlText w:val="•"/>
      <w:lvlJc w:val="left"/>
      <w:pPr>
        <w:tabs>
          <w:tab w:val="num" w:pos="1440"/>
        </w:tabs>
        <w:ind w:left="1440" w:hanging="360"/>
      </w:pPr>
      <w:rPr>
        <w:rFonts w:ascii="Times New Roman" w:hAnsi="Times New Roman" w:hint="default"/>
      </w:rPr>
    </w:lvl>
    <w:lvl w:ilvl="2" w:tplc="C492C12E" w:tentative="1">
      <w:start w:val="1"/>
      <w:numFmt w:val="bullet"/>
      <w:lvlText w:val="•"/>
      <w:lvlJc w:val="left"/>
      <w:pPr>
        <w:tabs>
          <w:tab w:val="num" w:pos="2160"/>
        </w:tabs>
        <w:ind w:left="2160" w:hanging="360"/>
      </w:pPr>
      <w:rPr>
        <w:rFonts w:ascii="Times New Roman" w:hAnsi="Times New Roman" w:hint="default"/>
      </w:rPr>
    </w:lvl>
    <w:lvl w:ilvl="3" w:tplc="9ED60C5C" w:tentative="1">
      <w:start w:val="1"/>
      <w:numFmt w:val="bullet"/>
      <w:lvlText w:val="•"/>
      <w:lvlJc w:val="left"/>
      <w:pPr>
        <w:tabs>
          <w:tab w:val="num" w:pos="2880"/>
        </w:tabs>
        <w:ind w:left="2880" w:hanging="360"/>
      </w:pPr>
      <w:rPr>
        <w:rFonts w:ascii="Times New Roman" w:hAnsi="Times New Roman" w:hint="default"/>
      </w:rPr>
    </w:lvl>
    <w:lvl w:ilvl="4" w:tplc="7B165C2A" w:tentative="1">
      <w:start w:val="1"/>
      <w:numFmt w:val="bullet"/>
      <w:lvlText w:val="•"/>
      <w:lvlJc w:val="left"/>
      <w:pPr>
        <w:tabs>
          <w:tab w:val="num" w:pos="3600"/>
        </w:tabs>
        <w:ind w:left="3600" w:hanging="360"/>
      </w:pPr>
      <w:rPr>
        <w:rFonts w:ascii="Times New Roman" w:hAnsi="Times New Roman" w:hint="default"/>
      </w:rPr>
    </w:lvl>
    <w:lvl w:ilvl="5" w:tplc="39E8FA74" w:tentative="1">
      <w:start w:val="1"/>
      <w:numFmt w:val="bullet"/>
      <w:lvlText w:val="•"/>
      <w:lvlJc w:val="left"/>
      <w:pPr>
        <w:tabs>
          <w:tab w:val="num" w:pos="4320"/>
        </w:tabs>
        <w:ind w:left="4320" w:hanging="360"/>
      </w:pPr>
      <w:rPr>
        <w:rFonts w:ascii="Times New Roman" w:hAnsi="Times New Roman" w:hint="default"/>
      </w:rPr>
    </w:lvl>
    <w:lvl w:ilvl="6" w:tplc="F040844E" w:tentative="1">
      <w:start w:val="1"/>
      <w:numFmt w:val="bullet"/>
      <w:lvlText w:val="•"/>
      <w:lvlJc w:val="left"/>
      <w:pPr>
        <w:tabs>
          <w:tab w:val="num" w:pos="5040"/>
        </w:tabs>
        <w:ind w:left="5040" w:hanging="360"/>
      </w:pPr>
      <w:rPr>
        <w:rFonts w:ascii="Times New Roman" w:hAnsi="Times New Roman" w:hint="default"/>
      </w:rPr>
    </w:lvl>
    <w:lvl w:ilvl="7" w:tplc="4A0078CA" w:tentative="1">
      <w:start w:val="1"/>
      <w:numFmt w:val="bullet"/>
      <w:lvlText w:val="•"/>
      <w:lvlJc w:val="left"/>
      <w:pPr>
        <w:tabs>
          <w:tab w:val="num" w:pos="5760"/>
        </w:tabs>
        <w:ind w:left="5760" w:hanging="360"/>
      </w:pPr>
      <w:rPr>
        <w:rFonts w:ascii="Times New Roman" w:hAnsi="Times New Roman" w:hint="default"/>
      </w:rPr>
    </w:lvl>
    <w:lvl w:ilvl="8" w:tplc="4B14A00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053208E"/>
    <w:multiLevelType w:val="multilevel"/>
    <w:tmpl w:val="0053208E"/>
    <w:lvl w:ilvl="0">
      <w:start w:val="1"/>
      <w:numFmt w:val="lowerLetter"/>
      <w:lvlText w:val="%1)"/>
      <w:lvlJc w:val="left"/>
      <w:pPr>
        <w:ind w:left="108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0557BDD"/>
    <w:multiLevelType w:val="hybridMultilevel"/>
    <w:tmpl w:val="52B8B034"/>
    <w:lvl w:ilvl="0" w:tplc="58066FC6">
      <w:start w:val="1"/>
      <w:numFmt w:val="bullet"/>
      <w:lvlText w:val="➢"/>
      <w:lvlJc w:val="left"/>
      <w:pPr>
        <w:tabs>
          <w:tab w:val="num" w:pos="720"/>
        </w:tabs>
        <w:ind w:left="720" w:hanging="360"/>
      </w:pPr>
      <w:rPr>
        <w:rFonts w:ascii="Segoe UI Symbol" w:hAnsi="Segoe UI Symbol" w:hint="default"/>
      </w:rPr>
    </w:lvl>
    <w:lvl w:ilvl="1" w:tplc="5BA67AC8" w:tentative="1">
      <w:start w:val="1"/>
      <w:numFmt w:val="bullet"/>
      <w:lvlText w:val="➢"/>
      <w:lvlJc w:val="left"/>
      <w:pPr>
        <w:tabs>
          <w:tab w:val="num" w:pos="1440"/>
        </w:tabs>
        <w:ind w:left="1440" w:hanging="360"/>
      </w:pPr>
      <w:rPr>
        <w:rFonts w:ascii="Segoe UI Symbol" w:hAnsi="Segoe UI Symbol" w:hint="default"/>
      </w:rPr>
    </w:lvl>
    <w:lvl w:ilvl="2" w:tplc="DE889016" w:tentative="1">
      <w:start w:val="1"/>
      <w:numFmt w:val="bullet"/>
      <w:lvlText w:val="➢"/>
      <w:lvlJc w:val="left"/>
      <w:pPr>
        <w:tabs>
          <w:tab w:val="num" w:pos="2160"/>
        </w:tabs>
        <w:ind w:left="2160" w:hanging="360"/>
      </w:pPr>
      <w:rPr>
        <w:rFonts w:ascii="Segoe UI Symbol" w:hAnsi="Segoe UI Symbol" w:hint="default"/>
      </w:rPr>
    </w:lvl>
    <w:lvl w:ilvl="3" w:tplc="45CE8508" w:tentative="1">
      <w:start w:val="1"/>
      <w:numFmt w:val="bullet"/>
      <w:lvlText w:val="➢"/>
      <w:lvlJc w:val="left"/>
      <w:pPr>
        <w:tabs>
          <w:tab w:val="num" w:pos="2880"/>
        </w:tabs>
        <w:ind w:left="2880" w:hanging="360"/>
      </w:pPr>
      <w:rPr>
        <w:rFonts w:ascii="Segoe UI Symbol" w:hAnsi="Segoe UI Symbol" w:hint="default"/>
      </w:rPr>
    </w:lvl>
    <w:lvl w:ilvl="4" w:tplc="1A70AA98" w:tentative="1">
      <w:start w:val="1"/>
      <w:numFmt w:val="bullet"/>
      <w:lvlText w:val="➢"/>
      <w:lvlJc w:val="left"/>
      <w:pPr>
        <w:tabs>
          <w:tab w:val="num" w:pos="3600"/>
        </w:tabs>
        <w:ind w:left="3600" w:hanging="360"/>
      </w:pPr>
      <w:rPr>
        <w:rFonts w:ascii="Segoe UI Symbol" w:hAnsi="Segoe UI Symbol" w:hint="default"/>
      </w:rPr>
    </w:lvl>
    <w:lvl w:ilvl="5" w:tplc="3A3C9904" w:tentative="1">
      <w:start w:val="1"/>
      <w:numFmt w:val="bullet"/>
      <w:lvlText w:val="➢"/>
      <w:lvlJc w:val="left"/>
      <w:pPr>
        <w:tabs>
          <w:tab w:val="num" w:pos="4320"/>
        </w:tabs>
        <w:ind w:left="4320" w:hanging="360"/>
      </w:pPr>
      <w:rPr>
        <w:rFonts w:ascii="Segoe UI Symbol" w:hAnsi="Segoe UI Symbol" w:hint="default"/>
      </w:rPr>
    </w:lvl>
    <w:lvl w:ilvl="6" w:tplc="9716BBFA" w:tentative="1">
      <w:start w:val="1"/>
      <w:numFmt w:val="bullet"/>
      <w:lvlText w:val="➢"/>
      <w:lvlJc w:val="left"/>
      <w:pPr>
        <w:tabs>
          <w:tab w:val="num" w:pos="5040"/>
        </w:tabs>
        <w:ind w:left="5040" w:hanging="360"/>
      </w:pPr>
      <w:rPr>
        <w:rFonts w:ascii="Segoe UI Symbol" w:hAnsi="Segoe UI Symbol" w:hint="default"/>
      </w:rPr>
    </w:lvl>
    <w:lvl w:ilvl="7" w:tplc="0E4825C4" w:tentative="1">
      <w:start w:val="1"/>
      <w:numFmt w:val="bullet"/>
      <w:lvlText w:val="➢"/>
      <w:lvlJc w:val="left"/>
      <w:pPr>
        <w:tabs>
          <w:tab w:val="num" w:pos="5760"/>
        </w:tabs>
        <w:ind w:left="5760" w:hanging="360"/>
      </w:pPr>
      <w:rPr>
        <w:rFonts w:ascii="Segoe UI Symbol" w:hAnsi="Segoe UI Symbol" w:hint="default"/>
      </w:rPr>
    </w:lvl>
    <w:lvl w:ilvl="8" w:tplc="37C01F1E" w:tentative="1">
      <w:start w:val="1"/>
      <w:numFmt w:val="bullet"/>
      <w:lvlText w:val="➢"/>
      <w:lvlJc w:val="left"/>
      <w:pPr>
        <w:tabs>
          <w:tab w:val="num" w:pos="6480"/>
        </w:tabs>
        <w:ind w:left="6480" w:hanging="360"/>
      </w:pPr>
      <w:rPr>
        <w:rFonts w:ascii="Segoe UI Symbol" w:hAnsi="Segoe UI Symbol" w:hint="default"/>
      </w:rPr>
    </w:lvl>
  </w:abstractNum>
  <w:abstractNum w:abstractNumId="14" w15:restartNumberingAfterBreak="0">
    <w:nsid w:val="037CB82C"/>
    <w:multiLevelType w:val="singleLevel"/>
    <w:tmpl w:val="037CB82C"/>
    <w:lvl w:ilvl="0">
      <w:start w:val="1"/>
      <w:numFmt w:val="lowerLetter"/>
      <w:lvlText w:val="%1)"/>
      <w:lvlJc w:val="left"/>
      <w:pPr>
        <w:tabs>
          <w:tab w:val="left" w:pos="425"/>
        </w:tabs>
        <w:ind w:left="425" w:hanging="425"/>
      </w:pPr>
      <w:rPr>
        <w:rFonts w:hint="default"/>
      </w:rPr>
    </w:lvl>
  </w:abstractNum>
  <w:abstractNum w:abstractNumId="15" w15:restartNumberingAfterBreak="0">
    <w:nsid w:val="040E3864"/>
    <w:multiLevelType w:val="hybridMultilevel"/>
    <w:tmpl w:val="3C14163C"/>
    <w:lvl w:ilvl="0" w:tplc="755A9A5A">
      <w:start w:val="1"/>
      <w:numFmt w:val="bullet"/>
      <w:lvlText w:val="•"/>
      <w:lvlJc w:val="left"/>
      <w:pPr>
        <w:tabs>
          <w:tab w:val="num" w:pos="720"/>
        </w:tabs>
        <w:ind w:left="720" w:hanging="360"/>
      </w:pPr>
      <w:rPr>
        <w:rFonts w:ascii="Times New Roman" w:hAnsi="Times New Roman" w:hint="default"/>
      </w:rPr>
    </w:lvl>
    <w:lvl w:ilvl="1" w:tplc="1CA43AD4" w:tentative="1">
      <w:start w:val="1"/>
      <w:numFmt w:val="bullet"/>
      <w:lvlText w:val="•"/>
      <w:lvlJc w:val="left"/>
      <w:pPr>
        <w:tabs>
          <w:tab w:val="num" w:pos="1440"/>
        </w:tabs>
        <w:ind w:left="1440" w:hanging="360"/>
      </w:pPr>
      <w:rPr>
        <w:rFonts w:ascii="Times New Roman" w:hAnsi="Times New Roman" w:hint="default"/>
      </w:rPr>
    </w:lvl>
    <w:lvl w:ilvl="2" w:tplc="367A57B6" w:tentative="1">
      <w:start w:val="1"/>
      <w:numFmt w:val="bullet"/>
      <w:lvlText w:val="•"/>
      <w:lvlJc w:val="left"/>
      <w:pPr>
        <w:tabs>
          <w:tab w:val="num" w:pos="2160"/>
        </w:tabs>
        <w:ind w:left="2160" w:hanging="360"/>
      </w:pPr>
      <w:rPr>
        <w:rFonts w:ascii="Times New Roman" w:hAnsi="Times New Roman" w:hint="default"/>
      </w:rPr>
    </w:lvl>
    <w:lvl w:ilvl="3" w:tplc="592EC9FC" w:tentative="1">
      <w:start w:val="1"/>
      <w:numFmt w:val="bullet"/>
      <w:lvlText w:val="•"/>
      <w:lvlJc w:val="left"/>
      <w:pPr>
        <w:tabs>
          <w:tab w:val="num" w:pos="2880"/>
        </w:tabs>
        <w:ind w:left="2880" w:hanging="360"/>
      </w:pPr>
      <w:rPr>
        <w:rFonts w:ascii="Times New Roman" w:hAnsi="Times New Roman" w:hint="default"/>
      </w:rPr>
    </w:lvl>
    <w:lvl w:ilvl="4" w:tplc="85582BAA" w:tentative="1">
      <w:start w:val="1"/>
      <w:numFmt w:val="bullet"/>
      <w:lvlText w:val="•"/>
      <w:lvlJc w:val="left"/>
      <w:pPr>
        <w:tabs>
          <w:tab w:val="num" w:pos="3600"/>
        </w:tabs>
        <w:ind w:left="3600" w:hanging="360"/>
      </w:pPr>
      <w:rPr>
        <w:rFonts w:ascii="Times New Roman" w:hAnsi="Times New Roman" w:hint="default"/>
      </w:rPr>
    </w:lvl>
    <w:lvl w:ilvl="5" w:tplc="7D407E78" w:tentative="1">
      <w:start w:val="1"/>
      <w:numFmt w:val="bullet"/>
      <w:lvlText w:val="•"/>
      <w:lvlJc w:val="left"/>
      <w:pPr>
        <w:tabs>
          <w:tab w:val="num" w:pos="4320"/>
        </w:tabs>
        <w:ind w:left="4320" w:hanging="360"/>
      </w:pPr>
      <w:rPr>
        <w:rFonts w:ascii="Times New Roman" w:hAnsi="Times New Roman" w:hint="default"/>
      </w:rPr>
    </w:lvl>
    <w:lvl w:ilvl="6" w:tplc="59EACB54" w:tentative="1">
      <w:start w:val="1"/>
      <w:numFmt w:val="bullet"/>
      <w:lvlText w:val="•"/>
      <w:lvlJc w:val="left"/>
      <w:pPr>
        <w:tabs>
          <w:tab w:val="num" w:pos="5040"/>
        </w:tabs>
        <w:ind w:left="5040" w:hanging="360"/>
      </w:pPr>
      <w:rPr>
        <w:rFonts w:ascii="Times New Roman" w:hAnsi="Times New Roman" w:hint="default"/>
      </w:rPr>
    </w:lvl>
    <w:lvl w:ilvl="7" w:tplc="F238D23C" w:tentative="1">
      <w:start w:val="1"/>
      <w:numFmt w:val="bullet"/>
      <w:lvlText w:val="•"/>
      <w:lvlJc w:val="left"/>
      <w:pPr>
        <w:tabs>
          <w:tab w:val="num" w:pos="5760"/>
        </w:tabs>
        <w:ind w:left="5760" w:hanging="360"/>
      </w:pPr>
      <w:rPr>
        <w:rFonts w:ascii="Times New Roman" w:hAnsi="Times New Roman" w:hint="default"/>
      </w:rPr>
    </w:lvl>
    <w:lvl w:ilvl="8" w:tplc="D38AF0F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063845B8"/>
    <w:multiLevelType w:val="hybridMultilevel"/>
    <w:tmpl w:val="271CCE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6D07EC9"/>
    <w:multiLevelType w:val="hybridMultilevel"/>
    <w:tmpl w:val="88E895BC"/>
    <w:lvl w:ilvl="0" w:tplc="CB0AD73C">
      <w:start w:val="1"/>
      <w:numFmt w:val="bullet"/>
      <w:lvlText w:val="–"/>
      <w:lvlJc w:val="left"/>
      <w:pPr>
        <w:tabs>
          <w:tab w:val="num" w:pos="720"/>
        </w:tabs>
        <w:ind w:left="720" w:hanging="360"/>
      </w:pPr>
      <w:rPr>
        <w:rFonts w:ascii="Corbel" w:hAnsi="Corbel" w:hint="default"/>
      </w:rPr>
    </w:lvl>
    <w:lvl w:ilvl="1" w:tplc="938E1BE0" w:tentative="1">
      <w:start w:val="1"/>
      <w:numFmt w:val="bullet"/>
      <w:lvlText w:val="–"/>
      <w:lvlJc w:val="left"/>
      <w:pPr>
        <w:tabs>
          <w:tab w:val="num" w:pos="1440"/>
        </w:tabs>
        <w:ind w:left="1440" w:hanging="360"/>
      </w:pPr>
      <w:rPr>
        <w:rFonts w:ascii="Corbel" w:hAnsi="Corbel" w:hint="default"/>
      </w:rPr>
    </w:lvl>
    <w:lvl w:ilvl="2" w:tplc="DF5C527C" w:tentative="1">
      <w:start w:val="1"/>
      <w:numFmt w:val="bullet"/>
      <w:lvlText w:val="–"/>
      <w:lvlJc w:val="left"/>
      <w:pPr>
        <w:tabs>
          <w:tab w:val="num" w:pos="2160"/>
        </w:tabs>
        <w:ind w:left="2160" w:hanging="360"/>
      </w:pPr>
      <w:rPr>
        <w:rFonts w:ascii="Corbel" w:hAnsi="Corbel" w:hint="default"/>
      </w:rPr>
    </w:lvl>
    <w:lvl w:ilvl="3" w:tplc="EBBC2936" w:tentative="1">
      <w:start w:val="1"/>
      <w:numFmt w:val="bullet"/>
      <w:lvlText w:val="–"/>
      <w:lvlJc w:val="left"/>
      <w:pPr>
        <w:tabs>
          <w:tab w:val="num" w:pos="2880"/>
        </w:tabs>
        <w:ind w:left="2880" w:hanging="360"/>
      </w:pPr>
      <w:rPr>
        <w:rFonts w:ascii="Corbel" w:hAnsi="Corbel" w:hint="default"/>
      </w:rPr>
    </w:lvl>
    <w:lvl w:ilvl="4" w:tplc="71BC992A" w:tentative="1">
      <w:start w:val="1"/>
      <w:numFmt w:val="bullet"/>
      <w:lvlText w:val="–"/>
      <w:lvlJc w:val="left"/>
      <w:pPr>
        <w:tabs>
          <w:tab w:val="num" w:pos="3600"/>
        </w:tabs>
        <w:ind w:left="3600" w:hanging="360"/>
      </w:pPr>
      <w:rPr>
        <w:rFonts w:ascii="Corbel" w:hAnsi="Corbel" w:hint="default"/>
      </w:rPr>
    </w:lvl>
    <w:lvl w:ilvl="5" w:tplc="79B48AAE" w:tentative="1">
      <w:start w:val="1"/>
      <w:numFmt w:val="bullet"/>
      <w:lvlText w:val="–"/>
      <w:lvlJc w:val="left"/>
      <w:pPr>
        <w:tabs>
          <w:tab w:val="num" w:pos="4320"/>
        </w:tabs>
        <w:ind w:left="4320" w:hanging="360"/>
      </w:pPr>
      <w:rPr>
        <w:rFonts w:ascii="Corbel" w:hAnsi="Corbel" w:hint="default"/>
      </w:rPr>
    </w:lvl>
    <w:lvl w:ilvl="6" w:tplc="A9441E4E" w:tentative="1">
      <w:start w:val="1"/>
      <w:numFmt w:val="bullet"/>
      <w:lvlText w:val="–"/>
      <w:lvlJc w:val="left"/>
      <w:pPr>
        <w:tabs>
          <w:tab w:val="num" w:pos="5040"/>
        </w:tabs>
        <w:ind w:left="5040" w:hanging="360"/>
      </w:pPr>
      <w:rPr>
        <w:rFonts w:ascii="Corbel" w:hAnsi="Corbel" w:hint="default"/>
      </w:rPr>
    </w:lvl>
    <w:lvl w:ilvl="7" w:tplc="FB8A932A" w:tentative="1">
      <w:start w:val="1"/>
      <w:numFmt w:val="bullet"/>
      <w:lvlText w:val="–"/>
      <w:lvlJc w:val="left"/>
      <w:pPr>
        <w:tabs>
          <w:tab w:val="num" w:pos="5760"/>
        </w:tabs>
        <w:ind w:left="5760" w:hanging="360"/>
      </w:pPr>
      <w:rPr>
        <w:rFonts w:ascii="Corbel" w:hAnsi="Corbel" w:hint="default"/>
      </w:rPr>
    </w:lvl>
    <w:lvl w:ilvl="8" w:tplc="584CF528" w:tentative="1">
      <w:start w:val="1"/>
      <w:numFmt w:val="bullet"/>
      <w:lvlText w:val="–"/>
      <w:lvlJc w:val="left"/>
      <w:pPr>
        <w:tabs>
          <w:tab w:val="num" w:pos="6480"/>
        </w:tabs>
        <w:ind w:left="6480" w:hanging="360"/>
      </w:pPr>
      <w:rPr>
        <w:rFonts w:ascii="Corbel" w:hAnsi="Corbel" w:hint="default"/>
      </w:rPr>
    </w:lvl>
  </w:abstractNum>
  <w:abstractNum w:abstractNumId="18" w15:restartNumberingAfterBreak="0">
    <w:nsid w:val="07BB47AF"/>
    <w:multiLevelType w:val="hybridMultilevel"/>
    <w:tmpl w:val="93ACAB00"/>
    <w:lvl w:ilvl="0" w:tplc="90A0C926">
      <w:start w:val="1"/>
      <w:numFmt w:val="bullet"/>
      <w:lvlText w:val="➢"/>
      <w:lvlJc w:val="left"/>
      <w:pPr>
        <w:tabs>
          <w:tab w:val="num" w:pos="720"/>
        </w:tabs>
        <w:ind w:left="720" w:hanging="360"/>
      </w:pPr>
      <w:rPr>
        <w:rFonts w:ascii="Segoe UI Symbol" w:hAnsi="Segoe UI Symbol" w:hint="default"/>
      </w:rPr>
    </w:lvl>
    <w:lvl w:ilvl="1" w:tplc="4BF68EA0" w:tentative="1">
      <w:start w:val="1"/>
      <w:numFmt w:val="bullet"/>
      <w:lvlText w:val="➢"/>
      <w:lvlJc w:val="left"/>
      <w:pPr>
        <w:tabs>
          <w:tab w:val="num" w:pos="1440"/>
        </w:tabs>
        <w:ind w:left="1440" w:hanging="360"/>
      </w:pPr>
      <w:rPr>
        <w:rFonts w:ascii="Segoe UI Symbol" w:hAnsi="Segoe UI Symbol" w:hint="default"/>
      </w:rPr>
    </w:lvl>
    <w:lvl w:ilvl="2" w:tplc="356E1562" w:tentative="1">
      <w:start w:val="1"/>
      <w:numFmt w:val="bullet"/>
      <w:lvlText w:val="➢"/>
      <w:lvlJc w:val="left"/>
      <w:pPr>
        <w:tabs>
          <w:tab w:val="num" w:pos="2160"/>
        </w:tabs>
        <w:ind w:left="2160" w:hanging="360"/>
      </w:pPr>
      <w:rPr>
        <w:rFonts w:ascii="Segoe UI Symbol" w:hAnsi="Segoe UI Symbol" w:hint="default"/>
      </w:rPr>
    </w:lvl>
    <w:lvl w:ilvl="3" w:tplc="9216F088" w:tentative="1">
      <w:start w:val="1"/>
      <w:numFmt w:val="bullet"/>
      <w:lvlText w:val="➢"/>
      <w:lvlJc w:val="left"/>
      <w:pPr>
        <w:tabs>
          <w:tab w:val="num" w:pos="2880"/>
        </w:tabs>
        <w:ind w:left="2880" w:hanging="360"/>
      </w:pPr>
      <w:rPr>
        <w:rFonts w:ascii="Segoe UI Symbol" w:hAnsi="Segoe UI Symbol" w:hint="default"/>
      </w:rPr>
    </w:lvl>
    <w:lvl w:ilvl="4" w:tplc="36FE1AC6" w:tentative="1">
      <w:start w:val="1"/>
      <w:numFmt w:val="bullet"/>
      <w:lvlText w:val="➢"/>
      <w:lvlJc w:val="left"/>
      <w:pPr>
        <w:tabs>
          <w:tab w:val="num" w:pos="3600"/>
        </w:tabs>
        <w:ind w:left="3600" w:hanging="360"/>
      </w:pPr>
      <w:rPr>
        <w:rFonts w:ascii="Segoe UI Symbol" w:hAnsi="Segoe UI Symbol" w:hint="default"/>
      </w:rPr>
    </w:lvl>
    <w:lvl w:ilvl="5" w:tplc="A5763028" w:tentative="1">
      <w:start w:val="1"/>
      <w:numFmt w:val="bullet"/>
      <w:lvlText w:val="➢"/>
      <w:lvlJc w:val="left"/>
      <w:pPr>
        <w:tabs>
          <w:tab w:val="num" w:pos="4320"/>
        </w:tabs>
        <w:ind w:left="4320" w:hanging="360"/>
      </w:pPr>
      <w:rPr>
        <w:rFonts w:ascii="Segoe UI Symbol" w:hAnsi="Segoe UI Symbol" w:hint="default"/>
      </w:rPr>
    </w:lvl>
    <w:lvl w:ilvl="6" w:tplc="D73E285A" w:tentative="1">
      <w:start w:val="1"/>
      <w:numFmt w:val="bullet"/>
      <w:lvlText w:val="➢"/>
      <w:lvlJc w:val="left"/>
      <w:pPr>
        <w:tabs>
          <w:tab w:val="num" w:pos="5040"/>
        </w:tabs>
        <w:ind w:left="5040" w:hanging="360"/>
      </w:pPr>
      <w:rPr>
        <w:rFonts w:ascii="Segoe UI Symbol" w:hAnsi="Segoe UI Symbol" w:hint="default"/>
      </w:rPr>
    </w:lvl>
    <w:lvl w:ilvl="7" w:tplc="53B0F2B2" w:tentative="1">
      <w:start w:val="1"/>
      <w:numFmt w:val="bullet"/>
      <w:lvlText w:val="➢"/>
      <w:lvlJc w:val="left"/>
      <w:pPr>
        <w:tabs>
          <w:tab w:val="num" w:pos="5760"/>
        </w:tabs>
        <w:ind w:left="5760" w:hanging="360"/>
      </w:pPr>
      <w:rPr>
        <w:rFonts w:ascii="Segoe UI Symbol" w:hAnsi="Segoe UI Symbol" w:hint="default"/>
      </w:rPr>
    </w:lvl>
    <w:lvl w:ilvl="8" w:tplc="5D58969A" w:tentative="1">
      <w:start w:val="1"/>
      <w:numFmt w:val="bullet"/>
      <w:lvlText w:val="➢"/>
      <w:lvlJc w:val="left"/>
      <w:pPr>
        <w:tabs>
          <w:tab w:val="num" w:pos="6480"/>
        </w:tabs>
        <w:ind w:left="6480" w:hanging="360"/>
      </w:pPr>
      <w:rPr>
        <w:rFonts w:ascii="Segoe UI Symbol" w:hAnsi="Segoe UI Symbol" w:hint="default"/>
      </w:rPr>
    </w:lvl>
  </w:abstractNum>
  <w:abstractNum w:abstractNumId="19" w15:restartNumberingAfterBreak="0">
    <w:nsid w:val="084099BA"/>
    <w:multiLevelType w:val="singleLevel"/>
    <w:tmpl w:val="084099BA"/>
    <w:lvl w:ilvl="0">
      <w:start w:val="1"/>
      <w:numFmt w:val="lowerLetter"/>
      <w:lvlText w:val="%1."/>
      <w:lvlJc w:val="left"/>
      <w:pPr>
        <w:tabs>
          <w:tab w:val="left" w:pos="425"/>
        </w:tabs>
        <w:ind w:left="425" w:hanging="425"/>
      </w:pPr>
      <w:rPr>
        <w:rFonts w:hint="default"/>
      </w:rPr>
    </w:lvl>
  </w:abstractNum>
  <w:abstractNum w:abstractNumId="20" w15:restartNumberingAfterBreak="0">
    <w:nsid w:val="0859019A"/>
    <w:multiLevelType w:val="multilevel"/>
    <w:tmpl w:val="085901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8A83D37"/>
    <w:multiLevelType w:val="hybridMultilevel"/>
    <w:tmpl w:val="5F6AFC62"/>
    <w:lvl w:ilvl="0" w:tplc="E496EE08">
      <w:start w:val="1"/>
      <w:numFmt w:val="bullet"/>
      <w:lvlText w:val=""/>
      <w:lvlJc w:val="left"/>
      <w:pPr>
        <w:tabs>
          <w:tab w:val="num" w:pos="720"/>
        </w:tabs>
        <w:ind w:left="720" w:hanging="360"/>
      </w:pPr>
      <w:rPr>
        <w:rFonts w:ascii="Wingdings 3" w:hAnsi="Wingdings 3" w:hint="default"/>
      </w:rPr>
    </w:lvl>
    <w:lvl w:ilvl="1" w:tplc="46F0FA98" w:tentative="1">
      <w:start w:val="1"/>
      <w:numFmt w:val="bullet"/>
      <w:lvlText w:val=""/>
      <w:lvlJc w:val="left"/>
      <w:pPr>
        <w:tabs>
          <w:tab w:val="num" w:pos="1440"/>
        </w:tabs>
        <w:ind w:left="1440" w:hanging="360"/>
      </w:pPr>
      <w:rPr>
        <w:rFonts w:ascii="Wingdings 3" w:hAnsi="Wingdings 3" w:hint="default"/>
      </w:rPr>
    </w:lvl>
    <w:lvl w:ilvl="2" w:tplc="2024582A" w:tentative="1">
      <w:start w:val="1"/>
      <w:numFmt w:val="bullet"/>
      <w:lvlText w:val=""/>
      <w:lvlJc w:val="left"/>
      <w:pPr>
        <w:tabs>
          <w:tab w:val="num" w:pos="2160"/>
        </w:tabs>
        <w:ind w:left="2160" w:hanging="360"/>
      </w:pPr>
      <w:rPr>
        <w:rFonts w:ascii="Wingdings 3" w:hAnsi="Wingdings 3" w:hint="default"/>
      </w:rPr>
    </w:lvl>
    <w:lvl w:ilvl="3" w:tplc="D2B64594" w:tentative="1">
      <w:start w:val="1"/>
      <w:numFmt w:val="bullet"/>
      <w:lvlText w:val=""/>
      <w:lvlJc w:val="left"/>
      <w:pPr>
        <w:tabs>
          <w:tab w:val="num" w:pos="2880"/>
        </w:tabs>
        <w:ind w:left="2880" w:hanging="360"/>
      </w:pPr>
      <w:rPr>
        <w:rFonts w:ascii="Wingdings 3" w:hAnsi="Wingdings 3" w:hint="default"/>
      </w:rPr>
    </w:lvl>
    <w:lvl w:ilvl="4" w:tplc="A7D41C52" w:tentative="1">
      <w:start w:val="1"/>
      <w:numFmt w:val="bullet"/>
      <w:lvlText w:val=""/>
      <w:lvlJc w:val="left"/>
      <w:pPr>
        <w:tabs>
          <w:tab w:val="num" w:pos="3600"/>
        </w:tabs>
        <w:ind w:left="3600" w:hanging="360"/>
      </w:pPr>
      <w:rPr>
        <w:rFonts w:ascii="Wingdings 3" w:hAnsi="Wingdings 3" w:hint="default"/>
      </w:rPr>
    </w:lvl>
    <w:lvl w:ilvl="5" w:tplc="B8448D74" w:tentative="1">
      <w:start w:val="1"/>
      <w:numFmt w:val="bullet"/>
      <w:lvlText w:val=""/>
      <w:lvlJc w:val="left"/>
      <w:pPr>
        <w:tabs>
          <w:tab w:val="num" w:pos="4320"/>
        </w:tabs>
        <w:ind w:left="4320" w:hanging="360"/>
      </w:pPr>
      <w:rPr>
        <w:rFonts w:ascii="Wingdings 3" w:hAnsi="Wingdings 3" w:hint="default"/>
      </w:rPr>
    </w:lvl>
    <w:lvl w:ilvl="6" w:tplc="43B2954E" w:tentative="1">
      <w:start w:val="1"/>
      <w:numFmt w:val="bullet"/>
      <w:lvlText w:val=""/>
      <w:lvlJc w:val="left"/>
      <w:pPr>
        <w:tabs>
          <w:tab w:val="num" w:pos="5040"/>
        </w:tabs>
        <w:ind w:left="5040" w:hanging="360"/>
      </w:pPr>
      <w:rPr>
        <w:rFonts w:ascii="Wingdings 3" w:hAnsi="Wingdings 3" w:hint="default"/>
      </w:rPr>
    </w:lvl>
    <w:lvl w:ilvl="7" w:tplc="5B9CDDF0" w:tentative="1">
      <w:start w:val="1"/>
      <w:numFmt w:val="bullet"/>
      <w:lvlText w:val=""/>
      <w:lvlJc w:val="left"/>
      <w:pPr>
        <w:tabs>
          <w:tab w:val="num" w:pos="5760"/>
        </w:tabs>
        <w:ind w:left="5760" w:hanging="360"/>
      </w:pPr>
      <w:rPr>
        <w:rFonts w:ascii="Wingdings 3" w:hAnsi="Wingdings 3" w:hint="default"/>
      </w:rPr>
    </w:lvl>
    <w:lvl w:ilvl="8" w:tplc="F116A264"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08BD6A46"/>
    <w:multiLevelType w:val="hybridMultilevel"/>
    <w:tmpl w:val="78A01ACC"/>
    <w:lvl w:ilvl="0" w:tplc="6CD6C18E">
      <w:start w:val="1"/>
      <w:numFmt w:val="bullet"/>
      <w:lvlText w:val=""/>
      <w:lvlJc w:val="left"/>
      <w:pPr>
        <w:tabs>
          <w:tab w:val="num" w:pos="720"/>
        </w:tabs>
        <w:ind w:left="720" w:hanging="360"/>
      </w:pPr>
      <w:rPr>
        <w:rFonts w:ascii="Wingdings" w:hAnsi="Wingdings" w:hint="default"/>
      </w:rPr>
    </w:lvl>
    <w:lvl w:ilvl="1" w:tplc="FC7CE8F6">
      <w:start w:val="1"/>
      <w:numFmt w:val="bullet"/>
      <w:lvlText w:val=""/>
      <w:lvlJc w:val="left"/>
      <w:pPr>
        <w:tabs>
          <w:tab w:val="num" w:pos="1440"/>
        </w:tabs>
        <w:ind w:left="1440" w:hanging="360"/>
      </w:pPr>
      <w:rPr>
        <w:rFonts w:ascii="Wingdings" w:hAnsi="Wingdings" w:hint="default"/>
      </w:rPr>
    </w:lvl>
    <w:lvl w:ilvl="2" w:tplc="D428C26E" w:tentative="1">
      <w:start w:val="1"/>
      <w:numFmt w:val="bullet"/>
      <w:lvlText w:val=""/>
      <w:lvlJc w:val="left"/>
      <w:pPr>
        <w:tabs>
          <w:tab w:val="num" w:pos="2160"/>
        </w:tabs>
        <w:ind w:left="2160" w:hanging="360"/>
      </w:pPr>
      <w:rPr>
        <w:rFonts w:ascii="Wingdings" w:hAnsi="Wingdings" w:hint="default"/>
      </w:rPr>
    </w:lvl>
    <w:lvl w:ilvl="3" w:tplc="92AE88F0" w:tentative="1">
      <w:start w:val="1"/>
      <w:numFmt w:val="bullet"/>
      <w:lvlText w:val=""/>
      <w:lvlJc w:val="left"/>
      <w:pPr>
        <w:tabs>
          <w:tab w:val="num" w:pos="2880"/>
        </w:tabs>
        <w:ind w:left="2880" w:hanging="360"/>
      </w:pPr>
      <w:rPr>
        <w:rFonts w:ascii="Wingdings" w:hAnsi="Wingdings" w:hint="default"/>
      </w:rPr>
    </w:lvl>
    <w:lvl w:ilvl="4" w:tplc="C202797C" w:tentative="1">
      <w:start w:val="1"/>
      <w:numFmt w:val="bullet"/>
      <w:lvlText w:val=""/>
      <w:lvlJc w:val="left"/>
      <w:pPr>
        <w:tabs>
          <w:tab w:val="num" w:pos="3600"/>
        </w:tabs>
        <w:ind w:left="3600" w:hanging="360"/>
      </w:pPr>
      <w:rPr>
        <w:rFonts w:ascii="Wingdings" w:hAnsi="Wingdings" w:hint="default"/>
      </w:rPr>
    </w:lvl>
    <w:lvl w:ilvl="5" w:tplc="137E38EC" w:tentative="1">
      <w:start w:val="1"/>
      <w:numFmt w:val="bullet"/>
      <w:lvlText w:val=""/>
      <w:lvlJc w:val="left"/>
      <w:pPr>
        <w:tabs>
          <w:tab w:val="num" w:pos="4320"/>
        </w:tabs>
        <w:ind w:left="4320" w:hanging="360"/>
      </w:pPr>
      <w:rPr>
        <w:rFonts w:ascii="Wingdings" w:hAnsi="Wingdings" w:hint="default"/>
      </w:rPr>
    </w:lvl>
    <w:lvl w:ilvl="6" w:tplc="39A0091C" w:tentative="1">
      <w:start w:val="1"/>
      <w:numFmt w:val="bullet"/>
      <w:lvlText w:val=""/>
      <w:lvlJc w:val="left"/>
      <w:pPr>
        <w:tabs>
          <w:tab w:val="num" w:pos="5040"/>
        </w:tabs>
        <w:ind w:left="5040" w:hanging="360"/>
      </w:pPr>
      <w:rPr>
        <w:rFonts w:ascii="Wingdings" w:hAnsi="Wingdings" w:hint="default"/>
      </w:rPr>
    </w:lvl>
    <w:lvl w:ilvl="7" w:tplc="CF6E261E" w:tentative="1">
      <w:start w:val="1"/>
      <w:numFmt w:val="bullet"/>
      <w:lvlText w:val=""/>
      <w:lvlJc w:val="left"/>
      <w:pPr>
        <w:tabs>
          <w:tab w:val="num" w:pos="5760"/>
        </w:tabs>
        <w:ind w:left="5760" w:hanging="360"/>
      </w:pPr>
      <w:rPr>
        <w:rFonts w:ascii="Wingdings" w:hAnsi="Wingdings" w:hint="default"/>
      </w:rPr>
    </w:lvl>
    <w:lvl w:ilvl="8" w:tplc="9418E86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A3C4B34"/>
    <w:multiLevelType w:val="hybridMultilevel"/>
    <w:tmpl w:val="9AA67F96"/>
    <w:lvl w:ilvl="0" w:tplc="0A9EB0F4">
      <w:start w:val="1"/>
      <w:numFmt w:val="bullet"/>
      <w:lvlText w:val=""/>
      <w:lvlJc w:val="left"/>
      <w:pPr>
        <w:tabs>
          <w:tab w:val="num" w:pos="720"/>
        </w:tabs>
        <w:ind w:left="720" w:hanging="360"/>
      </w:pPr>
      <w:rPr>
        <w:rFonts w:ascii="Wingdings 3" w:hAnsi="Wingdings 3" w:hint="default"/>
      </w:rPr>
    </w:lvl>
    <w:lvl w:ilvl="1" w:tplc="1C6A5EAC" w:tentative="1">
      <w:start w:val="1"/>
      <w:numFmt w:val="bullet"/>
      <w:lvlText w:val=""/>
      <w:lvlJc w:val="left"/>
      <w:pPr>
        <w:tabs>
          <w:tab w:val="num" w:pos="1440"/>
        </w:tabs>
        <w:ind w:left="1440" w:hanging="360"/>
      </w:pPr>
      <w:rPr>
        <w:rFonts w:ascii="Wingdings 3" w:hAnsi="Wingdings 3" w:hint="default"/>
      </w:rPr>
    </w:lvl>
    <w:lvl w:ilvl="2" w:tplc="4CAA71E6" w:tentative="1">
      <w:start w:val="1"/>
      <w:numFmt w:val="bullet"/>
      <w:lvlText w:val=""/>
      <w:lvlJc w:val="left"/>
      <w:pPr>
        <w:tabs>
          <w:tab w:val="num" w:pos="2160"/>
        </w:tabs>
        <w:ind w:left="2160" w:hanging="360"/>
      </w:pPr>
      <w:rPr>
        <w:rFonts w:ascii="Wingdings 3" w:hAnsi="Wingdings 3" w:hint="default"/>
      </w:rPr>
    </w:lvl>
    <w:lvl w:ilvl="3" w:tplc="0156A854" w:tentative="1">
      <w:start w:val="1"/>
      <w:numFmt w:val="bullet"/>
      <w:lvlText w:val=""/>
      <w:lvlJc w:val="left"/>
      <w:pPr>
        <w:tabs>
          <w:tab w:val="num" w:pos="2880"/>
        </w:tabs>
        <w:ind w:left="2880" w:hanging="360"/>
      </w:pPr>
      <w:rPr>
        <w:rFonts w:ascii="Wingdings 3" w:hAnsi="Wingdings 3" w:hint="default"/>
      </w:rPr>
    </w:lvl>
    <w:lvl w:ilvl="4" w:tplc="4A48F91A" w:tentative="1">
      <w:start w:val="1"/>
      <w:numFmt w:val="bullet"/>
      <w:lvlText w:val=""/>
      <w:lvlJc w:val="left"/>
      <w:pPr>
        <w:tabs>
          <w:tab w:val="num" w:pos="3600"/>
        </w:tabs>
        <w:ind w:left="3600" w:hanging="360"/>
      </w:pPr>
      <w:rPr>
        <w:rFonts w:ascii="Wingdings 3" w:hAnsi="Wingdings 3" w:hint="default"/>
      </w:rPr>
    </w:lvl>
    <w:lvl w:ilvl="5" w:tplc="1AE2B196" w:tentative="1">
      <w:start w:val="1"/>
      <w:numFmt w:val="bullet"/>
      <w:lvlText w:val=""/>
      <w:lvlJc w:val="left"/>
      <w:pPr>
        <w:tabs>
          <w:tab w:val="num" w:pos="4320"/>
        </w:tabs>
        <w:ind w:left="4320" w:hanging="360"/>
      </w:pPr>
      <w:rPr>
        <w:rFonts w:ascii="Wingdings 3" w:hAnsi="Wingdings 3" w:hint="default"/>
      </w:rPr>
    </w:lvl>
    <w:lvl w:ilvl="6" w:tplc="6BEA8090" w:tentative="1">
      <w:start w:val="1"/>
      <w:numFmt w:val="bullet"/>
      <w:lvlText w:val=""/>
      <w:lvlJc w:val="left"/>
      <w:pPr>
        <w:tabs>
          <w:tab w:val="num" w:pos="5040"/>
        </w:tabs>
        <w:ind w:left="5040" w:hanging="360"/>
      </w:pPr>
      <w:rPr>
        <w:rFonts w:ascii="Wingdings 3" w:hAnsi="Wingdings 3" w:hint="default"/>
      </w:rPr>
    </w:lvl>
    <w:lvl w:ilvl="7" w:tplc="913C164A" w:tentative="1">
      <w:start w:val="1"/>
      <w:numFmt w:val="bullet"/>
      <w:lvlText w:val=""/>
      <w:lvlJc w:val="left"/>
      <w:pPr>
        <w:tabs>
          <w:tab w:val="num" w:pos="5760"/>
        </w:tabs>
        <w:ind w:left="5760" w:hanging="360"/>
      </w:pPr>
      <w:rPr>
        <w:rFonts w:ascii="Wingdings 3" w:hAnsi="Wingdings 3" w:hint="default"/>
      </w:rPr>
    </w:lvl>
    <w:lvl w:ilvl="8" w:tplc="55AAD77A"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0A4C3416"/>
    <w:multiLevelType w:val="hybridMultilevel"/>
    <w:tmpl w:val="EE38971E"/>
    <w:lvl w:ilvl="0" w:tplc="C9EE26FA">
      <w:start w:val="1"/>
      <w:numFmt w:val="bullet"/>
      <w:lvlText w:val="–"/>
      <w:lvlJc w:val="left"/>
      <w:pPr>
        <w:tabs>
          <w:tab w:val="num" w:pos="720"/>
        </w:tabs>
        <w:ind w:left="720" w:hanging="360"/>
      </w:pPr>
      <w:rPr>
        <w:rFonts w:ascii="Corbel" w:hAnsi="Corbel" w:hint="default"/>
      </w:rPr>
    </w:lvl>
    <w:lvl w:ilvl="1" w:tplc="ABB6F204" w:tentative="1">
      <w:start w:val="1"/>
      <w:numFmt w:val="bullet"/>
      <w:lvlText w:val="–"/>
      <w:lvlJc w:val="left"/>
      <w:pPr>
        <w:tabs>
          <w:tab w:val="num" w:pos="1440"/>
        </w:tabs>
        <w:ind w:left="1440" w:hanging="360"/>
      </w:pPr>
      <w:rPr>
        <w:rFonts w:ascii="Corbel" w:hAnsi="Corbel" w:hint="default"/>
      </w:rPr>
    </w:lvl>
    <w:lvl w:ilvl="2" w:tplc="1EC846D4" w:tentative="1">
      <w:start w:val="1"/>
      <w:numFmt w:val="bullet"/>
      <w:lvlText w:val="–"/>
      <w:lvlJc w:val="left"/>
      <w:pPr>
        <w:tabs>
          <w:tab w:val="num" w:pos="2160"/>
        </w:tabs>
        <w:ind w:left="2160" w:hanging="360"/>
      </w:pPr>
      <w:rPr>
        <w:rFonts w:ascii="Corbel" w:hAnsi="Corbel" w:hint="default"/>
      </w:rPr>
    </w:lvl>
    <w:lvl w:ilvl="3" w:tplc="B70280C0" w:tentative="1">
      <w:start w:val="1"/>
      <w:numFmt w:val="bullet"/>
      <w:lvlText w:val="–"/>
      <w:lvlJc w:val="left"/>
      <w:pPr>
        <w:tabs>
          <w:tab w:val="num" w:pos="2880"/>
        </w:tabs>
        <w:ind w:left="2880" w:hanging="360"/>
      </w:pPr>
      <w:rPr>
        <w:rFonts w:ascii="Corbel" w:hAnsi="Corbel" w:hint="default"/>
      </w:rPr>
    </w:lvl>
    <w:lvl w:ilvl="4" w:tplc="BE8A5456" w:tentative="1">
      <w:start w:val="1"/>
      <w:numFmt w:val="bullet"/>
      <w:lvlText w:val="–"/>
      <w:lvlJc w:val="left"/>
      <w:pPr>
        <w:tabs>
          <w:tab w:val="num" w:pos="3600"/>
        </w:tabs>
        <w:ind w:left="3600" w:hanging="360"/>
      </w:pPr>
      <w:rPr>
        <w:rFonts w:ascii="Corbel" w:hAnsi="Corbel" w:hint="default"/>
      </w:rPr>
    </w:lvl>
    <w:lvl w:ilvl="5" w:tplc="FD9C15BE" w:tentative="1">
      <w:start w:val="1"/>
      <w:numFmt w:val="bullet"/>
      <w:lvlText w:val="–"/>
      <w:lvlJc w:val="left"/>
      <w:pPr>
        <w:tabs>
          <w:tab w:val="num" w:pos="4320"/>
        </w:tabs>
        <w:ind w:left="4320" w:hanging="360"/>
      </w:pPr>
      <w:rPr>
        <w:rFonts w:ascii="Corbel" w:hAnsi="Corbel" w:hint="default"/>
      </w:rPr>
    </w:lvl>
    <w:lvl w:ilvl="6" w:tplc="6ECE41EE" w:tentative="1">
      <w:start w:val="1"/>
      <w:numFmt w:val="bullet"/>
      <w:lvlText w:val="–"/>
      <w:lvlJc w:val="left"/>
      <w:pPr>
        <w:tabs>
          <w:tab w:val="num" w:pos="5040"/>
        </w:tabs>
        <w:ind w:left="5040" w:hanging="360"/>
      </w:pPr>
      <w:rPr>
        <w:rFonts w:ascii="Corbel" w:hAnsi="Corbel" w:hint="default"/>
      </w:rPr>
    </w:lvl>
    <w:lvl w:ilvl="7" w:tplc="C200F676" w:tentative="1">
      <w:start w:val="1"/>
      <w:numFmt w:val="bullet"/>
      <w:lvlText w:val="–"/>
      <w:lvlJc w:val="left"/>
      <w:pPr>
        <w:tabs>
          <w:tab w:val="num" w:pos="5760"/>
        </w:tabs>
        <w:ind w:left="5760" w:hanging="360"/>
      </w:pPr>
      <w:rPr>
        <w:rFonts w:ascii="Corbel" w:hAnsi="Corbel" w:hint="default"/>
      </w:rPr>
    </w:lvl>
    <w:lvl w:ilvl="8" w:tplc="BAB8CC7E" w:tentative="1">
      <w:start w:val="1"/>
      <w:numFmt w:val="bullet"/>
      <w:lvlText w:val="–"/>
      <w:lvlJc w:val="left"/>
      <w:pPr>
        <w:tabs>
          <w:tab w:val="num" w:pos="6480"/>
        </w:tabs>
        <w:ind w:left="6480" w:hanging="360"/>
      </w:pPr>
      <w:rPr>
        <w:rFonts w:ascii="Corbel" w:hAnsi="Corbel" w:hint="default"/>
      </w:rPr>
    </w:lvl>
  </w:abstractNum>
  <w:abstractNum w:abstractNumId="25" w15:restartNumberingAfterBreak="0">
    <w:nsid w:val="0CAD0298"/>
    <w:multiLevelType w:val="hybridMultilevel"/>
    <w:tmpl w:val="85B28ED4"/>
    <w:lvl w:ilvl="0" w:tplc="06204874">
      <w:start w:val="1"/>
      <w:numFmt w:val="bullet"/>
      <w:lvlText w:val="➔"/>
      <w:lvlJc w:val="left"/>
      <w:pPr>
        <w:tabs>
          <w:tab w:val="num" w:pos="720"/>
        </w:tabs>
        <w:ind w:left="720" w:hanging="360"/>
      </w:pPr>
      <w:rPr>
        <w:rFonts w:ascii="Segoe UI Symbol" w:hAnsi="Segoe UI Symbol" w:hint="default"/>
      </w:rPr>
    </w:lvl>
    <w:lvl w:ilvl="1" w:tplc="EC54E646" w:tentative="1">
      <w:start w:val="1"/>
      <w:numFmt w:val="bullet"/>
      <w:lvlText w:val="➔"/>
      <w:lvlJc w:val="left"/>
      <w:pPr>
        <w:tabs>
          <w:tab w:val="num" w:pos="1440"/>
        </w:tabs>
        <w:ind w:left="1440" w:hanging="360"/>
      </w:pPr>
      <w:rPr>
        <w:rFonts w:ascii="Segoe UI Symbol" w:hAnsi="Segoe UI Symbol" w:hint="default"/>
      </w:rPr>
    </w:lvl>
    <w:lvl w:ilvl="2" w:tplc="A596E522" w:tentative="1">
      <w:start w:val="1"/>
      <w:numFmt w:val="bullet"/>
      <w:lvlText w:val="➔"/>
      <w:lvlJc w:val="left"/>
      <w:pPr>
        <w:tabs>
          <w:tab w:val="num" w:pos="2160"/>
        </w:tabs>
        <w:ind w:left="2160" w:hanging="360"/>
      </w:pPr>
      <w:rPr>
        <w:rFonts w:ascii="Segoe UI Symbol" w:hAnsi="Segoe UI Symbol" w:hint="default"/>
      </w:rPr>
    </w:lvl>
    <w:lvl w:ilvl="3" w:tplc="F4307F2C" w:tentative="1">
      <w:start w:val="1"/>
      <w:numFmt w:val="bullet"/>
      <w:lvlText w:val="➔"/>
      <w:lvlJc w:val="left"/>
      <w:pPr>
        <w:tabs>
          <w:tab w:val="num" w:pos="2880"/>
        </w:tabs>
        <w:ind w:left="2880" w:hanging="360"/>
      </w:pPr>
      <w:rPr>
        <w:rFonts w:ascii="Segoe UI Symbol" w:hAnsi="Segoe UI Symbol" w:hint="default"/>
      </w:rPr>
    </w:lvl>
    <w:lvl w:ilvl="4" w:tplc="1C66DF7A" w:tentative="1">
      <w:start w:val="1"/>
      <w:numFmt w:val="bullet"/>
      <w:lvlText w:val="➔"/>
      <w:lvlJc w:val="left"/>
      <w:pPr>
        <w:tabs>
          <w:tab w:val="num" w:pos="3600"/>
        </w:tabs>
        <w:ind w:left="3600" w:hanging="360"/>
      </w:pPr>
      <w:rPr>
        <w:rFonts w:ascii="Segoe UI Symbol" w:hAnsi="Segoe UI Symbol" w:hint="default"/>
      </w:rPr>
    </w:lvl>
    <w:lvl w:ilvl="5" w:tplc="F5DA5F30" w:tentative="1">
      <w:start w:val="1"/>
      <w:numFmt w:val="bullet"/>
      <w:lvlText w:val="➔"/>
      <w:lvlJc w:val="left"/>
      <w:pPr>
        <w:tabs>
          <w:tab w:val="num" w:pos="4320"/>
        </w:tabs>
        <w:ind w:left="4320" w:hanging="360"/>
      </w:pPr>
      <w:rPr>
        <w:rFonts w:ascii="Segoe UI Symbol" w:hAnsi="Segoe UI Symbol" w:hint="default"/>
      </w:rPr>
    </w:lvl>
    <w:lvl w:ilvl="6" w:tplc="3ABED7F6" w:tentative="1">
      <w:start w:val="1"/>
      <w:numFmt w:val="bullet"/>
      <w:lvlText w:val="➔"/>
      <w:lvlJc w:val="left"/>
      <w:pPr>
        <w:tabs>
          <w:tab w:val="num" w:pos="5040"/>
        </w:tabs>
        <w:ind w:left="5040" w:hanging="360"/>
      </w:pPr>
      <w:rPr>
        <w:rFonts w:ascii="Segoe UI Symbol" w:hAnsi="Segoe UI Symbol" w:hint="default"/>
      </w:rPr>
    </w:lvl>
    <w:lvl w:ilvl="7" w:tplc="B71C22EC" w:tentative="1">
      <w:start w:val="1"/>
      <w:numFmt w:val="bullet"/>
      <w:lvlText w:val="➔"/>
      <w:lvlJc w:val="left"/>
      <w:pPr>
        <w:tabs>
          <w:tab w:val="num" w:pos="5760"/>
        </w:tabs>
        <w:ind w:left="5760" w:hanging="360"/>
      </w:pPr>
      <w:rPr>
        <w:rFonts w:ascii="Segoe UI Symbol" w:hAnsi="Segoe UI Symbol" w:hint="default"/>
      </w:rPr>
    </w:lvl>
    <w:lvl w:ilvl="8" w:tplc="3C54F1DA" w:tentative="1">
      <w:start w:val="1"/>
      <w:numFmt w:val="bullet"/>
      <w:lvlText w:val="➔"/>
      <w:lvlJc w:val="left"/>
      <w:pPr>
        <w:tabs>
          <w:tab w:val="num" w:pos="6480"/>
        </w:tabs>
        <w:ind w:left="6480" w:hanging="360"/>
      </w:pPr>
      <w:rPr>
        <w:rFonts w:ascii="Segoe UI Symbol" w:hAnsi="Segoe UI Symbol" w:hint="default"/>
      </w:rPr>
    </w:lvl>
  </w:abstractNum>
  <w:abstractNum w:abstractNumId="26" w15:restartNumberingAfterBreak="0">
    <w:nsid w:val="0F072A98"/>
    <w:multiLevelType w:val="hybridMultilevel"/>
    <w:tmpl w:val="89F635A0"/>
    <w:lvl w:ilvl="0" w:tplc="907C4C5C">
      <w:start w:val="1"/>
      <w:numFmt w:val="bullet"/>
      <w:lvlText w:val=""/>
      <w:lvlJc w:val="left"/>
      <w:pPr>
        <w:tabs>
          <w:tab w:val="num" w:pos="720"/>
        </w:tabs>
        <w:ind w:left="720" w:hanging="360"/>
      </w:pPr>
      <w:rPr>
        <w:rFonts w:ascii="Wingdings 3" w:hAnsi="Wingdings 3" w:hint="default"/>
      </w:rPr>
    </w:lvl>
    <w:lvl w:ilvl="1" w:tplc="E25EC432" w:tentative="1">
      <w:start w:val="1"/>
      <w:numFmt w:val="bullet"/>
      <w:lvlText w:val=""/>
      <w:lvlJc w:val="left"/>
      <w:pPr>
        <w:tabs>
          <w:tab w:val="num" w:pos="1440"/>
        </w:tabs>
        <w:ind w:left="1440" w:hanging="360"/>
      </w:pPr>
      <w:rPr>
        <w:rFonts w:ascii="Wingdings 3" w:hAnsi="Wingdings 3" w:hint="default"/>
      </w:rPr>
    </w:lvl>
    <w:lvl w:ilvl="2" w:tplc="38BCF0CE" w:tentative="1">
      <w:start w:val="1"/>
      <w:numFmt w:val="bullet"/>
      <w:lvlText w:val=""/>
      <w:lvlJc w:val="left"/>
      <w:pPr>
        <w:tabs>
          <w:tab w:val="num" w:pos="2160"/>
        </w:tabs>
        <w:ind w:left="2160" w:hanging="360"/>
      </w:pPr>
      <w:rPr>
        <w:rFonts w:ascii="Wingdings 3" w:hAnsi="Wingdings 3" w:hint="default"/>
      </w:rPr>
    </w:lvl>
    <w:lvl w:ilvl="3" w:tplc="9C2CC282" w:tentative="1">
      <w:start w:val="1"/>
      <w:numFmt w:val="bullet"/>
      <w:lvlText w:val=""/>
      <w:lvlJc w:val="left"/>
      <w:pPr>
        <w:tabs>
          <w:tab w:val="num" w:pos="2880"/>
        </w:tabs>
        <w:ind w:left="2880" w:hanging="360"/>
      </w:pPr>
      <w:rPr>
        <w:rFonts w:ascii="Wingdings 3" w:hAnsi="Wingdings 3" w:hint="default"/>
      </w:rPr>
    </w:lvl>
    <w:lvl w:ilvl="4" w:tplc="666A77B2" w:tentative="1">
      <w:start w:val="1"/>
      <w:numFmt w:val="bullet"/>
      <w:lvlText w:val=""/>
      <w:lvlJc w:val="left"/>
      <w:pPr>
        <w:tabs>
          <w:tab w:val="num" w:pos="3600"/>
        </w:tabs>
        <w:ind w:left="3600" w:hanging="360"/>
      </w:pPr>
      <w:rPr>
        <w:rFonts w:ascii="Wingdings 3" w:hAnsi="Wingdings 3" w:hint="default"/>
      </w:rPr>
    </w:lvl>
    <w:lvl w:ilvl="5" w:tplc="8DDA8C4A" w:tentative="1">
      <w:start w:val="1"/>
      <w:numFmt w:val="bullet"/>
      <w:lvlText w:val=""/>
      <w:lvlJc w:val="left"/>
      <w:pPr>
        <w:tabs>
          <w:tab w:val="num" w:pos="4320"/>
        </w:tabs>
        <w:ind w:left="4320" w:hanging="360"/>
      </w:pPr>
      <w:rPr>
        <w:rFonts w:ascii="Wingdings 3" w:hAnsi="Wingdings 3" w:hint="default"/>
      </w:rPr>
    </w:lvl>
    <w:lvl w:ilvl="6" w:tplc="8E26AB1E" w:tentative="1">
      <w:start w:val="1"/>
      <w:numFmt w:val="bullet"/>
      <w:lvlText w:val=""/>
      <w:lvlJc w:val="left"/>
      <w:pPr>
        <w:tabs>
          <w:tab w:val="num" w:pos="5040"/>
        </w:tabs>
        <w:ind w:left="5040" w:hanging="360"/>
      </w:pPr>
      <w:rPr>
        <w:rFonts w:ascii="Wingdings 3" w:hAnsi="Wingdings 3" w:hint="default"/>
      </w:rPr>
    </w:lvl>
    <w:lvl w:ilvl="7" w:tplc="4B7AEAB2" w:tentative="1">
      <w:start w:val="1"/>
      <w:numFmt w:val="bullet"/>
      <w:lvlText w:val=""/>
      <w:lvlJc w:val="left"/>
      <w:pPr>
        <w:tabs>
          <w:tab w:val="num" w:pos="5760"/>
        </w:tabs>
        <w:ind w:left="5760" w:hanging="360"/>
      </w:pPr>
      <w:rPr>
        <w:rFonts w:ascii="Wingdings 3" w:hAnsi="Wingdings 3" w:hint="default"/>
      </w:rPr>
    </w:lvl>
    <w:lvl w:ilvl="8" w:tplc="5D70EE8E"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10C93312"/>
    <w:multiLevelType w:val="hybridMultilevel"/>
    <w:tmpl w:val="FD241806"/>
    <w:lvl w:ilvl="0" w:tplc="189682C4">
      <w:start w:val="1"/>
      <w:numFmt w:val="bullet"/>
      <w:lvlText w:val="–"/>
      <w:lvlJc w:val="left"/>
      <w:pPr>
        <w:tabs>
          <w:tab w:val="num" w:pos="720"/>
        </w:tabs>
        <w:ind w:left="720" w:hanging="360"/>
      </w:pPr>
      <w:rPr>
        <w:rFonts w:ascii="Corbel" w:hAnsi="Corbel" w:hint="default"/>
      </w:rPr>
    </w:lvl>
    <w:lvl w:ilvl="1" w:tplc="274CF86A" w:tentative="1">
      <w:start w:val="1"/>
      <w:numFmt w:val="bullet"/>
      <w:lvlText w:val="–"/>
      <w:lvlJc w:val="left"/>
      <w:pPr>
        <w:tabs>
          <w:tab w:val="num" w:pos="1440"/>
        </w:tabs>
        <w:ind w:left="1440" w:hanging="360"/>
      </w:pPr>
      <w:rPr>
        <w:rFonts w:ascii="Corbel" w:hAnsi="Corbel" w:hint="default"/>
      </w:rPr>
    </w:lvl>
    <w:lvl w:ilvl="2" w:tplc="BBCC3B24" w:tentative="1">
      <w:start w:val="1"/>
      <w:numFmt w:val="bullet"/>
      <w:lvlText w:val="–"/>
      <w:lvlJc w:val="left"/>
      <w:pPr>
        <w:tabs>
          <w:tab w:val="num" w:pos="2160"/>
        </w:tabs>
        <w:ind w:left="2160" w:hanging="360"/>
      </w:pPr>
      <w:rPr>
        <w:rFonts w:ascii="Corbel" w:hAnsi="Corbel" w:hint="default"/>
      </w:rPr>
    </w:lvl>
    <w:lvl w:ilvl="3" w:tplc="222C5D08" w:tentative="1">
      <w:start w:val="1"/>
      <w:numFmt w:val="bullet"/>
      <w:lvlText w:val="–"/>
      <w:lvlJc w:val="left"/>
      <w:pPr>
        <w:tabs>
          <w:tab w:val="num" w:pos="2880"/>
        </w:tabs>
        <w:ind w:left="2880" w:hanging="360"/>
      </w:pPr>
      <w:rPr>
        <w:rFonts w:ascii="Corbel" w:hAnsi="Corbel" w:hint="default"/>
      </w:rPr>
    </w:lvl>
    <w:lvl w:ilvl="4" w:tplc="7FE2870A" w:tentative="1">
      <w:start w:val="1"/>
      <w:numFmt w:val="bullet"/>
      <w:lvlText w:val="–"/>
      <w:lvlJc w:val="left"/>
      <w:pPr>
        <w:tabs>
          <w:tab w:val="num" w:pos="3600"/>
        </w:tabs>
        <w:ind w:left="3600" w:hanging="360"/>
      </w:pPr>
      <w:rPr>
        <w:rFonts w:ascii="Corbel" w:hAnsi="Corbel" w:hint="default"/>
      </w:rPr>
    </w:lvl>
    <w:lvl w:ilvl="5" w:tplc="0B30B2A0" w:tentative="1">
      <w:start w:val="1"/>
      <w:numFmt w:val="bullet"/>
      <w:lvlText w:val="–"/>
      <w:lvlJc w:val="left"/>
      <w:pPr>
        <w:tabs>
          <w:tab w:val="num" w:pos="4320"/>
        </w:tabs>
        <w:ind w:left="4320" w:hanging="360"/>
      </w:pPr>
      <w:rPr>
        <w:rFonts w:ascii="Corbel" w:hAnsi="Corbel" w:hint="default"/>
      </w:rPr>
    </w:lvl>
    <w:lvl w:ilvl="6" w:tplc="16E6D448" w:tentative="1">
      <w:start w:val="1"/>
      <w:numFmt w:val="bullet"/>
      <w:lvlText w:val="–"/>
      <w:lvlJc w:val="left"/>
      <w:pPr>
        <w:tabs>
          <w:tab w:val="num" w:pos="5040"/>
        </w:tabs>
        <w:ind w:left="5040" w:hanging="360"/>
      </w:pPr>
      <w:rPr>
        <w:rFonts w:ascii="Corbel" w:hAnsi="Corbel" w:hint="default"/>
      </w:rPr>
    </w:lvl>
    <w:lvl w:ilvl="7" w:tplc="50880534" w:tentative="1">
      <w:start w:val="1"/>
      <w:numFmt w:val="bullet"/>
      <w:lvlText w:val="–"/>
      <w:lvlJc w:val="left"/>
      <w:pPr>
        <w:tabs>
          <w:tab w:val="num" w:pos="5760"/>
        </w:tabs>
        <w:ind w:left="5760" w:hanging="360"/>
      </w:pPr>
      <w:rPr>
        <w:rFonts w:ascii="Corbel" w:hAnsi="Corbel" w:hint="default"/>
      </w:rPr>
    </w:lvl>
    <w:lvl w:ilvl="8" w:tplc="0A98D724" w:tentative="1">
      <w:start w:val="1"/>
      <w:numFmt w:val="bullet"/>
      <w:lvlText w:val="–"/>
      <w:lvlJc w:val="left"/>
      <w:pPr>
        <w:tabs>
          <w:tab w:val="num" w:pos="6480"/>
        </w:tabs>
        <w:ind w:left="6480" w:hanging="360"/>
      </w:pPr>
      <w:rPr>
        <w:rFonts w:ascii="Corbel" w:hAnsi="Corbel" w:hint="default"/>
      </w:rPr>
    </w:lvl>
  </w:abstractNum>
  <w:abstractNum w:abstractNumId="28" w15:restartNumberingAfterBreak="0">
    <w:nsid w:val="10F41248"/>
    <w:multiLevelType w:val="hybridMultilevel"/>
    <w:tmpl w:val="1F767246"/>
    <w:lvl w:ilvl="0" w:tplc="7800FEE8">
      <w:start w:val="1"/>
      <w:numFmt w:val="bullet"/>
      <w:lvlText w:val="•"/>
      <w:lvlJc w:val="left"/>
      <w:pPr>
        <w:tabs>
          <w:tab w:val="num" w:pos="720"/>
        </w:tabs>
        <w:ind w:left="720" w:hanging="360"/>
      </w:pPr>
      <w:rPr>
        <w:rFonts w:ascii="Arial" w:hAnsi="Arial" w:hint="default"/>
      </w:rPr>
    </w:lvl>
    <w:lvl w:ilvl="1" w:tplc="95DA5A52" w:tentative="1">
      <w:start w:val="1"/>
      <w:numFmt w:val="bullet"/>
      <w:lvlText w:val="•"/>
      <w:lvlJc w:val="left"/>
      <w:pPr>
        <w:tabs>
          <w:tab w:val="num" w:pos="1440"/>
        </w:tabs>
        <w:ind w:left="1440" w:hanging="360"/>
      </w:pPr>
      <w:rPr>
        <w:rFonts w:ascii="Arial" w:hAnsi="Arial" w:hint="default"/>
      </w:rPr>
    </w:lvl>
    <w:lvl w:ilvl="2" w:tplc="615EE990" w:tentative="1">
      <w:start w:val="1"/>
      <w:numFmt w:val="bullet"/>
      <w:lvlText w:val="•"/>
      <w:lvlJc w:val="left"/>
      <w:pPr>
        <w:tabs>
          <w:tab w:val="num" w:pos="2160"/>
        </w:tabs>
        <w:ind w:left="2160" w:hanging="360"/>
      </w:pPr>
      <w:rPr>
        <w:rFonts w:ascii="Arial" w:hAnsi="Arial" w:hint="default"/>
      </w:rPr>
    </w:lvl>
    <w:lvl w:ilvl="3" w:tplc="F1A4E598" w:tentative="1">
      <w:start w:val="1"/>
      <w:numFmt w:val="bullet"/>
      <w:lvlText w:val="•"/>
      <w:lvlJc w:val="left"/>
      <w:pPr>
        <w:tabs>
          <w:tab w:val="num" w:pos="2880"/>
        </w:tabs>
        <w:ind w:left="2880" w:hanging="360"/>
      </w:pPr>
      <w:rPr>
        <w:rFonts w:ascii="Arial" w:hAnsi="Arial" w:hint="default"/>
      </w:rPr>
    </w:lvl>
    <w:lvl w:ilvl="4" w:tplc="AD6EE116" w:tentative="1">
      <w:start w:val="1"/>
      <w:numFmt w:val="bullet"/>
      <w:lvlText w:val="•"/>
      <w:lvlJc w:val="left"/>
      <w:pPr>
        <w:tabs>
          <w:tab w:val="num" w:pos="3600"/>
        </w:tabs>
        <w:ind w:left="3600" w:hanging="360"/>
      </w:pPr>
      <w:rPr>
        <w:rFonts w:ascii="Arial" w:hAnsi="Arial" w:hint="default"/>
      </w:rPr>
    </w:lvl>
    <w:lvl w:ilvl="5" w:tplc="9DC4151C" w:tentative="1">
      <w:start w:val="1"/>
      <w:numFmt w:val="bullet"/>
      <w:lvlText w:val="•"/>
      <w:lvlJc w:val="left"/>
      <w:pPr>
        <w:tabs>
          <w:tab w:val="num" w:pos="4320"/>
        </w:tabs>
        <w:ind w:left="4320" w:hanging="360"/>
      </w:pPr>
      <w:rPr>
        <w:rFonts w:ascii="Arial" w:hAnsi="Arial" w:hint="default"/>
      </w:rPr>
    </w:lvl>
    <w:lvl w:ilvl="6" w:tplc="52808EDC" w:tentative="1">
      <w:start w:val="1"/>
      <w:numFmt w:val="bullet"/>
      <w:lvlText w:val="•"/>
      <w:lvlJc w:val="left"/>
      <w:pPr>
        <w:tabs>
          <w:tab w:val="num" w:pos="5040"/>
        </w:tabs>
        <w:ind w:left="5040" w:hanging="360"/>
      </w:pPr>
      <w:rPr>
        <w:rFonts w:ascii="Arial" w:hAnsi="Arial" w:hint="default"/>
      </w:rPr>
    </w:lvl>
    <w:lvl w:ilvl="7" w:tplc="02CEF264" w:tentative="1">
      <w:start w:val="1"/>
      <w:numFmt w:val="bullet"/>
      <w:lvlText w:val="•"/>
      <w:lvlJc w:val="left"/>
      <w:pPr>
        <w:tabs>
          <w:tab w:val="num" w:pos="5760"/>
        </w:tabs>
        <w:ind w:left="5760" w:hanging="360"/>
      </w:pPr>
      <w:rPr>
        <w:rFonts w:ascii="Arial" w:hAnsi="Arial" w:hint="default"/>
      </w:rPr>
    </w:lvl>
    <w:lvl w:ilvl="8" w:tplc="968C129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11AB108A"/>
    <w:multiLevelType w:val="hybridMultilevel"/>
    <w:tmpl w:val="4EFC9E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2B83F20"/>
    <w:multiLevelType w:val="hybridMultilevel"/>
    <w:tmpl w:val="0284FE9C"/>
    <w:lvl w:ilvl="0" w:tplc="569E5D94">
      <w:start w:val="1"/>
      <w:numFmt w:val="bullet"/>
      <w:lvlText w:val="–"/>
      <w:lvlJc w:val="left"/>
      <w:pPr>
        <w:tabs>
          <w:tab w:val="num" w:pos="720"/>
        </w:tabs>
        <w:ind w:left="720" w:hanging="360"/>
      </w:pPr>
      <w:rPr>
        <w:rFonts w:ascii="Corbel" w:hAnsi="Corbel" w:hint="default"/>
      </w:rPr>
    </w:lvl>
    <w:lvl w:ilvl="1" w:tplc="87AC7438" w:tentative="1">
      <w:start w:val="1"/>
      <w:numFmt w:val="bullet"/>
      <w:lvlText w:val="–"/>
      <w:lvlJc w:val="left"/>
      <w:pPr>
        <w:tabs>
          <w:tab w:val="num" w:pos="1440"/>
        </w:tabs>
        <w:ind w:left="1440" w:hanging="360"/>
      </w:pPr>
      <w:rPr>
        <w:rFonts w:ascii="Corbel" w:hAnsi="Corbel" w:hint="default"/>
      </w:rPr>
    </w:lvl>
    <w:lvl w:ilvl="2" w:tplc="2236ED0A" w:tentative="1">
      <w:start w:val="1"/>
      <w:numFmt w:val="bullet"/>
      <w:lvlText w:val="–"/>
      <w:lvlJc w:val="left"/>
      <w:pPr>
        <w:tabs>
          <w:tab w:val="num" w:pos="2160"/>
        </w:tabs>
        <w:ind w:left="2160" w:hanging="360"/>
      </w:pPr>
      <w:rPr>
        <w:rFonts w:ascii="Corbel" w:hAnsi="Corbel" w:hint="default"/>
      </w:rPr>
    </w:lvl>
    <w:lvl w:ilvl="3" w:tplc="2C30B090" w:tentative="1">
      <w:start w:val="1"/>
      <w:numFmt w:val="bullet"/>
      <w:lvlText w:val="–"/>
      <w:lvlJc w:val="left"/>
      <w:pPr>
        <w:tabs>
          <w:tab w:val="num" w:pos="2880"/>
        </w:tabs>
        <w:ind w:left="2880" w:hanging="360"/>
      </w:pPr>
      <w:rPr>
        <w:rFonts w:ascii="Corbel" w:hAnsi="Corbel" w:hint="default"/>
      </w:rPr>
    </w:lvl>
    <w:lvl w:ilvl="4" w:tplc="25C09BAE" w:tentative="1">
      <w:start w:val="1"/>
      <w:numFmt w:val="bullet"/>
      <w:lvlText w:val="–"/>
      <w:lvlJc w:val="left"/>
      <w:pPr>
        <w:tabs>
          <w:tab w:val="num" w:pos="3600"/>
        </w:tabs>
        <w:ind w:left="3600" w:hanging="360"/>
      </w:pPr>
      <w:rPr>
        <w:rFonts w:ascii="Corbel" w:hAnsi="Corbel" w:hint="default"/>
      </w:rPr>
    </w:lvl>
    <w:lvl w:ilvl="5" w:tplc="D0ACFE0C" w:tentative="1">
      <w:start w:val="1"/>
      <w:numFmt w:val="bullet"/>
      <w:lvlText w:val="–"/>
      <w:lvlJc w:val="left"/>
      <w:pPr>
        <w:tabs>
          <w:tab w:val="num" w:pos="4320"/>
        </w:tabs>
        <w:ind w:left="4320" w:hanging="360"/>
      </w:pPr>
      <w:rPr>
        <w:rFonts w:ascii="Corbel" w:hAnsi="Corbel" w:hint="default"/>
      </w:rPr>
    </w:lvl>
    <w:lvl w:ilvl="6" w:tplc="9D3E0280" w:tentative="1">
      <w:start w:val="1"/>
      <w:numFmt w:val="bullet"/>
      <w:lvlText w:val="–"/>
      <w:lvlJc w:val="left"/>
      <w:pPr>
        <w:tabs>
          <w:tab w:val="num" w:pos="5040"/>
        </w:tabs>
        <w:ind w:left="5040" w:hanging="360"/>
      </w:pPr>
      <w:rPr>
        <w:rFonts w:ascii="Corbel" w:hAnsi="Corbel" w:hint="default"/>
      </w:rPr>
    </w:lvl>
    <w:lvl w:ilvl="7" w:tplc="465829F0" w:tentative="1">
      <w:start w:val="1"/>
      <w:numFmt w:val="bullet"/>
      <w:lvlText w:val="–"/>
      <w:lvlJc w:val="left"/>
      <w:pPr>
        <w:tabs>
          <w:tab w:val="num" w:pos="5760"/>
        </w:tabs>
        <w:ind w:left="5760" w:hanging="360"/>
      </w:pPr>
      <w:rPr>
        <w:rFonts w:ascii="Corbel" w:hAnsi="Corbel" w:hint="default"/>
      </w:rPr>
    </w:lvl>
    <w:lvl w:ilvl="8" w:tplc="1F2E93C2" w:tentative="1">
      <w:start w:val="1"/>
      <w:numFmt w:val="bullet"/>
      <w:lvlText w:val="–"/>
      <w:lvlJc w:val="left"/>
      <w:pPr>
        <w:tabs>
          <w:tab w:val="num" w:pos="6480"/>
        </w:tabs>
        <w:ind w:left="6480" w:hanging="360"/>
      </w:pPr>
      <w:rPr>
        <w:rFonts w:ascii="Corbel" w:hAnsi="Corbel" w:hint="default"/>
      </w:rPr>
    </w:lvl>
  </w:abstractNum>
  <w:abstractNum w:abstractNumId="31" w15:restartNumberingAfterBreak="0">
    <w:nsid w:val="12F32AD9"/>
    <w:multiLevelType w:val="multilevel"/>
    <w:tmpl w:val="12F32AD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16311312"/>
    <w:multiLevelType w:val="hybridMultilevel"/>
    <w:tmpl w:val="755CB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6D75FD2"/>
    <w:multiLevelType w:val="hybridMultilevel"/>
    <w:tmpl w:val="03CACEDC"/>
    <w:lvl w:ilvl="0" w:tplc="FFFFFFFF">
      <w:start w:val="1"/>
      <w:numFmt w:val="lowerRoman"/>
      <w:lvlText w:val="%1."/>
      <w:lvlJc w:val="left"/>
      <w:pPr>
        <w:ind w:left="1542" w:hanging="360"/>
      </w:pPr>
      <w:rPr>
        <w:rFonts w:ascii="Times New Roman" w:eastAsia="Times New Roman" w:hAnsi="Times New Roman" w:cs="Times New Roman" w:hint="default"/>
        <w:b/>
        <w:bCs/>
        <w:spacing w:val="-1"/>
        <w:w w:val="100"/>
        <w:sz w:val="24"/>
        <w:szCs w:val="24"/>
        <w:lang w:val="en-US" w:eastAsia="en-US" w:bidi="ar-SA"/>
      </w:rPr>
    </w:lvl>
    <w:lvl w:ilvl="1" w:tplc="08090019" w:tentative="1">
      <w:start w:val="1"/>
      <w:numFmt w:val="lowerLetter"/>
      <w:lvlText w:val="%2."/>
      <w:lvlJc w:val="left"/>
      <w:pPr>
        <w:ind w:left="2262" w:hanging="360"/>
      </w:pPr>
    </w:lvl>
    <w:lvl w:ilvl="2" w:tplc="0809001B" w:tentative="1">
      <w:start w:val="1"/>
      <w:numFmt w:val="lowerRoman"/>
      <w:lvlText w:val="%3."/>
      <w:lvlJc w:val="right"/>
      <w:pPr>
        <w:ind w:left="2982" w:hanging="180"/>
      </w:pPr>
    </w:lvl>
    <w:lvl w:ilvl="3" w:tplc="0809000F" w:tentative="1">
      <w:start w:val="1"/>
      <w:numFmt w:val="decimal"/>
      <w:lvlText w:val="%4."/>
      <w:lvlJc w:val="left"/>
      <w:pPr>
        <w:ind w:left="3702" w:hanging="360"/>
      </w:pPr>
    </w:lvl>
    <w:lvl w:ilvl="4" w:tplc="08090019" w:tentative="1">
      <w:start w:val="1"/>
      <w:numFmt w:val="lowerLetter"/>
      <w:lvlText w:val="%5."/>
      <w:lvlJc w:val="left"/>
      <w:pPr>
        <w:ind w:left="4422" w:hanging="360"/>
      </w:pPr>
    </w:lvl>
    <w:lvl w:ilvl="5" w:tplc="0809001B" w:tentative="1">
      <w:start w:val="1"/>
      <w:numFmt w:val="lowerRoman"/>
      <w:lvlText w:val="%6."/>
      <w:lvlJc w:val="right"/>
      <w:pPr>
        <w:ind w:left="5142" w:hanging="180"/>
      </w:pPr>
    </w:lvl>
    <w:lvl w:ilvl="6" w:tplc="0809000F" w:tentative="1">
      <w:start w:val="1"/>
      <w:numFmt w:val="decimal"/>
      <w:lvlText w:val="%7."/>
      <w:lvlJc w:val="left"/>
      <w:pPr>
        <w:ind w:left="5862" w:hanging="360"/>
      </w:pPr>
    </w:lvl>
    <w:lvl w:ilvl="7" w:tplc="08090019" w:tentative="1">
      <w:start w:val="1"/>
      <w:numFmt w:val="lowerLetter"/>
      <w:lvlText w:val="%8."/>
      <w:lvlJc w:val="left"/>
      <w:pPr>
        <w:ind w:left="6582" w:hanging="360"/>
      </w:pPr>
    </w:lvl>
    <w:lvl w:ilvl="8" w:tplc="0809001B" w:tentative="1">
      <w:start w:val="1"/>
      <w:numFmt w:val="lowerRoman"/>
      <w:lvlText w:val="%9."/>
      <w:lvlJc w:val="right"/>
      <w:pPr>
        <w:ind w:left="7302" w:hanging="180"/>
      </w:pPr>
    </w:lvl>
  </w:abstractNum>
  <w:abstractNum w:abstractNumId="34" w15:restartNumberingAfterBreak="0">
    <w:nsid w:val="18C02B41"/>
    <w:multiLevelType w:val="hybridMultilevel"/>
    <w:tmpl w:val="4AC4D876"/>
    <w:lvl w:ilvl="0" w:tplc="AEB6F418">
      <w:start w:val="1"/>
      <w:numFmt w:val="bullet"/>
      <w:lvlText w:val="–"/>
      <w:lvlJc w:val="left"/>
      <w:pPr>
        <w:tabs>
          <w:tab w:val="num" w:pos="720"/>
        </w:tabs>
        <w:ind w:left="720" w:hanging="360"/>
      </w:pPr>
      <w:rPr>
        <w:rFonts w:ascii="Corbel" w:hAnsi="Corbel" w:hint="default"/>
      </w:rPr>
    </w:lvl>
    <w:lvl w:ilvl="1" w:tplc="BDF635AC" w:tentative="1">
      <w:start w:val="1"/>
      <w:numFmt w:val="bullet"/>
      <w:lvlText w:val="–"/>
      <w:lvlJc w:val="left"/>
      <w:pPr>
        <w:tabs>
          <w:tab w:val="num" w:pos="1440"/>
        </w:tabs>
        <w:ind w:left="1440" w:hanging="360"/>
      </w:pPr>
      <w:rPr>
        <w:rFonts w:ascii="Corbel" w:hAnsi="Corbel" w:hint="default"/>
      </w:rPr>
    </w:lvl>
    <w:lvl w:ilvl="2" w:tplc="94E835D6" w:tentative="1">
      <w:start w:val="1"/>
      <w:numFmt w:val="bullet"/>
      <w:lvlText w:val="–"/>
      <w:lvlJc w:val="left"/>
      <w:pPr>
        <w:tabs>
          <w:tab w:val="num" w:pos="2160"/>
        </w:tabs>
        <w:ind w:left="2160" w:hanging="360"/>
      </w:pPr>
      <w:rPr>
        <w:rFonts w:ascii="Corbel" w:hAnsi="Corbel" w:hint="default"/>
      </w:rPr>
    </w:lvl>
    <w:lvl w:ilvl="3" w:tplc="DD4E7BBA" w:tentative="1">
      <w:start w:val="1"/>
      <w:numFmt w:val="bullet"/>
      <w:lvlText w:val="–"/>
      <w:lvlJc w:val="left"/>
      <w:pPr>
        <w:tabs>
          <w:tab w:val="num" w:pos="2880"/>
        </w:tabs>
        <w:ind w:left="2880" w:hanging="360"/>
      </w:pPr>
      <w:rPr>
        <w:rFonts w:ascii="Corbel" w:hAnsi="Corbel" w:hint="default"/>
      </w:rPr>
    </w:lvl>
    <w:lvl w:ilvl="4" w:tplc="EDCEBB5C" w:tentative="1">
      <w:start w:val="1"/>
      <w:numFmt w:val="bullet"/>
      <w:lvlText w:val="–"/>
      <w:lvlJc w:val="left"/>
      <w:pPr>
        <w:tabs>
          <w:tab w:val="num" w:pos="3600"/>
        </w:tabs>
        <w:ind w:left="3600" w:hanging="360"/>
      </w:pPr>
      <w:rPr>
        <w:rFonts w:ascii="Corbel" w:hAnsi="Corbel" w:hint="default"/>
      </w:rPr>
    </w:lvl>
    <w:lvl w:ilvl="5" w:tplc="40509440" w:tentative="1">
      <w:start w:val="1"/>
      <w:numFmt w:val="bullet"/>
      <w:lvlText w:val="–"/>
      <w:lvlJc w:val="left"/>
      <w:pPr>
        <w:tabs>
          <w:tab w:val="num" w:pos="4320"/>
        </w:tabs>
        <w:ind w:left="4320" w:hanging="360"/>
      </w:pPr>
      <w:rPr>
        <w:rFonts w:ascii="Corbel" w:hAnsi="Corbel" w:hint="default"/>
      </w:rPr>
    </w:lvl>
    <w:lvl w:ilvl="6" w:tplc="D832A37A" w:tentative="1">
      <w:start w:val="1"/>
      <w:numFmt w:val="bullet"/>
      <w:lvlText w:val="–"/>
      <w:lvlJc w:val="left"/>
      <w:pPr>
        <w:tabs>
          <w:tab w:val="num" w:pos="5040"/>
        </w:tabs>
        <w:ind w:left="5040" w:hanging="360"/>
      </w:pPr>
      <w:rPr>
        <w:rFonts w:ascii="Corbel" w:hAnsi="Corbel" w:hint="default"/>
      </w:rPr>
    </w:lvl>
    <w:lvl w:ilvl="7" w:tplc="F70E5AA6" w:tentative="1">
      <w:start w:val="1"/>
      <w:numFmt w:val="bullet"/>
      <w:lvlText w:val="–"/>
      <w:lvlJc w:val="left"/>
      <w:pPr>
        <w:tabs>
          <w:tab w:val="num" w:pos="5760"/>
        </w:tabs>
        <w:ind w:left="5760" w:hanging="360"/>
      </w:pPr>
      <w:rPr>
        <w:rFonts w:ascii="Corbel" w:hAnsi="Corbel" w:hint="default"/>
      </w:rPr>
    </w:lvl>
    <w:lvl w:ilvl="8" w:tplc="FF565400" w:tentative="1">
      <w:start w:val="1"/>
      <w:numFmt w:val="bullet"/>
      <w:lvlText w:val="–"/>
      <w:lvlJc w:val="left"/>
      <w:pPr>
        <w:tabs>
          <w:tab w:val="num" w:pos="6480"/>
        </w:tabs>
        <w:ind w:left="6480" w:hanging="360"/>
      </w:pPr>
      <w:rPr>
        <w:rFonts w:ascii="Corbel" w:hAnsi="Corbel" w:hint="default"/>
      </w:rPr>
    </w:lvl>
  </w:abstractNum>
  <w:abstractNum w:abstractNumId="35" w15:restartNumberingAfterBreak="0">
    <w:nsid w:val="1B2D393D"/>
    <w:multiLevelType w:val="hybridMultilevel"/>
    <w:tmpl w:val="23B2B794"/>
    <w:lvl w:ilvl="0" w:tplc="1D72F5A6">
      <w:start w:val="1"/>
      <w:numFmt w:val="bullet"/>
      <w:lvlText w:val="•"/>
      <w:lvlJc w:val="left"/>
      <w:pPr>
        <w:tabs>
          <w:tab w:val="num" w:pos="720"/>
        </w:tabs>
        <w:ind w:left="720" w:hanging="360"/>
      </w:pPr>
      <w:rPr>
        <w:rFonts w:ascii="Times New Roman" w:hAnsi="Times New Roman" w:hint="default"/>
      </w:rPr>
    </w:lvl>
    <w:lvl w:ilvl="1" w:tplc="826CCFFE" w:tentative="1">
      <w:start w:val="1"/>
      <w:numFmt w:val="bullet"/>
      <w:lvlText w:val="•"/>
      <w:lvlJc w:val="left"/>
      <w:pPr>
        <w:tabs>
          <w:tab w:val="num" w:pos="1440"/>
        </w:tabs>
        <w:ind w:left="1440" w:hanging="360"/>
      </w:pPr>
      <w:rPr>
        <w:rFonts w:ascii="Times New Roman" w:hAnsi="Times New Roman" w:hint="default"/>
      </w:rPr>
    </w:lvl>
    <w:lvl w:ilvl="2" w:tplc="DFC2D67E" w:tentative="1">
      <w:start w:val="1"/>
      <w:numFmt w:val="bullet"/>
      <w:lvlText w:val="•"/>
      <w:lvlJc w:val="left"/>
      <w:pPr>
        <w:tabs>
          <w:tab w:val="num" w:pos="2160"/>
        </w:tabs>
        <w:ind w:left="2160" w:hanging="360"/>
      </w:pPr>
      <w:rPr>
        <w:rFonts w:ascii="Times New Roman" w:hAnsi="Times New Roman" w:hint="default"/>
      </w:rPr>
    </w:lvl>
    <w:lvl w:ilvl="3" w:tplc="1E50575E" w:tentative="1">
      <w:start w:val="1"/>
      <w:numFmt w:val="bullet"/>
      <w:lvlText w:val="•"/>
      <w:lvlJc w:val="left"/>
      <w:pPr>
        <w:tabs>
          <w:tab w:val="num" w:pos="2880"/>
        </w:tabs>
        <w:ind w:left="2880" w:hanging="360"/>
      </w:pPr>
      <w:rPr>
        <w:rFonts w:ascii="Times New Roman" w:hAnsi="Times New Roman" w:hint="default"/>
      </w:rPr>
    </w:lvl>
    <w:lvl w:ilvl="4" w:tplc="36AAAA0A" w:tentative="1">
      <w:start w:val="1"/>
      <w:numFmt w:val="bullet"/>
      <w:lvlText w:val="•"/>
      <w:lvlJc w:val="left"/>
      <w:pPr>
        <w:tabs>
          <w:tab w:val="num" w:pos="3600"/>
        </w:tabs>
        <w:ind w:left="3600" w:hanging="360"/>
      </w:pPr>
      <w:rPr>
        <w:rFonts w:ascii="Times New Roman" w:hAnsi="Times New Roman" w:hint="default"/>
      </w:rPr>
    </w:lvl>
    <w:lvl w:ilvl="5" w:tplc="D1A06F76" w:tentative="1">
      <w:start w:val="1"/>
      <w:numFmt w:val="bullet"/>
      <w:lvlText w:val="•"/>
      <w:lvlJc w:val="left"/>
      <w:pPr>
        <w:tabs>
          <w:tab w:val="num" w:pos="4320"/>
        </w:tabs>
        <w:ind w:left="4320" w:hanging="360"/>
      </w:pPr>
      <w:rPr>
        <w:rFonts w:ascii="Times New Roman" w:hAnsi="Times New Roman" w:hint="default"/>
      </w:rPr>
    </w:lvl>
    <w:lvl w:ilvl="6" w:tplc="64E89D08" w:tentative="1">
      <w:start w:val="1"/>
      <w:numFmt w:val="bullet"/>
      <w:lvlText w:val="•"/>
      <w:lvlJc w:val="left"/>
      <w:pPr>
        <w:tabs>
          <w:tab w:val="num" w:pos="5040"/>
        </w:tabs>
        <w:ind w:left="5040" w:hanging="360"/>
      </w:pPr>
      <w:rPr>
        <w:rFonts w:ascii="Times New Roman" w:hAnsi="Times New Roman" w:hint="default"/>
      </w:rPr>
    </w:lvl>
    <w:lvl w:ilvl="7" w:tplc="AEE07BF4" w:tentative="1">
      <w:start w:val="1"/>
      <w:numFmt w:val="bullet"/>
      <w:lvlText w:val="•"/>
      <w:lvlJc w:val="left"/>
      <w:pPr>
        <w:tabs>
          <w:tab w:val="num" w:pos="5760"/>
        </w:tabs>
        <w:ind w:left="5760" w:hanging="360"/>
      </w:pPr>
      <w:rPr>
        <w:rFonts w:ascii="Times New Roman" w:hAnsi="Times New Roman" w:hint="default"/>
      </w:rPr>
    </w:lvl>
    <w:lvl w:ilvl="8" w:tplc="CEF89396"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1E7D53D8"/>
    <w:multiLevelType w:val="hybridMultilevel"/>
    <w:tmpl w:val="BE3A4C32"/>
    <w:lvl w:ilvl="0" w:tplc="9D126CB0">
      <w:start w:val="1"/>
      <w:numFmt w:val="bullet"/>
      <w:lvlText w:val="–"/>
      <w:lvlJc w:val="left"/>
      <w:pPr>
        <w:tabs>
          <w:tab w:val="num" w:pos="720"/>
        </w:tabs>
        <w:ind w:left="720" w:hanging="360"/>
      </w:pPr>
      <w:rPr>
        <w:rFonts w:ascii="Corbel" w:hAnsi="Corbel" w:hint="default"/>
      </w:rPr>
    </w:lvl>
    <w:lvl w:ilvl="1" w:tplc="2EDAD866" w:tentative="1">
      <w:start w:val="1"/>
      <w:numFmt w:val="bullet"/>
      <w:lvlText w:val="–"/>
      <w:lvlJc w:val="left"/>
      <w:pPr>
        <w:tabs>
          <w:tab w:val="num" w:pos="1440"/>
        </w:tabs>
        <w:ind w:left="1440" w:hanging="360"/>
      </w:pPr>
      <w:rPr>
        <w:rFonts w:ascii="Corbel" w:hAnsi="Corbel" w:hint="default"/>
      </w:rPr>
    </w:lvl>
    <w:lvl w:ilvl="2" w:tplc="797C304E" w:tentative="1">
      <w:start w:val="1"/>
      <w:numFmt w:val="bullet"/>
      <w:lvlText w:val="–"/>
      <w:lvlJc w:val="left"/>
      <w:pPr>
        <w:tabs>
          <w:tab w:val="num" w:pos="2160"/>
        </w:tabs>
        <w:ind w:left="2160" w:hanging="360"/>
      </w:pPr>
      <w:rPr>
        <w:rFonts w:ascii="Corbel" w:hAnsi="Corbel" w:hint="default"/>
      </w:rPr>
    </w:lvl>
    <w:lvl w:ilvl="3" w:tplc="AF8AD4CC" w:tentative="1">
      <w:start w:val="1"/>
      <w:numFmt w:val="bullet"/>
      <w:lvlText w:val="–"/>
      <w:lvlJc w:val="left"/>
      <w:pPr>
        <w:tabs>
          <w:tab w:val="num" w:pos="2880"/>
        </w:tabs>
        <w:ind w:left="2880" w:hanging="360"/>
      </w:pPr>
      <w:rPr>
        <w:rFonts w:ascii="Corbel" w:hAnsi="Corbel" w:hint="default"/>
      </w:rPr>
    </w:lvl>
    <w:lvl w:ilvl="4" w:tplc="24EE358C" w:tentative="1">
      <w:start w:val="1"/>
      <w:numFmt w:val="bullet"/>
      <w:lvlText w:val="–"/>
      <w:lvlJc w:val="left"/>
      <w:pPr>
        <w:tabs>
          <w:tab w:val="num" w:pos="3600"/>
        </w:tabs>
        <w:ind w:left="3600" w:hanging="360"/>
      </w:pPr>
      <w:rPr>
        <w:rFonts w:ascii="Corbel" w:hAnsi="Corbel" w:hint="default"/>
      </w:rPr>
    </w:lvl>
    <w:lvl w:ilvl="5" w:tplc="C81EC43A" w:tentative="1">
      <w:start w:val="1"/>
      <w:numFmt w:val="bullet"/>
      <w:lvlText w:val="–"/>
      <w:lvlJc w:val="left"/>
      <w:pPr>
        <w:tabs>
          <w:tab w:val="num" w:pos="4320"/>
        </w:tabs>
        <w:ind w:left="4320" w:hanging="360"/>
      </w:pPr>
      <w:rPr>
        <w:rFonts w:ascii="Corbel" w:hAnsi="Corbel" w:hint="default"/>
      </w:rPr>
    </w:lvl>
    <w:lvl w:ilvl="6" w:tplc="7292E672" w:tentative="1">
      <w:start w:val="1"/>
      <w:numFmt w:val="bullet"/>
      <w:lvlText w:val="–"/>
      <w:lvlJc w:val="left"/>
      <w:pPr>
        <w:tabs>
          <w:tab w:val="num" w:pos="5040"/>
        </w:tabs>
        <w:ind w:left="5040" w:hanging="360"/>
      </w:pPr>
      <w:rPr>
        <w:rFonts w:ascii="Corbel" w:hAnsi="Corbel" w:hint="default"/>
      </w:rPr>
    </w:lvl>
    <w:lvl w:ilvl="7" w:tplc="4C88839C" w:tentative="1">
      <w:start w:val="1"/>
      <w:numFmt w:val="bullet"/>
      <w:lvlText w:val="–"/>
      <w:lvlJc w:val="left"/>
      <w:pPr>
        <w:tabs>
          <w:tab w:val="num" w:pos="5760"/>
        </w:tabs>
        <w:ind w:left="5760" w:hanging="360"/>
      </w:pPr>
      <w:rPr>
        <w:rFonts w:ascii="Corbel" w:hAnsi="Corbel" w:hint="default"/>
      </w:rPr>
    </w:lvl>
    <w:lvl w:ilvl="8" w:tplc="9410BA92" w:tentative="1">
      <w:start w:val="1"/>
      <w:numFmt w:val="bullet"/>
      <w:lvlText w:val="–"/>
      <w:lvlJc w:val="left"/>
      <w:pPr>
        <w:tabs>
          <w:tab w:val="num" w:pos="6480"/>
        </w:tabs>
        <w:ind w:left="6480" w:hanging="360"/>
      </w:pPr>
      <w:rPr>
        <w:rFonts w:ascii="Corbel" w:hAnsi="Corbel" w:hint="default"/>
      </w:rPr>
    </w:lvl>
  </w:abstractNum>
  <w:abstractNum w:abstractNumId="37" w15:restartNumberingAfterBreak="0">
    <w:nsid w:val="1F0F3753"/>
    <w:multiLevelType w:val="hybridMultilevel"/>
    <w:tmpl w:val="413640A2"/>
    <w:lvl w:ilvl="0" w:tplc="E75A2EAC">
      <w:start w:val="1"/>
      <w:numFmt w:val="bullet"/>
      <w:lvlText w:val="–"/>
      <w:lvlJc w:val="left"/>
      <w:pPr>
        <w:tabs>
          <w:tab w:val="num" w:pos="720"/>
        </w:tabs>
        <w:ind w:left="720" w:hanging="360"/>
      </w:pPr>
      <w:rPr>
        <w:rFonts w:ascii="Corbel" w:hAnsi="Corbel" w:hint="default"/>
      </w:rPr>
    </w:lvl>
    <w:lvl w:ilvl="1" w:tplc="FF761042" w:tentative="1">
      <w:start w:val="1"/>
      <w:numFmt w:val="bullet"/>
      <w:lvlText w:val="–"/>
      <w:lvlJc w:val="left"/>
      <w:pPr>
        <w:tabs>
          <w:tab w:val="num" w:pos="1440"/>
        </w:tabs>
        <w:ind w:left="1440" w:hanging="360"/>
      </w:pPr>
      <w:rPr>
        <w:rFonts w:ascii="Corbel" w:hAnsi="Corbel" w:hint="default"/>
      </w:rPr>
    </w:lvl>
    <w:lvl w:ilvl="2" w:tplc="3706523E" w:tentative="1">
      <w:start w:val="1"/>
      <w:numFmt w:val="bullet"/>
      <w:lvlText w:val="–"/>
      <w:lvlJc w:val="left"/>
      <w:pPr>
        <w:tabs>
          <w:tab w:val="num" w:pos="2160"/>
        </w:tabs>
        <w:ind w:left="2160" w:hanging="360"/>
      </w:pPr>
      <w:rPr>
        <w:rFonts w:ascii="Corbel" w:hAnsi="Corbel" w:hint="default"/>
      </w:rPr>
    </w:lvl>
    <w:lvl w:ilvl="3" w:tplc="94286B7A" w:tentative="1">
      <w:start w:val="1"/>
      <w:numFmt w:val="bullet"/>
      <w:lvlText w:val="–"/>
      <w:lvlJc w:val="left"/>
      <w:pPr>
        <w:tabs>
          <w:tab w:val="num" w:pos="2880"/>
        </w:tabs>
        <w:ind w:left="2880" w:hanging="360"/>
      </w:pPr>
      <w:rPr>
        <w:rFonts w:ascii="Corbel" w:hAnsi="Corbel" w:hint="default"/>
      </w:rPr>
    </w:lvl>
    <w:lvl w:ilvl="4" w:tplc="94002A5A" w:tentative="1">
      <w:start w:val="1"/>
      <w:numFmt w:val="bullet"/>
      <w:lvlText w:val="–"/>
      <w:lvlJc w:val="left"/>
      <w:pPr>
        <w:tabs>
          <w:tab w:val="num" w:pos="3600"/>
        </w:tabs>
        <w:ind w:left="3600" w:hanging="360"/>
      </w:pPr>
      <w:rPr>
        <w:rFonts w:ascii="Corbel" w:hAnsi="Corbel" w:hint="default"/>
      </w:rPr>
    </w:lvl>
    <w:lvl w:ilvl="5" w:tplc="05FE45B4" w:tentative="1">
      <w:start w:val="1"/>
      <w:numFmt w:val="bullet"/>
      <w:lvlText w:val="–"/>
      <w:lvlJc w:val="left"/>
      <w:pPr>
        <w:tabs>
          <w:tab w:val="num" w:pos="4320"/>
        </w:tabs>
        <w:ind w:left="4320" w:hanging="360"/>
      </w:pPr>
      <w:rPr>
        <w:rFonts w:ascii="Corbel" w:hAnsi="Corbel" w:hint="default"/>
      </w:rPr>
    </w:lvl>
    <w:lvl w:ilvl="6" w:tplc="85EAD37A" w:tentative="1">
      <w:start w:val="1"/>
      <w:numFmt w:val="bullet"/>
      <w:lvlText w:val="–"/>
      <w:lvlJc w:val="left"/>
      <w:pPr>
        <w:tabs>
          <w:tab w:val="num" w:pos="5040"/>
        </w:tabs>
        <w:ind w:left="5040" w:hanging="360"/>
      </w:pPr>
      <w:rPr>
        <w:rFonts w:ascii="Corbel" w:hAnsi="Corbel" w:hint="default"/>
      </w:rPr>
    </w:lvl>
    <w:lvl w:ilvl="7" w:tplc="7F64A22E" w:tentative="1">
      <w:start w:val="1"/>
      <w:numFmt w:val="bullet"/>
      <w:lvlText w:val="–"/>
      <w:lvlJc w:val="left"/>
      <w:pPr>
        <w:tabs>
          <w:tab w:val="num" w:pos="5760"/>
        </w:tabs>
        <w:ind w:left="5760" w:hanging="360"/>
      </w:pPr>
      <w:rPr>
        <w:rFonts w:ascii="Corbel" w:hAnsi="Corbel" w:hint="default"/>
      </w:rPr>
    </w:lvl>
    <w:lvl w:ilvl="8" w:tplc="50D08DAE" w:tentative="1">
      <w:start w:val="1"/>
      <w:numFmt w:val="bullet"/>
      <w:lvlText w:val="–"/>
      <w:lvlJc w:val="left"/>
      <w:pPr>
        <w:tabs>
          <w:tab w:val="num" w:pos="6480"/>
        </w:tabs>
        <w:ind w:left="6480" w:hanging="360"/>
      </w:pPr>
      <w:rPr>
        <w:rFonts w:ascii="Corbel" w:hAnsi="Corbel" w:hint="default"/>
      </w:rPr>
    </w:lvl>
  </w:abstractNum>
  <w:abstractNum w:abstractNumId="38" w15:restartNumberingAfterBreak="0">
    <w:nsid w:val="1F842061"/>
    <w:multiLevelType w:val="singleLevel"/>
    <w:tmpl w:val="1F842061"/>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21903D63"/>
    <w:multiLevelType w:val="hybridMultilevel"/>
    <w:tmpl w:val="83605B58"/>
    <w:lvl w:ilvl="0" w:tplc="CF80E0C0">
      <w:start w:val="1"/>
      <w:numFmt w:val="bullet"/>
      <w:lvlText w:val=""/>
      <w:lvlJc w:val="left"/>
      <w:pPr>
        <w:tabs>
          <w:tab w:val="num" w:pos="720"/>
        </w:tabs>
        <w:ind w:left="720" w:hanging="360"/>
      </w:pPr>
      <w:rPr>
        <w:rFonts w:ascii="Wingdings 3" w:hAnsi="Wingdings 3" w:hint="default"/>
      </w:rPr>
    </w:lvl>
    <w:lvl w:ilvl="1" w:tplc="AE0CA372" w:tentative="1">
      <w:start w:val="1"/>
      <w:numFmt w:val="bullet"/>
      <w:lvlText w:val=""/>
      <w:lvlJc w:val="left"/>
      <w:pPr>
        <w:tabs>
          <w:tab w:val="num" w:pos="1440"/>
        </w:tabs>
        <w:ind w:left="1440" w:hanging="360"/>
      </w:pPr>
      <w:rPr>
        <w:rFonts w:ascii="Wingdings 3" w:hAnsi="Wingdings 3" w:hint="default"/>
      </w:rPr>
    </w:lvl>
    <w:lvl w:ilvl="2" w:tplc="E326CB00" w:tentative="1">
      <w:start w:val="1"/>
      <w:numFmt w:val="bullet"/>
      <w:lvlText w:val=""/>
      <w:lvlJc w:val="left"/>
      <w:pPr>
        <w:tabs>
          <w:tab w:val="num" w:pos="2160"/>
        </w:tabs>
        <w:ind w:left="2160" w:hanging="360"/>
      </w:pPr>
      <w:rPr>
        <w:rFonts w:ascii="Wingdings 3" w:hAnsi="Wingdings 3" w:hint="default"/>
      </w:rPr>
    </w:lvl>
    <w:lvl w:ilvl="3" w:tplc="790EA5E2" w:tentative="1">
      <w:start w:val="1"/>
      <w:numFmt w:val="bullet"/>
      <w:lvlText w:val=""/>
      <w:lvlJc w:val="left"/>
      <w:pPr>
        <w:tabs>
          <w:tab w:val="num" w:pos="2880"/>
        </w:tabs>
        <w:ind w:left="2880" w:hanging="360"/>
      </w:pPr>
      <w:rPr>
        <w:rFonts w:ascii="Wingdings 3" w:hAnsi="Wingdings 3" w:hint="default"/>
      </w:rPr>
    </w:lvl>
    <w:lvl w:ilvl="4" w:tplc="6D168116" w:tentative="1">
      <w:start w:val="1"/>
      <w:numFmt w:val="bullet"/>
      <w:lvlText w:val=""/>
      <w:lvlJc w:val="left"/>
      <w:pPr>
        <w:tabs>
          <w:tab w:val="num" w:pos="3600"/>
        </w:tabs>
        <w:ind w:left="3600" w:hanging="360"/>
      </w:pPr>
      <w:rPr>
        <w:rFonts w:ascii="Wingdings 3" w:hAnsi="Wingdings 3" w:hint="default"/>
      </w:rPr>
    </w:lvl>
    <w:lvl w:ilvl="5" w:tplc="861EC234" w:tentative="1">
      <w:start w:val="1"/>
      <w:numFmt w:val="bullet"/>
      <w:lvlText w:val=""/>
      <w:lvlJc w:val="left"/>
      <w:pPr>
        <w:tabs>
          <w:tab w:val="num" w:pos="4320"/>
        </w:tabs>
        <w:ind w:left="4320" w:hanging="360"/>
      </w:pPr>
      <w:rPr>
        <w:rFonts w:ascii="Wingdings 3" w:hAnsi="Wingdings 3" w:hint="default"/>
      </w:rPr>
    </w:lvl>
    <w:lvl w:ilvl="6" w:tplc="F79CE7CA" w:tentative="1">
      <w:start w:val="1"/>
      <w:numFmt w:val="bullet"/>
      <w:lvlText w:val=""/>
      <w:lvlJc w:val="left"/>
      <w:pPr>
        <w:tabs>
          <w:tab w:val="num" w:pos="5040"/>
        </w:tabs>
        <w:ind w:left="5040" w:hanging="360"/>
      </w:pPr>
      <w:rPr>
        <w:rFonts w:ascii="Wingdings 3" w:hAnsi="Wingdings 3" w:hint="default"/>
      </w:rPr>
    </w:lvl>
    <w:lvl w:ilvl="7" w:tplc="BDB2D5B4" w:tentative="1">
      <w:start w:val="1"/>
      <w:numFmt w:val="bullet"/>
      <w:lvlText w:val=""/>
      <w:lvlJc w:val="left"/>
      <w:pPr>
        <w:tabs>
          <w:tab w:val="num" w:pos="5760"/>
        </w:tabs>
        <w:ind w:left="5760" w:hanging="360"/>
      </w:pPr>
      <w:rPr>
        <w:rFonts w:ascii="Wingdings 3" w:hAnsi="Wingdings 3" w:hint="default"/>
      </w:rPr>
    </w:lvl>
    <w:lvl w:ilvl="8" w:tplc="102824F4" w:tentative="1">
      <w:start w:val="1"/>
      <w:numFmt w:val="bullet"/>
      <w:lvlText w:val=""/>
      <w:lvlJc w:val="left"/>
      <w:pPr>
        <w:tabs>
          <w:tab w:val="num" w:pos="6480"/>
        </w:tabs>
        <w:ind w:left="6480" w:hanging="360"/>
      </w:pPr>
      <w:rPr>
        <w:rFonts w:ascii="Wingdings 3" w:hAnsi="Wingdings 3" w:hint="default"/>
      </w:rPr>
    </w:lvl>
  </w:abstractNum>
  <w:abstractNum w:abstractNumId="40" w15:restartNumberingAfterBreak="0">
    <w:nsid w:val="22DA45A5"/>
    <w:multiLevelType w:val="hybridMultilevel"/>
    <w:tmpl w:val="26BA14F4"/>
    <w:lvl w:ilvl="0" w:tplc="2CC61902">
      <w:start w:val="1"/>
      <w:numFmt w:val="bullet"/>
      <w:lvlText w:val="–"/>
      <w:lvlJc w:val="left"/>
      <w:pPr>
        <w:tabs>
          <w:tab w:val="num" w:pos="720"/>
        </w:tabs>
        <w:ind w:left="720" w:hanging="360"/>
      </w:pPr>
      <w:rPr>
        <w:rFonts w:ascii="Corbel" w:hAnsi="Corbel" w:hint="default"/>
      </w:rPr>
    </w:lvl>
    <w:lvl w:ilvl="1" w:tplc="E2A8FB02" w:tentative="1">
      <w:start w:val="1"/>
      <w:numFmt w:val="bullet"/>
      <w:lvlText w:val="–"/>
      <w:lvlJc w:val="left"/>
      <w:pPr>
        <w:tabs>
          <w:tab w:val="num" w:pos="1440"/>
        </w:tabs>
        <w:ind w:left="1440" w:hanging="360"/>
      </w:pPr>
      <w:rPr>
        <w:rFonts w:ascii="Corbel" w:hAnsi="Corbel" w:hint="default"/>
      </w:rPr>
    </w:lvl>
    <w:lvl w:ilvl="2" w:tplc="04268428" w:tentative="1">
      <w:start w:val="1"/>
      <w:numFmt w:val="bullet"/>
      <w:lvlText w:val="–"/>
      <w:lvlJc w:val="left"/>
      <w:pPr>
        <w:tabs>
          <w:tab w:val="num" w:pos="2160"/>
        </w:tabs>
        <w:ind w:left="2160" w:hanging="360"/>
      </w:pPr>
      <w:rPr>
        <w:rFonts w:ascii="Corbel" w:hAnsi="Corbel" w:hint="default"/>
      </w:rPr>
    </w:lvl>
    <w:lvl w:ilvl="3" w:tplc="93A6C0BA" w:tentative="1">
      <w:start w:val="1"/>
      <w:numFmt w:val="bullet"/>
      <w:lvlText w:val="–"/>
      <w:lvlJc w:val="left"/>
      <w:pPr>
        <w:tabs>
          <w:tab w:val="num" w:pos="2880"/>
        </w:tabs>
        <w:ind w:left="2880" w:hanging="360"/>
      </w:pPr>
      <w:rPr>
        <w:rFonts w:ascii="Corbel" w:hAnsi="Corbel" w:hint="default"/>
      </w:rPr>
    </w:lvl>
    <w:lvl w:ilvl="4" w:tplc="2C508666" w:tentative="1">
      <w:start w:val="1"/>
      <w:numFmt w:val="bullet"/>
      <w:lvlText w:val="–"/>
      <w:lvlJc w:val="left"/>
      <w:pPr>
        <w:tabs>
          <w:tab w:val="num" w:pos="3600"/>
        </w:tabs>
        <w:ind w:left="3600" w:hanging="360"/>
      </w:pPr>
      <w:rPr>
        <w:rFonts w:ascii="Corbel" w:hAnsi="Corbel" w:hint="default"/>
      </w:rPr>
    </w:lvl>
    <w:lvl w:ilvl="5" w:tplc="6F50C274" w:tentative="1">
      <w:start w:val="1"/>
      <w:numFmt w:val="bullet"/>
      <w:lvlText w:val="–"/>
      <w:lvlJc w:val="left"/>
      <w:pPr>
        <w:tabs>
          <w:tab w:val="num" w:pos="4320"/>
        </w:tabs>
        <w:ind w:left="4320" w:hanging="360"/>
      </w:pPr>
      <w:rPr>
        <w:rFonts w:ascii="Corbel" w:hAnsi="Corbel" w:hint="default"/>
      </w:rPr>
    </w:lvl>
    <w:lvl w:ilvl="6" w:tplc="4DF2A406" w:tentative="1">
      <w:start w:val="1"/>
      <w:numFmt w:val="bullet"/>
      <w:lvlText w:val="–"/>
      <w:lvlJc w:val="left"/>
      <w:pPr>
        <w:tabs>
          <w:tab w:val="num" w:pos="5040"/>
        </w:tabs>
        <w:ind w:left="5040" w:hanging="360"/>
      </w:pPr>
      <w:rPr>
        <w:rFonts w:ascii="Corbel" w:hAnsi="Corbel" w:hint="default"/>
      </w:rPr>
    </w:lvl>
    <w:lvl w:ilvl="7" w:tplc="1FD6B5C8" w:tentative="1">
      <w:start w:val="1"/>
      <w:numFmt w:val="bullet"/>
      <w:lvlText w:val="–"/>
      <w:lvlJc w:val="left"/>
      <w:pPr>
        <w:tabs>
          <w:tab w:val="num" w:pos="5760"/>
        </w:tabs>
        <w:ind w:left="5760" w:hanging="360"/>
      </w:pPr>
      <w:rPr>
        <w:rFonts w:ascii="Corbel" w:hAnsi="Corbel" w:hint="default"/>
      </w:rPr>
    </w:lvl>
    <w:lvl w:ilvl="8" w:tplc="358ED956" w:tentative="1">
      <w:start w:val="1"/>
      <w:numFmt w:val="bullet"/>
      <w:lvlText w:val="–"/>
      <w:lvlJc w:val="left"/>
      <w:pPr>
        <w:tabs>
          <w:tab w:val="num" w:pos="6480"/>
        </w:tabs>
        <w:ind w:left="6480" w:hanging="360"/>
      </w:pPr>
      <w:rPr>
        <w:rFonts w:ascii="Corbel" w:hAnsi="Corbel" w:hint="default"/>
      </w:rPr>
    </w:lvl>
  </w:abstractNum>
  <w:abstractNum w:abstractNumId="41" w15:restartNumberingAfterBreak="0">
    <w:nsid w:val="23EE154F"/>
    <w:multiLevelType w:val="hybridMultilevel"/>
    <w:tmpl w:val="5E7C14A4"/>
    <w:lvl w:ilvl="0" w:tplc="497C7BEE">
      <w:start w:val="1"/>
      <w:numFmt w:val="bullet"/>
      <w:lvlText w:val="•"/>
      <w:lvlJc w:val="left"/>
      <w:pPr>
        <w:tabs>
          <w:tab w:val="num" w:pos="720"/>
        </w:tabs>
        <w:ind w:left="720" w:hanging="360"/>
      </w:pPr>
      <w:rPr>
        <w:rFonts w:ascii="Arial" w:hAnsi="Arial" w:hint="default"/>
      </w:rPr>
    </w:lvl>
    <w:lvl w:ilvl="1" w:tplc="F0208EC4">
      <w:start w:val="1"/>
      <w:numFmt w:val="bullet"/>
      <w:lvlText w:val="•"/>
      <w:lvlJc w:val="left"/>
      <w:pPr>
        <w:tabs>
          <w:tab w:val="num" w:pos="1440"/>
        </w:tabs>
        <w:ind w:left="1440" w:hanging="360"/>
      </w:pPr>
      <w:rPr>
        <w:rFonts w:ascii="Arial" w:hAnsi="Arial" w:hint="default"/>
      </w:rPr>
    </w:lvl>
    <w:lvl w:ilvl="2" w:tplc="7F22B298" w:tentative="1">
      <w:start w:val="1"/>
      <w:numFmt w:val="bullet"/>
      <w:lvlText w:val="•"/>
      <w:lvlJc w:val="left"/>
      <w:pPr>
        <w:tabs>
          <w:tab w:val="num" w:pos="2160"/>
        </w:tabs>
        <w:ind w:left="2160" w:hanging="360"/>
      </w:pPr>
      <w:rPr>
        <w:rFonts w:ascii="Arial" w:hAnsi="Arial" w:hint="default"/>
      </w:rPr>
    </w:lvl>
    <w:lvl w:ilvl="3" w:tplc="DE60973A" w:tentative="1">
      <w:start w:val="1"/>
      <w:numFmt w:val="bullet"/>
      <w:lvlText w:val="•"/>
      <w:lvlJc w:val="left"/>
      <w:pPr>
        <w:tabs>
          <w:tab w:val="num" w:pos="2880"/>
        </w:tabs>
        <w:ind w:left="2880" w:hanging="360"/>
      </w:pPr>
      <w:rPr>
        <w:rFonts w:ascii="Arial" w:hAnsi="Arial" w:hint="default"/>
      </w:rPr>
    </w:lvl>
    <w:lvl w:ilvl="4" w:tplc="FEAA585A" w:tentative="1">
      <w:start w:val="1"/>
      <w:numFmt w:val="bullet"/>
      <w:lvlText w:val="•"/>
      <w:lvlJc w:val="left"/>
      <w:pPr>
        <w:tabs>
          <w:tab w:val="num" w:pos="3600"/>
        </w:tabs>
        <w:ind w:left="3600" w:hanging="360"/>
      </w:pPr>
      <w:rPr>
        <w:rFonts w:ascii="Arial" w:hAnsi="Arial" w:hint="default"/>
      </w:rPr>
    </w:lvl>
    <w:lvl w:ilvl="5" w:tplc="F8B03CFA" w:tentative="1">
      <w:start w:val="1"/>
      <w:numFmt w:val="bullet"/>
      <w:lvlText w:val="•"/>
      <w:lvlJc w:val="left"/>
      <w:pPr>
        <w:tabs>
          <w:tab w:val="num" w:pos="4320"/>
        </w:tabs>
        <w:ind w:left="4320" w:hanging="360"/>
      </w:pPr>
      <w:rPr>
        <w:rFonts w:ascii="Arial" w:hAnsi="Arial" w:hint="default"/>
      </w:rPr>
    </w:lvl>
    <w:lvl w:ilvl="6" w:tplc="B07655C0" w:tentative="1">
      <w:start w:val="1"/>
      <w:numFmt w:val="bullet"/>
      <w:lvlText w:val="•"/>
      <w:lvlJc w:val="left"/>
      <w:pPr>
        <w:tabs>
          <w:tab w:val="num" w:pos="5040"/>
        </w:tabs>
        <w:ind w:left="5040" w:hanging="360"/>
      </w:pPr>
      <w:rPr>
        <w:rFonts w:ascii="Arial" w:hAnsi="Arial" w:hint="default"/>
      </w:rPr>
    </w:lvl>
    <w:lvl w:ilvl="7" w:tplc="0C0A5470" w:tentative="1">
      <w:start w:val="1"/>
      <w:numFmt w:val="bullet"/>
      <w:lvlText w:val="•"/>
      <w:lvlJc w:val="left"/>
      <w:pPr>
        <w:tabs>
          <w:tab w:val="num" w:pos="5760"/>
        </w:tabs>
        <w:ind w:left="5760" w:hanging="360"/>
      </w:pPr>
      <w:rPr>
        <w:rFonts w:ascii="Arial" w:hAnsi="Arial" w:hint="default"/>
      </w:rPr>
    </w:lvl>
    <w:lvl w:ilvl="8" w:tplc="C40A344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44F1C4F"/>
    <w:multiLevelType w:val="singleLevel"/>
    <w:tmpl w:val="244F1C4F"/>
    <w:lvl w:ilvl="0">
      <w:start w:val="1"/>
      <w:numFmt w:val="decimal"/>
      <w:lvlText w:val="%1)"/>
      <w:lvlJc w:val="left"/>
      <w:pPr>
        <w:tabs>
          <w:tab w:val="left" w:pos="425"/>
        </w:tabs>
        <w:ind w:left="425" w:hanging="425"/>
      </w:pPr>
      <w:rPr>
        <w:rFonts w:hint="default"/>
      </w:rPr>
    </w:lvl>
  </w:abstractNum>
  <w:abstractNum w:abstractNumId="43" w15:restartNumberingAfterBreak="0">
    <w:nsid w:val="255858D4"/>
    <w:multiLevelType w:val="hybridMultilevel"/>
    <w:tmpl w:val="1598B0BA"/>
    <w:lvl w:ilvl="0" w:tplc="4E5EC182">
      <w:start w:val="1"/>
      <w:numFmt w:val="bullet"/>
      <w:lvlText w:val="•"/>
      <w:lvlJc w:val="left"/>
      <w:pPr>
        <w:tabs>
          <w:tab w:val="num" w:pos="720"/>
        </w:tabs>
        <w:ind w:left="720" w:hanging="360"/>
      </w:pPr>
      <w:rPr>
        <w:rFonts w:ascii="Times New Roman" w:hAnsi="Times New Roman" w:hint="default"/>
      </w:rPr>
    </w:lvl>
    <w:lvl w:ilvl="1" w:tplc="432EB700" w:tentative="1">
      <w:start w:val="1"/>
      <w:numFmt w:val="bullet"/>
      <w:lvlText w:val="•"/>
      <w:lvlJc w:val="left"/>
      <w:pPr>
        <w:tabs>
          <w:tab w:val="num" w:pos="1440"/>
        </w:tabs>
        <w:ind w:left="1440" w:hanging="360"/>
      </w:pPr>
      <w:rPr>
        <w:rFonts w:ascii="Times New Roman" w:hAnsi="Times New Roman" w:hint="default"/>
      </w:rPr>
    </w:lvl>
    <w:lvl w:ilvl="2" w:tplc="0510A16E" w:tentative="1">
      <w:start w:val="1"/>
      <w:numFmt w:val="bullet"/>
      <w:lvlText w:val="•"/>
      <w:lvlJc w:val="left"/>
      <w:pPr>
        <w:tabs>
          <w:tab w:val="num" w:pos="2160"/>
        </w:tabs>
        <w:ind w:left="2160" w:hanging="360"/>
      </w:pPr>
      <w:rPr>
        <w:rFonts w:ascii="Times New Roman" w:hAnsi="Times New Roman" w:hint="default"/>
      </w:rPr>
    </w:lvl>
    <w:lvl w:ilvl="3" w:tplc="61AEA97E" w:tentative="1">
      <w:start w:val="1"/>
      <w:numFmt w:val="bullet"/>
      <w:lvlText w:val="•"/>
      <w:lvlJc w:val="left"/>
      <w:pPr>
        <w:tabs>
          <w:tab w:val="num" w:pos="2880"/>
        </w:tabs>
        <w:ind w:left="2880" w:hanging="360"/>
      </w:pPr>
      <w:rPr>
        <w:rFonts w:ascii="Times New Roman" w:hAnsi="Times New Roman" w:hint="default"/>
      </w:rPr>
    </w:lvl>
    <w:lvl w:ilvl="4" w:tplc="EB2804CC" w:tentative="1">
      <w:start w:val="1"/>
      <w:numFmt w:val="bullet"/>
      <w:lvlText w:val="•"/>
      <w:lvlJc w:val="left"/>
      <w:pPr>
        <w:tabs>
          <w:tab w:val="num" w:pos="3600"/>
        </w:tabs>
        <w:ind w:left="3600" w:hanging="360"/>
      </w:pPr>
      <w:rPr>
        <w:rFonts w:ascii="Times New Roman" w:hAnsi="Times New Roman" w:hint="default"/>
      </w:rPr>
    </w:lvl>
    <w:lvl w:ilvl="5" w:tplc="3F74B4A0" w:tentative="1">
      <w:start w:val="1"/>
      <w:numFmt w:val="bullet"/>
      <w:lvlText w:val="•"/>
      <w:lvlJc w:val="left"/>
      <w:pPr>
        <w:tabs>
          <w:tab w:val="num" w:pos="4320"/>
        </w:tabs>
        <w:ind w:left="4320" w:hanging="360"/>
      </w:pPr>
      <w:rPr>
        <w:rFonts w:ascii="Times New Roman" w:hAnsi="Times New Roman" w:hint="default"/>
      </w:rPr>
    </w:lvl>
    <w:lvl w:ilvl="6" w:tplc="D05CF26E" w:tentative="1">
      <w:start w:val="1"/>
      <w:numFmt w:val="bullet"/>
      <w:lvlText w:val="•"/>
      <w:lvlJc w:val="left"/>
      <w:pPr>
        <w:tabs>
          <w:tab w:val="num" w:pos="5040"/>
        </w:tabs>
        <w:ind w:left="5040" w:hanging="360"/>
      </w:pPr>
      <w:rPr>
        <w:rFonts w:ascii="Times New Roman" w:hAnsi="Times New Roman" w:hint="default"/>
      </w:rPr>
    </w:lvl>
    <w:lvl w:ilvl="7" w:tplc="113437BC" w:tentative="1">
      <w:start w:val="1"/>
      <w:numFmt w:val="bullet"/>
      <w:lvlText w:val="•"/>
      <w:lvlJc w:val="left"/>
      <w:pPr>
        <w:tabs>
          <w:tab w:val="num" w:pos="5760"/>
        </w:tabs>
        <w:ind w:left="5760" w:hanging="360"/>
      </w:pPr>
      <w:rPr>
        <w:rFonts w:ascii="Times New Roman" w:hAnsi="Times New Roman" w:hint="default"/>
      </w:rPr>
    </w:lvl>
    <w:lvl w:ilvl="8" w:tplc="92B48DB0"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26053914"/>
    <w:multiLevelType w:val="hybridMultilevel"/>
    <w:tmpl w:val="E04A2A0C"/>
    <w:lvl w:ilvl="0" w:tplc="93D85922">
      <w:start w:val="1"/>
      <w:numFmt w:val="decimal"/>
      <w:lvlText w:val="%1."/>
      <w:lvlJc w:val="left"/>
      <w:pPr>
        <w:tabs>
          <w:tab w:val="num" w:pos="720"/>
        </w:tabs>
        <w:ind w:left="720" w:hanging="360"/>
      </w:pPr>
    </w:lvl>
    <w:lvl w:ilvl="1" w:tplc="D6D2E43E" w:tentative="1">
      <w:start w:val="1"/>
      <w:numFmt w:val="decimal"/>
      <w:lvlText w:val="%2."/>
      <w:lvlJc w:val="left"/>
      <w:pPr>
        <w:tabs>
          <w:tab w:val="num" w:pos="1440"/>
        </w:tabs>
        <w:ind w:left="1440" w:hanging="360"/>
      </w:pPr>
    </w:lvl>
    <w:lvl w:ilvl="2" w:tplc="B4524AC2" w:tentative="1">
      <w:start w:val="1"/>
      <w:numFmt w:val="decimal"/>
      <w:lvlText w:val="%3."/>
      <w:lvlJc w:val="left"/>
      <w:pPr>
        <w:tabs>
          <w:tab w:val="num" w:pos="2160"/>
        </w:tabs>
        <w:ind w:left="2160" w:hanging="360"/>
      </w:pPr>
    </w:lvl>
    <w:lvl w:ilvl="3" w:tplc="7D9E77CE" w:tentative="1">
      <w:start w:val="1"/>
      <w:numFmt w:val="decimal"/>
      <w:lvlText w:val="%4."/>
      <w:lvlJc w:val="left"/>
      <w:pPr>
        <w:tabs>
          <w:tab w:val="num" w:pos="2880"/>
        </w:tabs>
        <w:ind w:left="2880" w:hanging="360"/>
      </w:pPr>
    </w:lvl>
    <w:lvl w:ilvl="4" w:tplc="8286D402" w:tentative="1">
      <w:start w:val="1"/>
      <w:numFmt w:val="decimal"/>
      <w:lvlText w:val="%5."/>
      <w:lvlJc w:val="left"/>
      <w:pPr>
        <w:tabs>
          <w:tab w:val="num" w:pos="3600"/>
        </w:tabs>
        <w:ind w:left="3600" w:hanging="360"/>
      </w:pPr>
    </w:lvl>
    <w:lvl w:ilvl="5" w:tplc="F12493CA" w:tentative="1">
      <w:start w:val="1"/>
      <w:numFmt w:val="decimal"/>
      <w:lvlText w:val="%6."/>
      <w:lvlJc w:val="left"/>
      <w:pPr>
        <w:tabs>
          <w:tab w:val="num" w:pos="4320"/>
        </w:tabs>
        <w:ind w:left="4320" w:hanging="360"/>
      </w:pPr>
    </w:lvl>
    <w:lvl w:ilvl="6" w:tplc="2D1E26EA" w:tentative="1">
      <w:start w:val="1"/>
      <w:numFmt w:val="decimal"/>
      <w:lvlText w:val="%7."/>
      <w:lvlJc w:val="left"/>
      <w:pPr>
        <w:tabs>
          <w:tab w:val="num" w:pos="5040"/>
        </w:tabs>
        <w:ind w:left="5040" w:hanging="360"/>
      </w:pPr>
    </w:lvl>
    <w:lvl w:ilvl="7" w:tplc="316C8AB2" w:tentative="1">
      <w:start w:val="1"/>
      <w:numFmt w:val="decimal"/>
      <w:lvlText w:val="%8."/>
      <w:lvlJc w:val="left"/>
      <w:pPr>
        <w:tabs>
          <w:tab w:val="num" w:pos="5760"/>
        </w:tabs>
        <w:ind w:left="5760" w:hanging="360"/>
      </w:pPr>
    </w:lvl>
    <w:lvl w:ilvl="8" w:tplc="5A8AD3B2" w:tentative="1">
      <w:start w:val="1"/>
      <w:numFmt w:val="decimal"/>
      <w:lvlText w:val="%9."/>
      <w:lvlJc w:val="left"/>
      <w:pPr>
        <w:tabs>
          <w:tab w:val="num" w:pos="6480"/>
        </w:tabs>
        <w:ind w:left="6480" w:hanging="360"/>
      </w:pPr>
    </w:lvl>
  </w:abstractNum>
  <w:abstractNum w:abstractNumId="45" w15:restartNumberingAfterBreak="0">
    <w:nsid w:val="26820C1F"/>
    <w:multiLevelType w:val="multilevel"/>
    <w:tmpl w:val="26820C1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26943F45"/>
    <w:multiLevelType w:val="hybridMultilevel"/>
    <w:tmpl w:val="1180A556"/>
    <w:lvl w:ilvl="0" w:tplc="7A8E3734">
      <w:start w:val="1"/>
      <w:numFmt w:val="bullet"/>
      <w:lvlText w:val="•"/>
      <w:lvlJc w:val="left"/>
      <w:pPr>
        <w:tabs>
          <w:tab w:val="num" w:pos="720"/>
        </w:tabs>
        <w:ind w:left="720" w:hanging="360"/>
      </w:pPr>
      <w:rPr>
        <w:rFonts w:ascii="Arial" w:hAnsi="Arial" w:hint="default"/>
      </w:rPr>
    </w:lvl>
    <w:lvl w:ilvl="1" w:tplc="4D926D54" w:tentative="1">
      <w:start w:val="1"/>
      <w:numFmt w:val="bullet"/>
      <w:lvlText w:val="•"/>
      <w:lvlJc w:val="left"/>
      <w:pPr>
        <w:tabs>
          <w:tab w:val="num" w:pos="1440"/>
        </w:tabs>
        <w:ind w:left="1440" w:hanging="360"/>
      </w:pPr>
      <w:rPr>
        <w:rFonts w:ascii="Arial" w:hAnsi="Arial" w:hint="default"/>
      </w:rPr>
    </w:lvl>
    <w:lvl w:ilvl="2" w:tplc="9946B434" w:tentative="1">
      <w:start w:val="1"/>
      <w:numFmt w:val="bullet"/>
      <w:lvlText w:val="•"/>
      <w:lvlJc w:val="left"/>
      <w:pPr>
        <w:tabs>
          <w:tab w:val="num" w:pos="2160"/>
        </w:tabs>
        <w:ind w:left="2160" w:hanging="360"/>
      </w:pPr>
      <w:rPr>
        <w:rFonts w:ascii="Arial" w:hAnsi="Arial" w:hint="default"/>
      </w:rPr>
    </w:lvl>
    <w:lvl w:ilvl="3" w:tplc="E44E2A2A" w:tentative="1">
      <w:start w:val="1"/>
      <w:numFmt w:val="bullet"/>
      <w:lvlText w:val="•"/>
      <w:lvlJc w:val="left"/>
      <w:pPr>
        <w:tabs>
          <w:tab w:val="num" w:pos="2880"/>
        </w:tabs>
        <w:ind w:left="2880" w:hanging="360"/>
      </w:pPr>
      <w:rPr>
        <w:rFonts w:ascii="Arial" w:hAnsi="Arial" w:hint="default"/>
      </w:rPr>
    </w:lvl>
    <w:lvl w:ilvl="4" w:tplc="FF2C0572" w:tentative="1">
      <w:start w:val="1"/>
      <w:numFmt w:val="bullet"/>
      <w:lvlText w:val="•"/>
      <w:lvlJc w:val="left"/>
      <w:pPr>
        <w:tabs>
          <w:tab w:val="num" w:pos="3600"/>
        </w:tabs>
        <w:ind w:left="3600" w:hanging="360"/>
      </w:pPr>
      <w:rPr>
        <w:rFonts w:ascii="Arial" w:hAnsi="Arial" w:hint="default"/>
      </w:rPr>
    </w:lvl>
    <w:lvl w:ilvl="5" w:tplc="20C20E50" w:tentative="1">
      <w:start w:val="1"/>
      <w:numFmt w:val="bullet"/>
      <w:lvlText w:val="•"/>
      <w:lvlJc w:val="left"/>
      <w:pPr>
        <w:tabs>
          <w:tab w:val="num" w:pos="4320"/>
        </w:tabs>
        <w:ind w:left="4320" w:hanging="360"/>
      </w:pPr>
      <w:rPr>
        <w:rFonts w:ascii="Arial" w:hAnsi="Arial" w:hint="default"/>
      </w:rPr>
    </w:lvl>
    <w:lvl w:ilvl="6" w:tplc="99980266" w:tentative="1">
      <w:start w:val="1"/>
      <w:numFmt w:val="bullet"/>
      <w:lvlText w:val="•"/>
      <w:lvlJc w:val="left"/>
      <w:pPr>
        <w:tabs>
          <w:tab w:val="num" w:pos="5040"/>
        </w:tabs>
        <w:ind w:left="5040" w:hanging="360"/>
      </w:pPr>
      <w:rPr>
        <w:rFonts w:ascii="Arial" w:hAnsi="Arial" w:hint="default"/>
      </w:rPr>
    </w:lvl>
    <w:lvl w:ilvl="7" w:tplc="79F65730" w:tentative="1">
      <w:start w:val="1"/>
      <w:numFmt w:val="bullet"/>
      <w:lvlText w:val="•"/>
      <w:lvlJc w:val="left"/>
      <w:pPr>
        <w:tabs>
          <w:tab w:val="num" w:pos="5760"/>
        </w:tabs>
        <w:ind w:left="5760" w:hanging="360"/>
      </w:pPr>
      <w:rPr>
        <w:rFonts w:ascii="Arial" w:hAnsi="Arial" w:hint="default"/>
      </w:rPr>
    </w:lvl>
    <w:lvl w:ilvl="8" w:tplc="69043F3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270B17DA"/>
    <w:multiLevelType w:val="multilevel"/>
    <w:tmpl w:val="270B17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28FB5E53"/>
    <w:multiLevelType w:val="singleLevel"/>
    <w:tmpl w:val="28FB5E53"/>
    <w:lvl w:ilvl="0">
      <w:start w:val="1"/>
      <w:numFmt w:val="lowerRoman"/>
      <w:suff w:val="space"/>
      <w:lvlText w:val="%1."/>
      <w:lvlJc w:val="left"/>
    </w:lvl>
  </w:abstractNum>
  <w:abstractNum w:abstractNumId="49" w15:restartNumberingAfterBreak="0">
    <w:nsid w:val="297950AC"/>
    <w:multiLevelType w:val="hybridMultilevel"/>
    <w:tmpl w:val="30ACB974"/>
    <w:lvl w:ilvl="0" w:tplc="45DA1556">
      <w:numFmt w:val="bullet"/>
      <w:lvlText w:val="•"/>
      <w:lvlJc w:val="left"/>
      <w:pPr>
        <w:ind w:left="822" w:hanging="360"/>
      </w:pPr>
      <w:rPr>
        <w:rFonts w:hint="default"/>
        <w:w w:val="202"/>
        <w:lang w:val="en-US" w:eastAsia="en-US" w:bidi="ar-SA"/>
      </w:rPr>
    </w:lvl>
    <w:lvl w:ilvl="1" w:tplc="ECE2575E">
      <w:numFmt w:val="bullet"/>
      <w:lvlText w:val="•"/>
      <w:lvlJc w:val="left"/>
      <w:pPr>
        <w:ind w:left="1696" w:hanging="360"/>
      </w:pPr>
      <w:rPr>
        <w:rFonts w:hint="default"/>
        <w:lang w:val="en-US" w:eastAsia="en-US" w:bidi="ar-SA"/>
      </w:rPr>
    </w:lvl>
    <w:lvl w:ilvl="2" w:tplc="15F0E0F0">
      <w:numFmt w:val="bullet"/>
      <w:lvlText w:val="•"/>
      <w:lvlJc w:val="left"/>
      <w:pPr>
        <w:ind w:left="2572" w:hanging="360"/>
      </w:pPr>
      <w:rPr>
        <w:rFonts w:hint="default"/>
        <w:lang w:val="en-US" w:eastAsia="en-US" w:bidi="ar-SA"/>
      </w:rPr>
    </w:lvl>
    <w:lvl w:ilvl="3" w:tplc="0B82D2AA">
      <w:numFmt w:val="bullet"/>
      <w:lvlText w:val="•"/>
      <w:lvlJc w:val="left"/>
      <w:pPr>
        <w:ind w:left="3448" w:hanging="360"/>
      </w:pPr>
      <w:rPr>
        <w:rFonts w:hint="default"/>
        <w:lang w:val="en-US" w:eastAsia="en-US" w:bidi="ar-SA"/>
      </w:rPr>
    </w:lvl>
    <w:lvl w:ilvl="4" w:tplc="660E9150">
      <w:numFmt w:val="bullet"/>
      <w:lvlText w:val="•"/>
      <w:lvlJc w:val="left"/>
      <w:pPr>
        <w:ind w:left="4324" w:hanging="360"/>
      </w:pPr>
      <w:rPr>
        <w:rFonts w:hint="default"/>
        <w:lang w:val="en-US" w:eastAsia="en-US" w:bidi="ar-SA"/>
      </w:rPr>
    </w:lvl>
    <w:lvl w:ilvl="5" w:tplc="2D580E8A">
      <w:numFmt w:val="bullet"/>
      <w:lvlText w:val="•"/>
      <w:lvlJc w:val="left"/>
      <w:pPr>
        <w:ind w:left="5200" w:hanging="360"/>
      </w:pPr>
      <w:rPr>
        <w:rFonts w:hint="default"/>
        <w:lang w:val="en-US" w:eastAsia="en-US" w:bidi="ar-SA"/>
      </w:rPr>
    </w:lvl>
    <w:lvl w:ilvl="6" w:tplc="1480F14A">
      <w:numFmt w:val="bullet"/>
      <w:lvlText w:val="•"/>
      <w:lvlJc w:val="left"/>
      <w:pPr>
        <w:ind w:left="6076" w:hanging="360"/>
      </w:pPr>
      <w:rPr>
        <w:rFonts w:hint="default"/>
        <w:lang w:val="en-US" w:eastAsia="en-US" w:bidi="ar-SA"/>
      </w:rPr>
    </w:lvl>
    <w:lvl w:ilvl="7" w:tplc="51628D80">
      <w:numFmt w:val="bullet"/>
      <w:lvlText w:val="•"/>
      <w:lvlJc w:val="left"/>
      <w:pPr>
        <w:ind w:left="6952" w:hanging="360"/>
      </w:pPr>
      <w:rPr>
        <w:rFonts w:hint="default"/>
        <w:lang w:val="en-US" w:eastAsia="en-US" w:bidi="ar-SA"/>
      </w:rPr>
    </w:lvl>
    <w:lvl w:ilvl="8" w:tplc="EC90D2CE">
      <w:numFmt w:val="bullet"/>
      <w:lvlText w:val="•"/>
      <w:lvlJc w:val="left"/>
      <w:pPr>
        <w:ind w:left="7828" w:hanging="360"/>
      </w:pPr>
      <w:rPr>
        <w:rFonts w:hint="default"/>
        <w:lang w:val="en-US" w:eastAsia="en-US" w:bidi="ar-SA"/>
      </w:rPr>
    </w:lvl>
  </w:abstractNum>
  <w:abstractNum w:abstractNumId="50" w15:restartNumberingAfterBreak="0">
    <w:nsid w:val="2AF36E58"/>
    <w:multiLevelType w:val="hybridMultilevel"/>
    <w:tmpl w:val="EB966F46"/>
    <w:lvl w:ilvl="0" w:tplc="5DE44756">
      <w:start w:val="1"/>
      <w:numFmt w:val="bullet"/>
      <w:lvlText w:val="–"/>
      <w:lvlJc w:val="left"/>
      <w:pPr>
        <w:tabs>
          <w:tab w:val="num" w:pos="720"/>
        </w:tabs>
        <w:ind w:left="720" w:hanging="360"/>
      </w:pPr>
      <w:rPr>
        <w:rFonts w:ascii="Corbel" w:hAnsi="Corbel" w:hint="default"/>
      </w:rPr>
    </w:lvl>
    <w:lvl w:ilvl="1" w:tplc="00DC508A" w:tentative="1">
      <w:start w:val="1"/>
      <w:numFmt w:val="bullet"/>
      <w:lvlText w:val="–"/>
      <w:lvlJc w:val="left"/>
      <w:pPr>
        <w:tabs>
          <w:tab w:val="num" w:pos="1440"/>
        </w:tabs>
        <w:ind w:left="1440" w:hanging="360"/>
      </w:pPr>
      <w:rPr>
        <w:rFonts w:ascii="Corbel" w:hAnsi="Corbel" w:hint="default"/>
      </w:rPr>
    </w:lvl>
    <w:lvl w:ilvl="2" w:tplc="508ED79E" w:tentative="1">
      <w:start w:val="1"/>
      <w:numFmt w:val="bullet"/>
      <w:lvlText w:val="–"/>
      <w:lvlJc w:val="left"/>
      <w:pPr>
        <w:tabs>
          <w:tab w:val="num" w:pos="2160"/>
        </w:tabs>
        <w:ind w:left="2160" w:hanging="360"/>
      </w:pPr>
      <w:rPr>
        <w:rFonts w:ascii="Corbel" w:hAnsi="Corbel" w:hint="default"/>
      </w:rPr>
    </w:lvl>
    <w:lvl w:ilvl="3" w:tplc="44282CE2" w:tentative="1">
      <w:start w:val="1"/>
      <w:numFmt w:val="bullet"/>
      <w:lvlText w:val="–"/>
      <w:lvlJc w:val="left"/>
      <w:pPr>
        <w:tabs>
          <w:tab w:val="num" w:pos="2880"/>
        </w:tabs>
        <w:ind w:left="2880" w:hanging="360"/>
      </w:pPr>
      <w:rPr>
        <w:rFonts w:ascii="Corbel" w:hAnsi="Corbel" w:hint="default"/>
      </w:rPr>
    </w:lvl>
    <w:lvl w:ilvl="4" w:tplc="567C6806" w:tentative="1">
      <w:start w:val="1"/>
      <w:numFmt w:val="bullet"/>
      <w:lvlText w:val="–"/>
      <w:lvlJc w:val="left"/>
      <w:pPr>
        <w:tabs>
          <w:tab w:val="num" w:pos="3600"/>
        </w:tabs>
        <w:ind w:left="3600" w:hanging="360"/>
      </w:pPr>
      <w:rPr>
        <w:rFonts w:ascii="Corbel" w:hAnsi="Corbel" w:hint="default"/>
      </w:rPr>
    </w:lvl>
    <w:lvl w:ilvl="5" w:tplc="0E74CF00" w:tentative="1">
      <w:start w:val="1"/>
      <w:numFmt w:val="bullet"/>
      <w:lvlText w:val="–"/>
      <w:lvlJc w:val="left"/>
      <w:pPr>
        <w:tabs>
          <w:tab w:val="num" w:pos="4320"/>
        </w:tabs>
        <w:ind w:left="4320" w:hanging="360"/>
      </w:pPr>
      <w:rPr>
        <w:rFonts w:ascii="Corbel" w:hAnsi="Corbel" w:hint="default"/>
      </w:rPr>
    </w:lvl>
    <w:lvl w:ilvl="6" w:tplc="A8A2D834" w:tentative="1">
      <w:start w:val="1"/>
      <w:numFmt w:val="bullet"/>
      <w:lvlText w:val="–"/>
      <w:lvlJc w:val="left"/>
      <w:pPr>
        <w:tabs>
          <w:tab w:val="num" w:pos="5040"/>
        </w:tabs>
        <w:ind w:left="5040" w:hanging="360"/>
      </w:pPr>
      <w:rPr>
        <w:rFonts w:ascii="Corbel" w:hAnsi="Corbel" w:hint="default"/>
      </w:rPr>
    </w:lvl>
    <w:lvl w:ilvl="7" w:tplc="F184F9F0" w:tentative="1">
      <w:start w:val="1"/>
      <w:numFmt w:val="bullet"/>
      <w:lvlText w:val="–"/>
      <w:lvlJc w:val="left"/>
      <w:pPr>
        <w:tabs>
          <w:tab w:val="num" w:pos="5760"/>
        </w:tabs>
        <w:ind w:left="5760" w:hanging="360"/>
      </w:pPr>
      <w:rPr>
        <w:rFonts w:ascii="Corbel" w:hAnsi="Corbel" w:hint="default"/>
      </w:rPr>
    </w:lvl>
    <w:lvl w:ilvl="8" w:tplc="1A405B32" w:tentative="1">
      <w:start w:val="1"/>
      <w:numFmt w:val="bullet"/>
      <w:lvlText w:val="–"/>
      <w:lvlJc w:val="left"/>
      <w:pPr>
        <w:tabs>
          <w:tab w:val="num" w:pos="6480"/>
        </w:tabs>
        <w:ind w:left="6480" w:hanging="360"/>
      </w:pPr>
      <w:rPr>
        <w:rFonts w:ascii="Corbel" w:hAnsi="Corbel" w:hint="default"/>
      </w:rPr>
    </w:lvl>
  </w:abstractNum>
  <w:abstractNum w:abstractNumId="51" w15:restartNumberingAfterBreak="0">
    <w:nsid w:val="2BB44519"/>
    <w:multiLevelType w:val="hybridMultilevel"/>
    <w:tmpl w:val="0D4ECF72"/>
    <w:lvl w:ilvl="0" w:tplc="E00016E0">
      <w:start w:val="1"/>
      <w:numFmt w:val="bullet"/>
      <w:lvlText w:val="–"/>
      <w:lvlJc w:val="left"/>
      <w:pPr>
        <w:tabs>
          <w:tab w:val="num" w:pos="720"/>
        </w:tabs>
        <w:ind w:left="720" w:hanging="360"/>
      </w:pPr>
      <w:rPr>
        <w:rFonts w:ascii="Corbel" w:hAnsi="Corbel" w:hint="default"/>
      </w:rPr>
    </w:lvl>
    <w:lvl w:ilvl="1" w:tplc="0854F054" w:tentative="1">
      <w:start w:val="1"/>
      <w:numFmt w:val="bullet"/>
      <w:lvlText w:val="–"/>
      <w:lvlJc w:val="left"/>
      <w:pPr>
        <w:tabs>
          <w:tab w:val="num" w:pos="1440"/>
        </w:tabs>
        <w:ind w:left="1440" w:hanging="360"/>
      </w:pPr>
      <w:rPr>
        <w:rFonts w:ascii="Corbel" w:hAnsi="Corbel" w:hint="default"/>
      </w:rPr>
    </w:lvl>
    <w:lvl w:ilvl="2" w:tplc="7D5000B4" w:tentative="1">
      <w:start w:val="1"/>
      <w:numFmt w:val="bullet"/>
      <w:lvlText w:val="–"/>
      <w:lvlJc w:val="left"/>
      <w:pPr>
        <w:tabs>
          <w:tab w:val="num" w:pos="2160"/>
        </w:tabs>
        <w:ind w:left="2160" w:hanging="360"/>
      </w:pPr>
      <w:rPr>
        <w:rFonts w:ascii="Corbel" w:hAnsi="Corbel" w:hint="default"/>
      </w:rPr>
    </w:lvl>
    <w:lvl w:ilvl="3" w:tplc="5832EE80" w:tentative="1">
      <w:start w:val="1"/>
      <w:numFmt w:val="bullet"/>
      <w:lvlText w:val="–"/>
      <w:lvlJc w:val="left"/>
      <w:pPr>
        <w:tabs>
          <w:tab w:val="num" w:pos="2880"/>
        </w:tabs>
        <w:ind w:left="2880" w:hanging="360"/>
      </w:pPr>
      <w:rPr>
        <w:rFonts w:ascii="Corbel" w:hAnsi="Corbel" w:hint="default"/>
      </w:rPr>
    </w:lvl>
    <w:lvl w:ilvl="4" w:tplc="3F44A344" w:tentative="1">
      <w:start w:val="1"/>
      <w:numFmt w:val="bullet"/>
      <w:lvlText w:val="–"/>
      <w:lvlJc w:val="left"/>
      <w:pPr>
        <w:tabs>
          <w:tab w:val="num" w:pos="3600"/>
        </w:tabs>
        <w:ind w:left="3600" w:hanging="360"/>
      </w:pPr>
      <w:rPr>
        <w:rFonts w:ascii="Corbel" w:hAnsi="Corbel" w:hint="default"/>
      </w:rPr>
    </w:lvl>
    <w:lvl w:ilvl="5" w:tplc="12DA738A" w:tentative="1">
      <w:start w:val="1"/>
      <w:numFmt w:val="bullet"/>
      <w:lvlText w:val="–"/>
      <w:lvlJc w:val="left"/>
      <w:pPr>
        <w:tabs>
          <w:tab w:val="num" w:pos="4320"/>
        </w:tabs>
        <w:ind w:left="4320" w:hanging="360"/>
      </w:pPr>
      <w:rPr>
        <w:rFonts w:ascii="Corbel" w:hAnsi="Corbel" w:hint="default"/>
      </w:rPr>
    </w:lvl>
    <w:lvl w:ilvl="6" w:tplc="E034E6F2" w:tentative="1">
      <w:start w:val="1"/>
      <w:numFmt w:val="bullet"/>
      <w:lvlText w:val="–"/>
      <w:lvlJc w:val="left"/>
      <w:pPr>
        <w:tabs>
          <w:tab w:val="num" w:pos="5040"/>
        </w:tabs>
        <w:ind w:left="5040" w:hanging="360"/>
      </w:pPr>
      <w:rPr>
        <w:rFonts w:ascii="Corbel" w:hAnsi="Corbel" w:hint="default"/>
      </w:rPr>
    </w:lvl>
    <w:lvl w:ilvl="7" w:tplc="6616BCAE" w:tentative="1">
      <w:start w:val="1"/>
      <w:numFmt w:val="bullet"/>
      <w:lvlText w:val="–"/>
      <w:lvlJc w:val="left"/>
      <w:pPr>
        <w:tabs>
          <w:tab w:val="num" w:pos="5760"/>
        </w:tabs>
        <w:ind w:left="5760" w:hanging="360"/>
      </w:pPr>
      <w:rPr>
        <w:rFonts w:ascii="Corbel" w:hAnsi="Corbel" w:hint="default"/>
      </w:rPr>
    </w:lvl>
    <w:lvl w:ilvl="8" w:tplc="00C04404" w:tentative="1">
      <w:start w:val="1"/>
      <w:numFmt w:val="bullet"/>
      <w:lvlText w:val="–"/>
      <w:lvlJc w:val="left"/>
      <w:pPr>
        <w:tabs>
          <w:tab w:val="num" w:pos="6480"/>
        </w:tabs>
        <w:ind w:left="6480" w:hanging="360"/>
      </w:pPr>
      <w:rPr>
        <w:rFonts w:ascii="Corbel" w:hAnsi="Corbel" w:hint="default"/>
      </w:rPr>
    </w:lvl>
  </w:abstractNum>
  <w:abstractNum w:abstractNumId="52" w15:restartNumberingAfterBreak="0">
    <w:nsid w:val="2C765C06"/>
    <w:multiLevelType w:val="hybridMultilevel"/>
    <w:tmpl w:val="3FC4AC32"/>
    <w:lvl w:ilvl="0" w:tplc="70A6F4B4">
      <w:start w:val="1"/>
      <w:numFmt w:val="bullet"/>
      <w:lvlText w:val="●"/>
      <w:lvlJc w:val="left"/>
      <w:pPr>
        <w:tabs>
          <w:tab w:val="num" w:pos="720"/>
        </w:tabs>
        <w:ind w:left="720" w:hanging="360"/>
      </w:pPr>
      <w:rPr>
        <w:rFonts w:ascii="Times New Roman" w:hAnsi="Times New Roman" w:hint="default"/>
      </w:rPr>
    </w:lvl>
    <w:lvl w:ilvl="1" w:tplc="5B32EE5E" w:tentative="1">
      <w:start w:val="1"/>
      <w:numFmt w:val="bullet"/>
      <w:lvlText w:val="●"/>
      <w:lvlJc w:val="left"/>
      <w:pPr>
        <w:tabs>
          <w:tab w:val="num" w:pos="1440"/>
        </w:tabs>
        <w:ind w:left="1440" w:hanging="360"/>
      </w:pPr>
      <w:rPr>
        <w:rFonts w:ascii="Times New Roman" w:hAnsi="Times New Roman" w:hint="default"/>
      </w:rPr>
    </w:lvl>
    <w:lvl w:ilvl="2" w:tplc="0D6666A8" w:tentative="1">
      <w:start w:val="1"/>
      <w:numFmt w:val="bullet"/>
      <w:lvlText w:val="●"/>
      <w:lvlJc w:val="left"/>
      <w:pPr>
        <w:tabs>
          <w:tab w:val="num" w:pos="2160"/>
        </w:tabs>
        <w:ind w:left="2160" w:hanging="360"/>
      </w:pPr>
      <w:rPr>
        <w:rFonts w:ascii="Times New Roman" w:hAnsi="Times New Roman" w:hint="default"/>
      </w:rPr>
    </w:lvl>
    <w:lvl w:ilvl="3" w:tplc="B1D4BDBE" w:tentative="1">
      <w:start w:val="1"/>
      <w:numFmt w:val="bullet"/>
      <w:lvlText w:val="●"/>
      <w:lvlJc w:val="left"/>
      <w:pPr>
        <w:tabs>
          <w:tab w:val="num" w:pos="2880"/>
        </w:tabs>
        <w:ind w:left="2880" w:hanging="360"/>
      </w:pPr>
      <w:rPr>
        <w:rFonts w:ascii="Times New Roman" w:hAnsi="Times New Roman" w:hint="default"/>
      </w:rPr>
    </w:lvl>
    <w:lvl w:ilvl="4" w:tplc="AE64CEF8" w:tentative="1">
      <w:start w:val="1"/>
      <w:numFmt w:val="bullet"/>
      <w:lvlText w:val="●"/>
      <w:lvlJc w:val="left"/>
      <w:pPr>
        <w:tabs>
          <w:tab w:val="num" w:pos="3600"/>
        </w:tabs>
        <w:ind w:left="3600" w:hanging="360"/>
      </w:pPr>
      <w:rPr>
        <w:rFonts w:ascii="Times New Roman" w:hAnsi="Times New Roman" w:hint="default"/>
      </w:rPr>
    </w:lvl>
    <w:lvl w:ilvl="5" w:tplc="BBBEE4B4" w:tentative="1">
      <w:start w:val="1"/>
      <w:numFmt w:val="bullet"/>
      <w:lvlText w:val="●"/>
      <w:lvlJc w:val="left"/>
      <w:pPr>
        <w:tabs>
          <w:tab w:val="num" w:pos="4320"/>
        </w:tabs>
        <w:ind w:left="4320" w:hanging="360"/>
      </w:pPr>
      <w:rPr>
        <w:rFonts w:ascii="Times New Roman" w:hAnsi="Times New Roman" w:hint="default"/>
      </w:rPr>
    </w:lvl>
    <w:lvl w:ilvl="6" w:tplc="75803E52" w:tentative="1">
      <w:start w:val="1"/>
      <w:numFmt w:val="bullet"/>
      <w:lvlText w:val="●"/>
      <w:lvlJc w:val="left"/>
      <w:pPr>
        <w:tabs>
          <w:tab w:val="num" w:pos="5040"/>
        </w:tabs>
        <w:ind w:left="5040" w:hanging="360"/>
      </w:pPr>
      <w:rPr>
        <w:rFonts w:ascii="Times New Roman" w:hAnsi="Times New Roman" w:hint="default"/>
      </w:rPr>
    </w:lvl>
    <w:lvl w:ilvl="7" w:tplc="2F80B2FA" w:tentative="1">
      <w:start w:val="1"/>
      <w:numFmt w:val="bullet"/>
      <w:lvlText w:val="●"/>
      <w:lvlJc w:val="left"/>
      <w:pPr>
        <w:tabs>
          <w:tab w:val="num" w:pos="5760"/>
        </w:tabs>
        <w:ind w:left="5760" w:hanging="360"/>
      </w:pPr>
      <w:rPr>
        <w:rFonts w:ascii="Times New Roman" w:hAnsi="Times New Roman" w:hint="default"/>
      </w:rPr>
    </w:lvl>
    <w:lvl w:ilvl="8" w:tplc="908A8120"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2D5A1B42"/>
    <w:multiLevelType w:val="hybridMultilevel"/>
    <w:tmpl w:val="E5487ACA"/>
    <w:lvl w:ilvl="0" w:tplc="0D20FCF8">
      <w:start w:val="1"/>
      <w:numFmt w:val="bullet"/>
      <w:lvlText w:val="•"/>
      <w:lvlJc w:val="left"/>
      <w:pPr>
        <w:tabs>
          <w:tab w:val="num" w:pos="720"/>
        </w:tabs>
        <w:ind w:left="720" w:hanging="360"/>
      </w:pPr>
      <w:rPr>
        <w:rFonts w:ascii="Times New Roman" w:hAnsi="Times New Roman" w:hint="default"/>
      </w:rPr>
    </w:lvl>
    <w:lvl w:ilvl="1" w:tplc="58BA73DC" w:tentative="1">
      <w:start w:val="1"/>
      <w:numFmt w:val="bullet"/>
      <w:lvlText w:val="•"/>
      <w:lvlJc w:val="left"/>
      <w:pPr>
        <w:tabs>
          <w:tab w:val="num" w:pos="1440"/>
        </w:tabs>
        <w:ind w:left="1440" w:hanging="360"/>
      </w:pPr>
      <w:rPr>
        <w:rFonts w:ascii="Times New Roman" w:hAnsi="Times New Roman" w:hint="default"/>
      </w:rPr>
    </w:lvl>
    <w:lvl w:ilvl="2" w:tplc="316EB776" w:tentative="1">
      <w:start w:val="1"/>
      <w:numFmt w:val="bullet"/>
      <w:lvlText w:val="•"/>
      <w:lvlJc w:val="left"/>
      <w:pPr>
        <w:tabs>
          <w:tab w:val="num" w:pos="2160"/>
        </w:tabs>
        <w:ind w:left="2160" w:hanging="360"/>
      </w:pPr>
      <w:rPr>
        <w:rFonts w:ascii="Times New Roman" w:hAnsi="Times New Roman" w:hint="default"/>
      </w:rPr>
    </w:lvl>
    <w:lvl w:ilvl="3" w:tplc="B24EE104" w:tentative="1">
      <w:start w:val="1"/>
      <w:numFmt w:val="bullet"/>
      <w:lvlText w:val="•"/>
      <w:lvlJc w:val="left"/>
      <w:pPr>
        <w:tabs>
          <w:tab w:val="num" w:pos="2880"/>
        </w:tabs>
        <w:ind w:left="2880" w:hanging="360"/>
      </w:pPr>
      <w:rPr>
        <w:rFonts w:ascii="Times New Roman" w:hAnsi="Times New Roman" w:hint="default"/>
      </w:rPr>
    </w:lvl>
    <w:lvl w:ilvl="4" w:tplc="F8C2C178" w:tentative="1">
      <w:start w:val="1"/>
      <w:numFmt w:val="bullet"/>
      <w:lvlText w:val="•"/>
      <w:lvlJc w:val="left"/>
      <w:pPr>
        <w:tabs>
          <w:tab w:val="num" w:pos="3600"/>
        </w:tabs>
        <w:ind w:left="3600" w:hanging="360"/>
      </w:pPr>
      <w:rPr>
        <w:rFonts w:ascii="Times New Roman" w:hAnsi="Times New Roman" w:hint="default"/>
      </w:rPr>
    </w:lvl>
    <w:lvl w:ilvl="5" w:tplc="9D381A90" w:tentative="1">
      <w:start w:val="1"/>
      <w:numFmt w:val="bullet"/>
      <w:lvlText w:val="•"/>
      <w:lvlJc w:val="left"/>
      <w:pPr>
        <w:tabs>
          <w:tab w:val="num" w:pos="4320"/>
        </w:tabs>
        <w:ind w:left="4320" w:hanging="360"/>
      </w:pPr>
      <w:rPr>
        <w:rFonts w:ascii="Times New Roman" w:hAnsi="Times New Roman" w:hint="default"/>
      </w:rPr>
    </w:lvl>
    <w:lvl w:ilvl="6" w:tplc="859E9B54" w:tentative="1">
      <w:start w:val="1"/>
      <w:numFmt w:val="bullet"/>
      <w:lvlText w:val="•"/>
      <w:lvlJc w:val="left"/>
      <w:pPr>
        <w:tabs>
          <w:tab w:val="num" w:pos="5040"/>
        </w:tabs>
        <w:ind w:left="5040" w:hanging="360"/>
      </w:pPr>
      <w:rPr>
        <w:rFonts w:ascii="Times New Roman" w:hAnsi="Times New Roman" w:hint="default"/>
      </w:rPr>
    </w:lvl>
    <w:lvl w:ilvl="7" w:tplc="8CA883C2" w:tentative="1">
      <w:start w:val="1"/>
      <w:numFmt w:val="bullet"/>
      <w:lvlText w:val="•"/>
      <w:lvlJc w:val="left"/>
      <w:pPr>
        <w:tabs>
          <w:tab w:val="num" w:pos="5760"/>
        </w:tabs>
        <w:ind w:left="5760" w:hanging="360"/>
      </w:pPr>
      <w:rPr>
        <w:rFonts w:ascii="Times New Roman" w:hAnsi="Times New Roman" w:hint="default"/>
      </w:rPr>
    </w:lvl>
    <w:lvl w:ilvl="8" w:tplc="3740F81E"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2EB167C7"/>
    <w:multiLevelType w:val="hybridMultilevel"/>
    <w:tmpl w:val="EFF29A12"/>
    <w:lvl w:ilvl="0" w:tplc="3A2E476C">
      <w:start w:val="24"/>
      <w:numFmt w:val="decimal"/>
      <w:lvlText w:val="%1"/>
      <w:lvlJc w:val="left"/>
      <w:pPr>
        <w:ind w:left="350" w:hanging="248"/>
      </w:pPr>
      <w:rPr>
        <w:rFonts w:ascii="Calibri" w:eastAsia="Calibri" w:hAnsi="Calibri" w:cs="Calibri" w:hint="default"/>
        <w:w w:val="100"/>
        <w:sz w:val="20"/>
        <w:szCs w:val="20"/>
        <w:lang w:val="en-US" w:eastAsia="en-US" w:bidi="ar-SA"/>
      </w:rPr>
    </w:lvl>
    <w:lvl w:ilvl="1" w:tplc="48B22D46">
      <w:start w:val="1"/>
      <w:numFmt w:val="lowerLetter"/>
      <w:lvlText w:val="%2)"/>
      <w:lvlJc w:val="left"/>
      <w:pPr>
        <w:ind w:left="822" w:hanging="360"/>
      </w:pPr>
      <w:rPr>
        <w:rFonts w:ascii="Times New Roman" w:eastAsia="Times New Roman" w:hAnsi="Times New Roman" w:cs="Times New Roman" w:hint="default"/>
        <w:spacing w:val="-1"/>
        <w:w w:val="100"/>
        <w:sz w:val="24"/>
        <w:szCs w:val="24"/>
        <w:lang w:val="en-US" w:eastAsia="en-US" w:bidi="ar-SA"/>
      </w:rPr>
    </w:lvl>
    <w:lvl w:ilvl="2" w:tplc="2DC2EFC0">
      <w:numFmt w:val="bullet"/>
      <w:lvlText w:val="•"/>
      <w:lvlJc w:val="left"/>
      <w:pPr>
        <w:ind w:left="1793" w:hanging="360"/>
      </w:pPr>
      <w:rPr>
        <w:rFonts w:hint="default"/>
        <w:lang w:val="en-US" w:eastAsia="en-US" w:bidi="ar-SA"/>
      </w:rPr>
    </w:lvl>
    <w:lvl w:ilvl="3" w:tplc="2A9E67CE">
      <w:numFmt w:val="bullet"/>
      <w:lvlText w:val="•"/>
      <w:lvlJc w:val="left"/>
      <w:pPr>
        <w:ind w:left="2766" w:hanging="360"/>
      </w:pPr>
      <w:rPr>
        <w:rFonts w:hint="default"/>
        <w:lang w:val="en-US" w:eastAsia="en-US" w:bidi="ar-SA"/>
      </w:rPr>
    </w:lvl>
    <w:lvl w:ilvl="4" w:tplc="E60260F4">
      <w:numFmt w:val="bullet"/>
      <w:lvlText w:val="•"/>
      <w:lvlJc w:val="left"/>
      <w:pPr>
        <w:ind w:left="3740" w:hanging="360"/>
      </w:pPr>
      <w:rPr>
        <w:rFonts w:hint="default"/>
        <w:lang w:val="en-US" w:eastAsia="en-US" w:bidi="ar-SA"/>
      </w:rPr>
    </w:lvl>
    <w:lvl w:ilvl="5" w:tplc="D1702C96">
      <w:numFmt w:val="bullet"/>
      <w:lvlText w:val="•"/>
      <w:lvlJc w:val="left"/>
      <w:pPr>
        <w:ind w:left="4713" w:hanging="360"/>
      </w:pPr>
      <w:rPr>
        <w:rFonts w:hint="default"/>
        <w:lang w:val="en-US" w:eastAsia="en-US" w:bidi="ar-SA"/>
      </w:rPr>
    </w:lvl>
    <w:lvl w:ilvl="6" w:tplc="0046D612">
      <w:numFmt w:val="bullet"/>
      <w:lvlText w:val="•"/>
      <w:lvlJc w:val="left"/>
      <w:pPr>
        <w:ind w:left="5686" w:hanging="360"/>
      </w:pPr>
      <w:rPr>
        <w:rFonts w:hint="default"/>
        <w:lang w:val="en-US" w:eastAsia="en-US" w:bidi="ar-SA"/>
      </w:rPr>
    </w:lvl>
    <w:lvl w:ilvl="7" w:tplc="EF842EE4">
      <w:numFmt w:val="bullet"/>
      <w:lvlText w:val="•"/>
      <w:lvlJc w:val="left"/>
      <w:pPr>
        <w:ind w:left="6660" w:hanging="360"/>
      </w:pPr>
      <w:rPr>
        <w:rFonts w:hint="default"/>
        <w:lang w:val="en-US" w:eastAsia="en-US" w:bidi="ar-SA"/>
      </w:rPr>
    </w:lvl>
    <w:lvl w:ilvl="8" w:tplc="3B4E7172">
      <w:numFmt w:val="bullet"/>
      <w:lvlText w:val="•"/>
      <w:lvlJc w:val="left"/>
      <w:pPr>
        <w:ind w:left="7633" w:hanging="360"/>
      </w:pPr>
      <w:rPr>
        <w:rFonts w:hint="default"/>
        <w:lang w:val="en-US" w:eastAsia="en-US" w:bidi="ar-SA"/>
      </w:rPr>
    </w:lvl>
  </w:abstractNum>
  <w:abstractNum w:abstractNumId="55" w15:restartNumberingAfterBreak="0">
    <w:nsid w:val="312F0472"/>
    <w:multiLevelType w:val="hybridMultilevel"/>
    <w:tmpl w:val="6A50DF3E"/>
    <w:lvl w:ilvl="0" w:tplc="12908916">
      <w:start w:val="1"/>
      <w:numFmt w:val="bullet"/>
      <w:lvlText w:val=""/>
      <w:lvlJc w:val="left"/>
      <w:pPr>
        <w:tabs>
          <w:tab w:val="num" w:pos="720"/>
        </w:tabs>
        <w:ind w:left="720" w:hanging="360"/>
      </w:pPr>
      <w:rPr>
        <w:rFonts w:ascii="Wingdings 3" w:hAnsi="Wingdings 3" w:hint="default"/>
      </w:rPr>
    </w:lvl>
    <w:lvl w:ilvl="1" w:tplc="801C1BA8">
      <w:numFmt w:val="bullet"/>
      <w:lvlText w:val=""/>
      <w:lvlJc w:val="left"/>
      <w:pPr>
        <w:tabs>
          <w:tab w:val="num" w:pos="1440"/>
        </w:tabs>
        <w:ind w:left="1440" w:hanging="360"/>
      </w:pPr>
      <w:rPr>
        <w:rFonts w:ascii="Wingdings" w:hAnsi="Wingdings" w:hint="default"/>
      </w:rPr>
    </w:lvl>
    <w:lvl w:ilvl="2" w:tplc="6D0E41A6" w:tentative="1">
      <w:start w:val="1"/>
      <w:numFmt w:val="bullet"/>
      <w:lvlText w:val=""/>
      <w:lvlJc w:val="left"/>
      <w:pPr>
        <w:tabs>
          <w:tab w:val="num" w:pos="2160"/>
        </w:tabs>
        <w:ind w:left="2160" w:hanging="360"/>
      </w:pPr>
      <w:rPr>
        <w:rFonts w:ascii="Wingdings 3" w:hAnsi="Wingdings 3" w:hint="default"/>
      </w:rPr>
    </w:lvl>
    <w:lvl w:ilvl="3" w:tplc="DB30841E" w:tentative="1">
      <w:start w:val="1"/>
      <w:numFmt w:val="bullet"/>
      <w:lvlText w:val=""/>
      <w:lvlJc w:val="left"/>
      <w:pPr>
        <w:tabs>
          <w:tab w:val="num" w:pos="2880"/>
        </w:tabs>
        <w:ind w:left="2880" w:hanging="360"/>
      </w:pPr>
      <w:rPr>
        <w:rFonts w:ascii="Wingdings 3" w:hAnsi="Wingdings 3" w:hint="default"/>
      </w:rPr>
    </w:lvl>
    <w:lvl w:ilvl="4" w:tplc="E534805E" w:tentative="1">
      <w:start w:val="1"/>
      <w:numFmt w:val="bullet"/>
      <w:lvlText w:val=""/>
      <w:lvlJc w:val="left"/>
      <w:pPr>
        <w:tabs>
          <w:tab w:val="num" w:pos="3600"/>
        </w:tabs>
        <w:ind w:left="3600" w:hanging="360"/>
      </w:pPr>
      <w:rPr>
        <w:rFonts w:ascii="Wingdings 3" w:hAnsi="Wingdings 3" w:hint="default"/>
      </w:rPr>
    </w:lvl>
    <w:lvl w:ilvl="5" w:tplc="1F160D28" w:tentative="1">
      <w:start w:val="1"/>
      <w:numFmt w:val="bullet"/>
      <w:lvlText w:val=""/>
      <w:lvlJc w:val="left"/>
      <w:pPr>
        <w:tabs>
          <w:tab w:val="num" w:pos="4320"/>
        </w:tabs>
        <w:ind w:left="4320" w:hanging="360"/>
      </w:pPr>
      <w:rPr>
        <w:rFonts w:ascii="Wingdings 3" w:hAnsi="Wingdings 3" w:hint="default"/>
      </w:rPr>
    </w:lvl>
    <w:lvl w:ilvl="6" w:tplc="28327CAC" w:tentative="1">
      <w:start w:val="1"/>
      <w:numFmt w:val="bullet"/>
      <w:lvlText w:val=""/>
      <w:lvlJc w:val="left"/>
      <w:pPr>
        <w:tabs>
          <w:tab w:val="num" w:pos="5040"/>
        </w:tabs>
        <w:ind w:left="5040" w:hanging="360"/>
      </w:pPr>
      <w:rPr>
        <w:rFonts w:ascii="Wingdings 3" w:hAnsi="Wingdings 3" w:hint="default"/>
      </w:rPr>
    </w:lvl>
    <w:lvl w:ilvl="7" w:tplc="7062E60E" w:tentative="1">
      <w:start w:val="1"/>
      <w:numFmt w:val="bullet"/>
      <w:lvlText w:val=""/>
      <w:lvlJc w:val="left"/>
      <w:pPr>
        <w:tabs>
          <w:tab w:val="num" w:pos="5760"/>
        </w:tabs>
        <w:ind w:left="5760" w:hanging="360"/>
      </w:pPr>
      <w:rPr>
        <w:rFonts w:ascii="Wingdings 3" w:hAnsi="Wingdings 3" w:hint="default"/>
      </w:rPr>
    </w:lvl>
    <w:lvl w:ilvl="8" w:tplc="3BAA3218" w:tentative="1">
      <w:start w:val="1"/>
      <w:numFmt w:val="bullet"/>
      <w:lvlText w:val=""/>
      <w:lvlJc w:val="left"/>
      <w:pPr>
        <w:tabs>
          <w:tab w:val="num" w:pos="6480"/>
        </w:tabs>
        <w:ind w:left="6480" w:hanging="360"/>
      </w:pPr>
      <w:rPr>
        <w:rFonts w:ascii="Wingdings 3" w:hAnsi="Wingdings 3" w:hint="default"/>
      </w:rPr>
    </w:lvl>
  </w:abstractNum>
  <w:abstractNum w:abstractNumId="56" w15:restartNumberingAfterBreak="0">
    <w:nsid w:val="34695029"/>
    <w:multiLevelType w:val="hybridMultilevel"/>
    <w:tmpl w:val="FFE48E2C"/>
    <w:lvl w:ilvl="0" w:tplc="96B62934">
      <w:start w:val="1"/>
      <w:numFmt w:val="bullet"/>
      <w:lvlText w:val="–"/>
      <w:lvlJc w:val="left"/>
      <w:pPr>
        <w:tabs>
          <w:tab w:val="num" w:pos="720"/>
        </w:tabs>
        <w:ind w:left="720" w:hanging="360"/>
      </w:pPr>
      <w:rPr>
        <w:rFonts w:ascii="Corbel" w:hAnsi="Corbel" w:hint="default"/>
      </w:rPr>
    </w:lvl>
    <w:lvl w:ilvl="1" w:tplc="1480D33C" w:tentative="1">
      <w:start w:val="1"/>
      <w:numFmt w:val="bullet"/>
      <w:lvlText w:val="–"/>
      <w:lvlJc w:val="left"/>
      <w:pPr>
        <w:tabs>
          <w:tab w:val="num" w:pos="1440"/>
        </w:tabs>
        <w:ind w:left="1440" w:hanging="360"/>
      </w:pPr>
      <w:rPr>
        <w:rFonts w:ascii="Corbel" w:hAnsi="Corbel" w:hint="default"/>
      </w:rPr>
    </w:lvl>
    <w:lvl w:ilvl="2" w:tplc="2BBAFAB6" w:tentative="1">
      <w:start w:val="1"/>
      <w:numFmt w:val="bullet"/>
      <w:lvlText w:val="–"/>
      <w:lvlJc w:val="left"/>
      <w:pPr>
        <w:tabs>
          <w:tab w:val="num" w:pos="2160"/>
        </w:tabs>
        <w:ind w:left="2160" w:hanging="360"/>
      </w:pPr>
      <w:rPr>
        <w:rFonts w:ascii="Corbel" w:hAnsi="Corbel" w:hint="default"/>
      </w:rPr>
    </w:lvl>
    <w:lvl w:ilvl="3" w:tplc="DF2E8B6C" w:tentative="1">
      <w:start w:val="1"/>
      <w:numFmt w:val="bullet"/>
      <w:lvlText w:val="–"/>
      <w:lvlJc w:val="left"/>
      <w:pPr>
        <w:tabs>
          <w:tab w:val="num" w:pos="2880"/>
        </w:tabs>
        <w:ind w:left="2880" w:hanging="360"/>
      </w:pPr>
      <w:rPr>
        <w:rFonts w:ascii="Corbel" w:hAnsi="Corbel" w:hint="default"/>
      </w:rPr>
    </w:lvl>
    <w:lvl w:ilvl="4" w:tplc="3538F4B4" w:tentative="1">
      <w:start w:val="1"/>
      <w:numFmt w:val="bullet"/>
      <w:lvlText w:val="–"/>
      <w:lvlJc w:val="left"/>
      <w:pPr>
        <w:tabs>
          <w:tab w:val="num" w:pos="3600"/>
        </w:tabs>
        <w:ind w:left="3600" w:hanging="360"/>
      </w:pPr>
      <w:rPr>
        <w:rFonts w:ascii="Corbel" w:hAnsi="Corbel" w:hint="default"/>
      </w:rPr>
    </w:lvl>
    <w:lvl w:ilvl="5" w:tplc="4B8E1474" w:tentative="1">
      <w:start w:val="1"/>
      <w:numFmt w:val="bullet"/>
      <w:lvlText w:val="–"/>
      <w:lvlJc w:val="left"/>
      <w:pPr>
        <w:tabs>
          <w:tab w:val="num" w:pos="4320"/>
        </w:tabs>
        <w:ind w:left="4320" w:hanging="360"/>
      </w:pPr>
      <w:rPr>
        <w:rFonts w:ascii="Corbel" w:hAnsi="Corbel" w:hint="default"/>
      </w:rPr>
    </w:lvl>
    <w:lvl w:ilvl="6" w:tplc="2C3C7B3A" w:tentative="1">
      <w:start w:val="1"/>
      <w:numFmt w:val="bullet"/>
      <w:lvlText w:val="–"/>
      <w:lvlJc w:val="left"/>
      <w:pPr>
        <w:tabs>
          <w:tab w:val="num" w:pos="5040"/>
        </w:tabs>
        <w:ind w:left="5040" w:hanging="360"/>
      </w:pPr>
      <w:rPr>
        <w:rFonts w:ascii="Corbel" w:hAnsi="Corbel" w:hint="default"/>
      </w:rPr>
    </w:lvl>
    <w:lvl w:ilvl="7" w:tplc="E8CECCB6" w:tentative="1">
      <w:start w:val="1"/>
      <w:numFmt w:val="bullet"/>
      <w:lvlText w:val="–"/>
      <w:lvlJc w:val="left"/>
      <w:pPr>
        <w:tabs>
          <w:tab w:val="num" w:pos="5760"/>
        </w:tabs>
        <w:ind w:left="5760" w:hanging="360"/>
      </w:pPr>
      <w:rPr>
        <w:rFonts w:ascii="Corbel" w:hAnsi="Corbel" w:hint="default"/>
      </w:rPr>
    </w:lvl>
    <w:lvl w:ilvl="8" w:tplc="1492818E" w:tentative="1">
      <w:start w:val="1"/>
      <w:numFmt w:val="bullet"/>
      <w:lvlText w:val="–"/>
      <w:lvlJc w:val="left"/>
      <w:pPr>
        <w:tabs>
          <w:tab w:val="num" w:pos="6480"/>
        </w:tabs>
        <w:ind w:left="6480" w:hanging="360"/>
      </w:pPr>
      <w:rPr>
        <w:rFonts w:ascii="Corbel" w:hAnsi="Corbel" w:hint="default"/>
      </w:rPr>
    </w:lvl>
  </w:abstractNum>
  <w:abstractNum w:abstractNumId="57" w15:restartNumberingAfterBreak="0">
    <w:nsid w:val="3521741F"/>
    <w:multiLevelType w:val="hybridMultilevel"/>
    <w:tmpl w:val="5AE6B394"/>
    <w:lvl w:ilvl="0" w:tplc="BAAA9C14">
      <w:start w:val="1"/>
      <w:numFmt w:val="bullet"/>
      <w:lvlText w:val="–"/>
      <w:lvlJc w:val="left"/>
      <w:pPr>
        <w:tabs>
          <w:tab w:val="num" w:pos="720"/>
        </w:tabs>
        <w:ind w:left="720" w:hanging="360"/>
      </w:pPr>
      <w:rPr>
        <w:rFonts w:ascii="Corbel" w:hAnsi="Corbel" w:hint="default"/>
      </w:rPr>
    </w:lvl>
    <w:lvl w:ilvl="1" w:tplc="25CED4E6" w:tentative="1">
      <w:start w:val="1"/>
      <w:numFmt w:val="bullet"/>
      <w:lvlText w:val="–"/>
      <w:lvlJc w:val="left"/>
      <w:pPr>
        <w:tabs>
          <w:tab w:val="num" w:pos="1440"/>
        </w:tabs>
        <w:ind w:left="1440" w:hanging="360"/>
      </w:pPr>
      <w:rPr>
        <w:rFonts w:ascii="Corbel" w:hAnsi="Corbel" w:hint="default"/>
      </w:rPr>
    </w:lvl>
    <w:lvl w:ilvl="2" w:tplc="24288DDC" w:tentative="1">
      <w:start w:val="1"/>
      <w:numFmt w:val="bullet"/>
      <w:lvlText w:val="–"/>
      <w:lvlJc w:val="left"/>
      <w:pPr>
        <w:tabs>
          <w:tab w:val="num" w:pos="2160"/>
        </w:tabs>
        <w:ind w:left="2160" w:hanging="360"/>
      </w:pPr>
      <w:rPr>
        <w:rFonts w:ascii="Corbel" w:hAnsi="Corbel" w:hint="default"/>
      </w:rPr>
    </w:lvl>
    <w:lvl w:ilvl="3" w:tplc="B336A972" w:tentative="1">
      <w:start w:val="1"/>
      <w:numFmt w:val="bullet"/>
      <w:lvlText w:val="–"/>
      <w:lvlJc w:val="left"/>
      <w:pPr>
        <w:tabs>
          <w:tab w:val="num" w:pos="2880"/>
        </w:tabs>
        <w:ind w:left="2880" w:hanging="360"/>
      </w:pPr>
      <w:rPr>
        <w:rFonts w:ascii="Corbel" w:hAnsi="Corbel" w:hint="default"/>
      </w:rPr>
    </w:lvl>
    <w:lvl w:ilvl="4" w:tplc="E4563C32" w:tentative="1">
      <w:start w:val="1"/>
      <w:numFmt w:val="bullet"/>
      <w:lvlText w:val="–"/>
      <w:lvlJc w:val="left"/>
      <w:pPr>
        <w:tabs>
          <w:tab w:val="num" w:pos="3600"/>
        </w:tabs>
        <w:ind w:left="3600" w:hanging="360"/>
      </w:pPr>
      <w:rPr>
        <w:rFonts w:ascii="Corbel" w:hAnsi="Corbel" w:hint="default"/>
      </w:rPr>
    </w:lvl>
    <w:lvl w:ilvl="5" w:tplc="C826F1BC" w:tentative="1">
      <w:start w:val="1"/>
      <w:numFmt w:val="bullet"/>
      <w:lvlText w:val="–"/>
      <w:lvlJc w:val="left"/>
      <w:pPr>
        <w:tabs>
          <w:tab w:val="num" w:pos="4320"/>
        </w:tabs>
        <w:ind w:left="4320" w:hanging="360"/>
      </w:pPr>
      <w:rPr>
        <w:rFonts w:ascii="Corbel" w:hAnsi="Corbel" w:hint="default"/>
      </w:rPr>
    </w:lvl>
    <w:lvl w:ilvl="6" w:tplc="77E4C298" w:tentative="1">
      <w:start w:val="1"/>
      <w:numFmt w:val="bullet"/>
      <w:lvlText w:val="–"/>
      <w:lvlJc w:val="left"/>
      <w:pPr>
        <w:tabs>
          <w:tab w:val="num" w:pos="5040"/>
        </w:tabs>
        <w:ind w:left="5040" w:hanging="360"/>
      </w:pPr>
      <w:rPr>
        <w:rFonts w:ascii="Corbel" w:hAnsi="Corbel" w:hint="default"/>
      </w:rPr>
    </w:lvl>
    <w:lvl w:ilvl="7" w:tplc="BAC258C4" w:tentative="1">
      <w:start w:val="1"/>
      <w:numFmt w:val="bullet"/>
      <w:lvlText w:val="–"/>
      <w:lvlJc w:val="left"/>
      <w:pPr>
        <w:tabs>
          <w:tab w:val="num" w:pos="5760"/>
        </w:tabs>
        <w:ind w:left="5760" w:hanging="360"/>
      </w:pPr>
      <w:rPr>
        <w:rFonts w:ascii="Corbel" w:hAnsi="Corbel" w:hint="default"/>
      </w:rPr>
    </w:lvl>
    <w:lvl w:ilvl="8" w:tplc="E2440152" w:tentative="1">
      <w:start w:val="1"/>
      <w:numFmt w:val="bullet"/>
      <w:lvlText w:val="–"/>
      <w:lvlJc w:val="left"/>
      <w:pPr>
        <w:tabs>
          <w:tab w:val="num" w:pos="6480"/>
        </w:tabs>
        <w:ind w:left="6480" w:hanging="360"/>
      </w:pPr>
      <w:rPr>
        <w:rFonts w:ascii="Corbel" w:hAnsi="Corbel" w:hint="default"/>
      </w:rPr>
    </w:lvl>
  </w:abstractNum>
  <w:abstractNum w:abstractNumId="58" w15:restartNumberingAfterBreak="0">
    <w:nsid w:val="3941205D"/>
    <w:multiLevelType w:val="hybridMultilevel"/>
    <w:tmpl w:val="A7ACF868"/>
    <w:lvl w:ilvl="0" w:tplc="56CA04C6">
      <w:start w:val="1"/>
      <w:numFmt w:val="bullet"/>
      <w:lvlText w:val="•"/>
      <w:lvlJc w:val="left"/>
      <w:pPr>
        <w:tabs>
          <w:tab w:val="num" w:pos="720"/>
        </w:tabs>
        <w:ind w:left="720" w:hanging="360"/>
      </w:pPr>
      <w:rPr>
        <w:rFonts w:ascii="Times New Roman" w:hAnsi="Times New Roman" w:hint="default"/>
      </w:rPr>
    </w:lvl>
    <w:lvl w:ilvl="1" w:tplc="7AE0825A" w:tentative="1">
      <w:start w:val="1"/>
      <w:numFmt w:val="bullet"/>
      <w:lvlText w:val="•"/>
      <w:lvlJc w:val="left"/>
      <w:pPr>
        <w:tabs>
          <w:tab w:val="num" w:pos="1440"/>
        </w:tabs>
        <w:ind w:left="1440" w:hanging="360"/>
      </w:pPr>
      <w:rPr>
        <w:rFonts w:ascii="Times New Roman" w:hAnsi="Times New Roman" w:hint="default"/>
      </w:rPr>
    </w:lvl>
    <w:lvl w:ilvl="2" w:tplc="400201B6" w:tentative="1">
      <w:start w:val="1"/>
      <w:numFmt w:val="bullet"/>
      <w:lvlText w:val="•"/>
      <w:lvlJc w:val="left"/>
      <w:pPr>
        <w:tabs>
          <w:tab w:val="num" w:pos="2160"/>
        </w:tabs>
        <w:ind w:left="2160" w:hanging="360"/>
      </w:pPr>
      <w:rPr>
        <w:rFonts w:ascii="Times New Roman" w:hAnsi="Times New Roman" w:hint="default"/>
      </w:rPr>
    </w:lvl>
    <w:lvl w:ilvl="3" w:tplc="08F2922E" w:tentative="1">
      <w:start w:val="1"/>
      <w:numFmt w:val="bullet"/>
      <w:lvlText w:val="•"/>
      <w:lvlJc w:val="left"/>
      <w:pPr>
        <w:tabs>
          <w:tab w:val="num" w:pos="2880"/>
        </w:tabs>
        <w:ind w:left="2880" w:hanging="360"/>
      </w:pPr>
      <w:rPr>
        <w:rFonts w:ascii="Times New Roman" w:hAnsi="Times New Roman" w:hint="default"/>
      </w:rPr>
    </w:lvl>
    <w:lvl w:ilvl="4" w:tplc="7EDEA050" w:tentative="1">
      <w:start w:val="1"/>
      <w:numFmt w:val="bullet"/>
      <w:lvlText w:val="•"/>
      <w:lvlJc w:val="left"/>
      <w:pPr>
        <w:tabs>
          <w:tab w:val="num" w:pos="3600"/>
        </w:tabs>
        <w:ind w:left="3600" w:hanging="360"/>
      </w:pPr>
      <w:rPr>
        <w:rFonts w:ascii="Times New Roman" w:hAnsi="Times New Roman" w:hint="default"/>
      </w:rPr>
    </w:lvl>
    <w:lvl w:ilvl="5" w:tplc="C9EA945A" w:tentative="1">
      <w:start w:val="1"/>
      <w:numFmt w:val="bullet"/>
      <w:lvlText w:val="•"/>
      <w:lvlJc w:val="left"/>
      <w:pPr>
        <w:tabs>
          <w:tab w:val="num" w:pos="4320"/>
        </w:tabs>
        <w:ind w:left="4320" w:hanging="360"/>
      </w:pPr>
      <w:rPr>
        <w:rFonts w:ascii="Times New Roman" w:hAnsi="Times New Roman" w:hint="default"/>
      </w:rPr>
    </w:lvl>
    <w:lvl w:ilvl="6" w:tplc="DF0A0E34" w:tentative="1">
      <w:start w:val="1"/>
      <w:numFmt w:val="bullet"/>
      <w:lvlText w:val="•"/>
      <w:lvlJc w:val="left"/>
      <w:pPr>
        <w:tabs>
          <w:tab w:val="num" w:pos="5040"/>
        </w:tabs>
        <w:ind w:left="5040" w:hanging="360"/>
      </w:pPr>
      <w:rPr>
        <w:rFonts w:ascii="Times New Roman" w:hAnsi="Times New Roman" w:hint="default"/>
      </w:rPr>
    </w:lvl>
    <w:lvl w:ilvl="7" w:tplc="6288502C" w:tentative="1">
      <w:start w:val="1"/>
      <w:numFmt w:val="bullet"/>
      <w:lvlText w:val="•"/>
      <w:lvlJc w:val="left"/>
      <w:pPr>
        <w:tabs>
          <w:tab w:val="num" w:pos="5760"/>
        </w:tabs>
        <w:ind w:left="5760" w:hanging="360"/>
      </w:pPr>
      <w:rPr>
        <w:rFonts w:ascii="Times New Roman" w:hAnsi="Times New Roman" w:hint="default"/>
      </w:rPr>
    </w:lvl>
    <w:lvl w:ilvl="8" w:tplc="3FD89E78"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3982EFA3"/>
    <w:multiLevelType w:val="singleLevel"/>
    <w:tmpl w:val="3982EFA3"/>
    <w:lvl w:ilvl="0">
      <w:start w:val="1"/>
      <w:numFmt w:val="lowerRoman"/>
      <w:lvlText w:val="%1."/>
      <w:lvlJc w:val="left"/>
      <w:pPr>
        <w:tabs>
          <w:tab w:val="left" w:pos="425"/>
        </w:tabs>
        <w:ind w:left="425" w:hanging="425"/>
      </w:pPr>
      <w:rPr>
        <w:rFonts w:hint="default"/>
      </w:rPr>
    </w:lvl>
  </w:abstractNum>
  <w:abstractNum w:abstractNumId="60" w15:restartNumberingAfterBreak="0">
    <w:nsid w:val="3AF45CB0"/>
    <w:multiLevelType w:val="hybridMultilevel"/>
    <w:tmpl w:val="37565528"/>
    <w:lvl w:ilvl="0" w:tplc="594C0A38">
      <w:start w:val="1"/>
      <w:numFmt w:val="lowerLetter"/>
      <w:lvlText w:val="%1."/>
      <w:lvlJc w:val="left"/>
      <w:pPr>
        <w:tabs>
          <w:tab w:val="num" w:pos="720"/>
        </w:tabs>
        <w:ind w:left="720" w:hanging="360"/>
      </w:pPr>
    </w:lvl>
    <w:lvl w:ilvl="1" w:tplc="5B06570A" w:tentative="1">
      <w:start w:val="1"/>
      <w:numFmt w:val="lowerLetter"/>
      <w:lvlText w:val="%2."/>
      <w:lvlJc w:val="left"/>
      <w:pPr>
        <w:tabs>
          <w:tab w:val="num" w:pos="1440"/>
        </w:tabs>
        <w:ind w:left="1440" w:hanging="360"/>
      </w:pPr>
    </w:lvl>
    <w:lvl w:ilvl="2" w:tplc="A3CC5142" w:tentative="1">
      <w:start w:val="1"/>
      <w:numFmt w:val="lowerLetter"/>
      <w:lvlText w:val="%3."/>
      <w:lvlJc w:val="left"/>
      <w:pPr>
        <w:tabs>
          <w:tab w:val="num" w:pos="2160"/>
        </w:tabs>
        <w:ind w:left="2160" w:hanging="360"/>
      </w:pPr>
    </w:lvl>
    <w:lvl w:ilvl="3" w:tplc="BF746042" w:tentative="1">
      <w:start w:val="1"/>
      <w:numFmt w:val="lowerLetter"/>
      <w:lvlText w:val="%4."/>
      <w:lvlJc w:val="left"/>
      <w:pPr>
        <w:tabs>
          <w:tab w:val="num" w:pos="2880"/>
        </w:tabs>
        <w:ind w:left="2880" w:hanging="360"/>
      </w:pPr>
    </w:lvl>
    <w:lvl w:ilvl="4" w:tplc="4B4295DA" w:tentative="1">
      <w:start w:val="1"/>
      <w:numFmt w:val="lowerLetter"/>
      <w:lvlText w:val="%5."/>
      <w:lvlJc w:val="left"/>
      <w:pPr>
        <w:tabs>
          <w:tab w:val="num" w:pos="3600"/>
        </w:tabs>
        <w:ind w:left="3600" w:hanging="360"/>
      </w:pPr>
    </w:lvl>
    <w:lvl w:ilvl="5" w:tplc="3656F4AE" w:tentative="1">
      <w:start w:val="1"/>
      <w:numFmt w:val="lowerLetter"/>
      <w:lvlText w:val="%6."/>
      <w:lvlJc w:val="left"/>
      <w:pPr>
        <w:tabs>
          <w:tab w:val="num" w:pos="4320"/>
        </w:tabs>
        <w:ind w:left="4320" w:hanging="360"/>
      </w:pPr>
    </w:lvl>
    <w:lvl w:ilvl="6" w:tplc="570AA2D4" w:tentative="1">
      <w:start w:val="1"/>
      <w:numFmt w:val="lowerLetter"/>
      <w:lvlText w:val="%7."/>
      <w:lvlJc w:val="left"/>
      <w:pPr>
        <w:tabs>
          <w:tab w:val="num" w:pos="5040"/>
        </w:tabs>
        <w:ind w:left="5040" w:hanging="360"/>
      </w:pPr>
    </w:lvl>
    <w:lvl w:ilvl="7" w:tplc="51861BEE" w:tentative="1">
      <w:start w:val="1"/>
      <w:numFmt w:val="lowerLetter"/>
      <w:lvlText w:val="%8."/>
      <w:lvlJc w:val="left"/>
      <w:pPr>
        <w:tabs>
          <w:tab w:val="num" w:pos="5760"/>
        </w:tabs>
        <w:ind w:left="5760" w:hanging="360"/>
      </w:pPr>
    </w:lvl>
    <w:lvl w:ilvl="8" w:tplc="D4CE7824" w:tentative="1">
      <w:start w:val="1"/>
      <w:numFmt w:val="lowerLetter"/>
      <w:lvlText w:val="%9."/>
      <w:lvlJc w:val="left"/>
      <w:pPr>
        <w:tabs>
          <w:tab w:val="num" w:pos="6480"/>
        </w:tabs>
        <w:ind w:left="6480" w:hanging="360"/>
      </w:pPr>
    </w:lvl>
  </w:abstractNum>
  <w:abstractNum w:abstractNumId="61" w15:restartNumberingAfterBreak="0">
    <w:nsid w:val="41DC4608"/>
    <w:multiLevelType w:val="hybridMultilevel"/>
    <w:tmpl w:val="AB86B6FA"/>
    <w:lvl w:ilvl="0" w:tplc="0A4EB88E">
      <w:start w:val="1"/>
      <w:numFmt w:val="bullet"/>
      <w:lvlText w:val="–"/>
      <w:lvlJc w:val="left"/>
      <w:pPr>
        <w:tabs>
          <w:tab w:val="num" w:pos="720"/>
        </w:tabs>
        <w:ind w:left="720" w:hanging="360"/>
      </w:pPr>
      <w:rPr>
        <w:rFonts w:ascii="Corbel" w:hAnsi="Corbel" w:hint="default"/>
      </w:rPr>
    </w:lvl>
    <w:lvl w:ilvl="1" w:tplc="AE52FFD2" w:tentative="1">
      <w:start w:val="1"/>
      <w:numFmt w:val="bullet"/>
      <w:lvlText w:val="–"/>
      <w:lvlJc w:val="left"/>
      <w:pPr>
        <w:tabs>
          <w:tab w:val="num" w:pos="1440"/>
        </w:tabs>
        <w:ind w:left="1440" w:hanging="360"/>
      </w:pPr>
      <w:rPr>
        <w:rFonts w:ascii="Corbel" w:hAnsi="Corbel" w:hint="default"/>
      </w:rPr>
    </w:lvl>
    <w:lvl w:ilvl="2" w:tplc="E3BEAA9A" w:tentative="1">
      <w:start w:val="1"/>
      <w:numFmt w:val="bullet"/>
      <w:lvlText w:val="–"/>
      <w:lvlJc w:val="left"/>
      <w:pPr>
        <w:tabs>
          <w:tab w:val="num" w:pos="2160"/>
        </w:tabs>
        <w:ind w:left="2160" w:hanging="360"/>
      </w:pPr>
      <w:rPr>
        <w:rFonts w:ascii="Corbel" w:hAnsi="Corbel" w:hint="default"/>
      </w:rPr>
    </w:lvl>
    <w:lvl w:ilvl="3" w:tplc="40D47298" w:tentative="1">
      <w:start w:val="1"/>
      <w:numFmt w:val="bullet"/>
      <w:lvlText w:val="–"/>
      <w:lvlJc w:val="left"/>
      <w:pPr>
        <w:tabs>
          <w:tab w:val="num" w:pos="2880"/>
        </w:tabs>
        <w:ind w:left="2880" w:hanging="360"/>
      </w:pPr>
      <w:rPr>
        <w:rFonts w:ascii="Corbel" w:hAnsi="Corbel" w:hint="default"/>
      </w:rPr>
    </w:lvl>
    <w:lvl w:ilvl="4" w:tplc="B7224800" w:tentative="1">
      <w:start w:val="1"/>
      <w:numFmt w:val="bullet"/>
      <w:lvlText w:val="–"/>
      <w:lvlJc w:val="left"/>
      <w:pPr>
        <w:tabs>
          <w:tab w:val="num" w:pos="3600"/>
        </w:tabs>
        <w:ind w:left="3600" w:hanging="360"/>
      </w:pPr>
      <w:rPr>
        <w:rFonts w:ascii="Corbel" w:hAnsi="Corbel" w:hint="default"/>
      </w:rPr>
    </w:lvl>
    <w:lvl w:ilvl="5" w:tplc="BDD423A2" w:tentative="1">
      <w:start w:val="1"/>
      <w:numFmt w:val="bullet"/>
      <w:lvlText w:val="–"/>
      <w:lvlJc w:val="left"/>
      <w:pPr>
        <w:tabs>
          <w:tab w:val="num" w:pos="4320"/>
        </w:tabs>
        <w:ind w:left="4320" w:hanging="360"/>
      </w:pPr>
      <w:rPr>
        <w:rFonts w:ascii="Corbel" w:hAnsi="Corbel" w:hint="default"/>
      </w:rPr>
    </w:lvl>
    <w:lvl w:ilvl="6" w:tplc="8A2884E6" w:tentative="1">
      <w:start w:val="1"/>
      <w:numFmt w:val="bullet"/>
      <w:lvlText w:val="–"/>
      <w:lvlJc w:val="left"/>
      <w:pPr>
        <w:tabs>
          <w:tab w:val="num" w:pos="5040"/>
        </w:tabs>
        <w:ind w:left="5040" w:hanging="360"/>
      </w:pPr>
      <w:rPr>
        <w:rFonts w:ascii="Corbel" w:hAnsi="Corbel" w:hint="default"/>
      </w:rPr>
    </w:lvl>
    <w:lvl w:ilvl="7" w:tplc="D690F7E8" w:tentative="1">
      <w:start w:val="1"/>
      <w:numFmt w:val="bullet"/>
      <w:lvlText w:val="–"/>
      <w:lvlJc w:val="left"/>
      <w:pPr>
        <w:tabs>
          <w:tab w:val="num" w:pos="5760"/>
        </w:tabs>
        <w:ind w:left="5760" w:hanging="360"/>
      </w:pPr>
      <w:rPr>
        <w:rFonts w:ascii="Corbel" w:hAnsi="Corbel" w:hint="default"/>
      </w:rPr>
    </w:lvl>
    <w:lvl w:ilvl="8" w:tplc="0EB6E2BE" w:tentative="1">
      <w:start w:val="1"/>
      <w:numFmt w:val="bullet"/>
      <w:lvlText w:val="–"/>
      <w:lvlJc w:val="left"/>
      <w:pPr>
        <w:tabs>
          <w:tab w:val="num" w:pos="6480"/>
        </w:tabs>
        <w:ind w:left="6480" w:hanging="360"/>
      </w:pPr>
      <w:rPr>
        <w:rFonts w:ascii="Corbel" w:hAnsi="Corbel" w:hint="default"/>
      </w:rPr>
    </w:lvl>
  </w:abstractNum>
  <w:abstractNum w:abstractNumId="62" w15:restartNumberingAfterBreak="0">
    <w:nsid w:val="42341275"/>
    <w:multiLevelType w:val="hybridMultilevel"/>
    <w:tmpl w:val="A894B2BA"/>
    <w:lvl w:ilvl="0" w:tplc="FCFAC566">
      <w:start w:val="1"/>
      <w:numFmt w:val="upperRoman"/>
      <w:lvlText w:val="%1."/>
      <w:lvlJc w:val="right"/>
      <w:pPr>
        <w:tabs>
          <w:tab w:val="num" w:pos="720"/>
        </w:tabs>
        <w:ind w:left="720" w:hanging="360"/>
      </w:pPr>
    </w:lvl>
    <w:lvl w:ilvl="1" w:tplc="620CD7DE" w:tentative="1">
      <w:start w:val="1"/>
      <w:numFmt w:val="upperRoman"/>
      <w:lvlText w:val="%2."/>
      <w:lvlJc w:val="right"/>
      <w:pPr>
        <w:tabs>
          <w:tab w:val="num" w:pos="1440"/>
        </w:tabs>
        <w:ind w:left="1440" w:hanging="360"/>
      </w:pPr>
    </w:lvl>
    <w:lvl w:ilvl="2" w:tplc="00A87F18" w:tentative="1">
      <w:start w:val="1"/>
      <w:numFmt w:val="upperRoman"/>
      <w:lvlText w:val="%3."/>
      <w:lvlJc w:val="right"/>
      <w:pPr>
        <w:tabs>
          <w:tab w:val="num" w:pos="2160"/>
        </w:tabs>
        <w:ind w:left="2160" w:hanging="360"/>
      </w:pPr>
    </w:lvl>
    <w:lvl w:ilvl="3" w:tplc="4EF8D730" w:tentative="1">
      <w:start w:val="1"/>
      <w:numFmt w:val="upperRoman"/>
      <w:lvlText w:val="%4."/>
      <w:lvlJc w:val="right"/>
      <w:pPr>
        <w:tabs>
          <w:tab w:val="num" w:pos="2880"/>
        </w:tabs>
        <w:ind w:left="2880" w:hanging="360"/>
      </w:pPr>
    </w:lvl>
    <w:lvl w:ilvl="4" w:tplc="0988120C" w:tentative="1">
      <w:start w:val="1"/>
      <w:numFmt w:val="upperRoman"/>
      <w:lvlText w:val="%5."/>
      <w:lvlJc w:val="right"/>
      <w:pPr>
        <w:tabs>
          <w:tab w:val="num" w:pos="3600"/>
        </w:tabs>
        <w:ind w:left="3600" w:hanging="360"/>
      </w:pPr>
    </w:lvl>
    <w:lvl w:ilvl="5" w:tplc="B77ED7D4" w:tentative="1">
      <w:start w:val="1"/>
      <w:numFmt w:val="upperRoman"/>
      <w:lvlText w:val="%6."/>
      <w:lvlJc w:val="right"/>
      <w:pPr>
        <w:tabs>
          <w:tab w:val="num" w:pos="4320"/>
        </w:tabs>
        <w:ind w:left="4320" w:hanging="360"/>
      </w:pPr>
    </w:lvl>
    <w:lvl w:ilvl="6" w:tplc="81DC48BC" w:tentative="1">
      <w:start w:val="1"/>
      <w:numFmt w:val="upperRoman"/>
      <w:lvlText w:val="%7."/>
      <w:lvlJc w:val="right"/>
      <w:pPr>
        <w:tabs>
          <w:tab w:val="num" w:pos="5040"/>
        </w:tabs>
        <w:ind w:left="5040" w:hanging="360"/>
      </w:pPr>
    </w:lvl>
    <w:lvl w:ilvl="7" w:tplc="CF4C3A18" w:tentative="1">
      <w:start w:val="1"/>
      <w:numFmt w:val="upperRoman"/>
      <w:lvlText w:val="%8."/>
      <w:lvlJc w:val="right"/>
      <w:pPr>
        <w:tabs>
          <w:tab w:val="num" w:pos="5760"/>
        </w:tabs>
        <w:ind w:left="5760" w:hanging="360"/>
      </w:pPr>
    </w:lvl>
    <w:lvl w:ilvl="8" w:tplc="3EC2FBC6" w:tentative="1">
      <w:start w:val="1"/>
      <w:numFmt w:val="upperRoman"/>
      <w:lvlText w:val="%9."/>
      <w:lvlJc w:val="right"/>
      <w:pPr>
        <w:tabs>
          <w:tab w:val="num" w:pos="6480"/>
        </w:tabs>
        <w:ind w:left="6480" w:hanging="360"/>
      </w:pPr>
    </w:lvl>
  </w:abstractNum>
  <w:abstractNum w:abstractNumId="63" w15:restartNumberingAfterBreak="0">
    <w:nsid w:val="437FDE69"/>
    <w:multiLevelType w:val="singleLevel"/>
    <w:tmpl w:val="437FDE69"/>
    <w:lvl w:ilvl="0">
      <w:start w:val="1"/>
      <w:numFmt w:val="upperLetter"/>
      <w:suff w:val="space"/>
      <w:lvlText w:val="%1."/>
      <w:lvlJc w:val="left"/>
    </w:lvl>
  </w:abstractNum>
  <w:abstractNum w:abstractNumId="64" w15:restartNumberingAfterBreak="0">
    <w:nsid w:val="4916BB48"/>
    <w:multiLevelType w:val="singleLevel"/>
    <w:tmpl w:val="4916BB48"/>
    <w:lvl w:ilvl="0">
      <w:start w:val="1"/>
      <w:numFmt w:val="lowerRoman"/>
      <w:lvlText w:val="%1."/>
      <w:lvlJc w:val="left"/>
      <w:pPr>
        <w:tabs>
          <w:tab w:val="left" w:pos="425"/>
        </w:tabs>
        <w:ind w:left="425" w:hanging="425"/>
      </w:pPr>
      <w:rPr>
        <w:rFonts w:hint="default"/>
      </w:rPr>
    </w:lvl>
  </w:abstractNum>
  <w:abstractNum w:abstractNumId="65" w15:restartNumberingAfterBreak="0">
    <w:nsid w:val="4D087BEA"/>
    <w:multiLevelType w:val="hybridMultilevel"/>
    <w:tmpl w:val="1CD4390E"/>
    <w:lvl w:ilvl="0" w:tplc="24B48FE8">
      <w:start w:val="1"/>
      <w:numFmt w:val="bullet"/>
      <w:lvlText w:val="➢"/>
      <w:lvlJc w:val="left"/>
      <w:pPr>
        <w:tabs>
          <w:tab w:val="num" w:pos="720"/>
        </w:tabs>
        <w:ind w:left="720" w:hanging="360"/>
      </w:pPr>
      <w:rPr>
        <w:rFonts w:ascii="Segoe UI Symbol" w:hAnsi="Segoe UI Symbol" w:hint="default"/>
      </w:rPr>
    </w:lvl>
    <w:lvl w:ilvl="1" w:tplc="34726D32" w:tentative="1">
      <w:start w:val="1"/>
      <w:numFmt w:val="bullet"/>
      <w:lvlText w:val="➢"/>
      <w:lvlJc w:val="left"/>
      <w:pPr>
        <w:tabs>
          <w:tab w:val="num" w:pos="1440"/>
        </w:tabs>
        <w:ind w:left="1440" w:hanging="360"/>
      </w:pPr>
      <w:rPr>
        <w:rFonts w:ascii="Segoe UI Symbol" w:hAnsi="Segoe UI Symbol" w:hint="default"/>
      </w:rPr>
    </w:lvl>
    <w:lvl w:ilvl="2" w:tplc="95E85496" w:tentative="1">
      <w:start w:val="1"/>
      <w:numFmt w:val="bullet"/>
      <w:lvlText w:val="➢"/>
      <w:lvlJc w:val="left"/>
      <w:pPr>
        <w:tabs>
          <w:tab w:val="num" w:pos="2160"/>
        </w:tabs>
        <w:ind w:left="2160" w:hanging="360"/>
      </w:pPr>
      <w:rPr>
        <w:rFonts w:ascii="Segoe UI Symbol" w:hAnsi="Segoe UI Symbol" w:hint="default"/>
      </w:rPr>
    </w:lvl>
    <w:lvl w:ilvl="3" w:tplc="8C8C64EA" w:tentative="1">
      <w:start w:val="1"/>
      <w:numFmt w:val="bullet"/>
      <w:lvlText w:val="➢"/>
      <w:lvlJc w:val="left"/>
      <w:pPr>
        <w:tabs>
          <w:tab w:val="num" w:pos="2880"/>
        </w:tabs>
        <w:ind w:left="2880" w:hanging="360"/>
      </w:pPr>
      <w:rPr>
        <w:rFonts w:ascii="Segoe UI Symbol" w:hAnsi="Segoe UI Symbol" w:hint="default"/>
      </w:rPr>
    </w:lvl>
    <w:lvl w:ilvl="4" w:tplc="FB4E7100" w:tentative="1">
      <w:start w:val="1"/>
      <w:numFmt w:val="bullet"/>
      <w:lvlText w:val="➢"/>
      <w:lvlJc w:val="left"/>
      <w:pPr>
        <w:tabs>
          <w:tab w:val="num" w:pos="3600"/>
        </w:tabs>
        <w:ind w:left="3600" w:hanging="360"/>
      </w:pPr>
      <w:rPr>
        <w:rFonts w:ascii="Segoe UI Symbol" w:hAnsi="Segoe UI Symbol" w:hint="default"/>
      </w:rPr>
    </w:lvl>
    <w:lvl w:ilvl="5" w:tplc="8FA40792" w:tentative="1">
      <w:start w:val="1"/>
      <w:numFmt w:val="bullet"/>
      <w:lvlText w:val="➢"/>
      <w:lvlJc w:val="left"/>
      <w:pPr>
        <w:tabs>
          <w:tab w:val="num" w:pos="4320"/>
        </w:tabs>
        <w:ind w:left="4320" w:hanging="360"/>
      </w:pPr>
      <w:rPr>
        <w:rFonts w:ascii="Segoe UI Symbol" w:hAnsi="Segoe UI Symbol" w:hint="default"/>
      </w:rPr>
    </w:lvl>
    <w:lvl w:ilvl="6" w:tplc="D052610C" w:tentative="1">
      <w:start w:val="1"/>
      <w:numFmt w:val="bullet"/>
      <w:lvlText w:val="➢"/>
      <w:lvlJc w:val="left"/>
      <w:pPr>
        <w:tabs>
          <w:tab w:val="num" w:pos="5040"/>
        </w:tabs>
        <w:ind w:left="5040" w:hanging="360"/>
      </w:pPr>
      <w:rPr>
        <w:rFonts w:ascii="Segoe UI Symbol" w:hAnsi="Segoe UI Symbol" w:hint="default"/>
      </w:rPr>
    </w:lvl>
    <w:lvl w:ilvl="7" w:tplc="605C2160" w:tentative="1">
      <w:start w:val="1"/>
      <w:numFmt w:val="bullet"/>
      <w:lvlText w:val="➢"/>
      <w:lvlJc w:val="left"/>
      <w:pPr>
        <w:tabs>
          <w:tab w:val="num" w:pos="5760"/>
        </w:tabs>
        <w:ind w:left="5760" w:hanging="360"/>
      </w:pPr>
      <w:rPr>
        <w:rFonts w:ascii="Segoe UI Symbol" w:hAnsi="Segoe UI Symbol" w:hint="default"/>
      </w:rPr>
    </w:lvl>
    <w:lvl w:ilvl="8" w:tplc="CCD6CA94" w:tentative="1">
      <w:start w:val="1"/>
      <w:numFmt w:val="bullet"/>
      <w:lvlText w:val="➢"/>
      <w:lvlJc w:val="left"/>
      <w:pPr>
        <w:tabs>
          <w:tab w:val="num" w:pos="6480"/>
        </w:tabs>
        <w:ind w:left="6480" w:hanging="360"/>
      </w:pPr>
      <w:rPr>
        <w:rFonts w:ascii="Segoe UI Symbol" w:hAnsi="Segoe UI Symbol" w:hint="default"/>
      </w:rPr>
    </w:lvl>
  </w:abstractNum>
  <w:abstractNum w:abstractNumId="66" w15:restartNumberingAfterBreak="0">
    <w:nsid w:val="4E4B4E02"/>
    <w:multiLevelType w:val="hybridMultilevel"/>
    <w:tmpl w:val="DC66F590"/>
    <w:lvl w:ilvl="0" w:tplc="4CC801FC">
      <w:start w:val="1"/>
      <w:numFmt w:val="bullet"/>
      <w:lvlText w:val="●"/>
      <w:lvlJc w:val="left"/>
      <w:pPr>
        <w:tabs>
          <w:tab w:val="num" w:pos="720"/>
        </w:tabs>
        <w:ind w:left="720" w:hanging="360"/>
      </w:pPr>
      <w:rPr>
        <w:rFonts w:ascii="Times New Roman" w:hAnsi="Times New Roman" w:hint="default"/>
      </w:rPr>
    </w:lvl>
    <w:lvl w:ilvl="1" w:tplc="98F43CE8" w:tentative="1">
      <w:start w:val="1"/>
      <w:numFmt w:val="bullet"/>
      <w:lvlText w:val="●"/>
      <w:lvlJc w:val="left"/>
      <w:pPr>
        <w:tabs>
          <w:tab w:val="num" w:pos="1440"/>
        </w:tabs>
        <w:ind w:left="1440" w:hanging="360"/>
      </w:pPr>
      <w:rPr>
        <w:rFonts w:ascii="Times New Roman" w:hAnsi="Times New Roman" w:hint="default"/>
      </w:rPr>
    </w:lvl>
    <w:lvl w:ilvl="2" w:tplc="1840B12C" w:tentative="1">
      <w:start w:val="1"/>
      <w:numFmt w:val="bullet"/>
      <w:lvlText w:val="●"/>
      <w:lvlJc w:val="left"/>
      <w:pPr>
        <w:tabs>
          <w:tab w:val="num" w:pos="2160"/>
        </w:tabs>
        <w:ind w:left="2160" w:hanging="360"/>
      </w:pPr>
      <w:rPr>
        <w:rFonts w:ascii="Times New Roman" w:hAnsi="Times New Roman" w:hint="default"/>
      </w:rPr>
    </w:lvl>
    <w:lvl w:ilvl="3" w:tplc="61D46172" w:tentative="1">
      <w:start w:val="1"/>
      <w:numFmt w:val="bullet"/>
      <w:lvlText w:val="●"/>
      <w:lvlJc w:val="left"/>
      <w:pPr>
        <w:tabs>
          <w:tab w:val="num" w:pos="2880"/>
        </w:tabs>
        <w:ind w:left="2880" w:hanging="360"/>
      </w:pPr>
      <w:rPr>
        <w:rFonts w:ascii="Times New Roman" w:hAnsi="Times New Roman" w:hint="default"/>
      </w:rPr>
    </w:lvl>
    <w:lvl w:ilvl="4" w:tplc="B25C1EFE" w:tentative="1">
      <w:start w:val="1"/>
      <w:numFmt w:val="bullet"/>
      <w:lvlText w:val="●"/>
      <w:lvlJc w:val="left"/>
      <w:pPr>
        <w:tabs>
          <w:tab w:val="num" w:pos="3600"/>
        </w:tabs>
        <w:ind w:left="3600" w:hanging="360"/>
      </w:pPr>
      <w:rPr>
        <w:rFonts w:ascii="Times New Roman" w:hAnsi="Times New Roman" w:hint="default"/>
      </w:rPr>
    </w:lvl>
    <w:lvl w:ilvl="5" w:tplc="7C1CB7AC" w:tentative="1">
      <w:start w:val="1"/>
      <w:numFmt w:val="bullet"/>
      <w:lvlText w:val="●"/>
      <w:lvlJc w:val="left"/>
      <w:pPr>
        <w:tabs>
          <w:tab w:val="num" w:pos="4320"/>
        </w:tabs>
        <w:ind w:left="4320" w:hanging="360"/>
      </w:pPr>
      <w:rPr>
        <w:rFonts w:ascii="Times New Roman" w:hAnsi="Times New Roman" w:hint="default"/>
      </w:rPr>
    </w:lvl>
    <w:lvl w:ilvl="6" w:tplc="B7E8B8D6" w:tentative="1">
      <w:start w:val="1"/>
      <w:numFmt w:val="bullet"/>
      <w:lvlText w:val="●"/>
      <w:lvlJc w:val="left"/>
      <w:pPr>
        <w:tabs>
          <w:tab w:val="num" w:pos="5040"/>
        </w:tabs>
        <w:ind w:left="5040" w:hanging="360"/>
      </w:pPr>
      <w:rPr>
        <w:rFonts w:ascii="Times New Roman" w:hAnsi="Times New Roman" w:hint="default"/>
      </w:rPr>
    </w:lvl>
    <w:lvl w:ilvl="7" w:tplc="6AB662B8" w:tentative="1">
      <w:start w:val="1"/>
      <w:numFmt w:val="bullet"/>
      <w:lvlText w:val="●"/>
      <w:lvlJc w:val="left"/>
      <w:pPr>
        <w:tabs>
          <w:tab w:val="num" w:pos="5760"/>
        </w:tabs>
        <w:ind w:left="5760" w:hanging="360"/>
      </w:pPr>
      <w:rPr>
        <w:rFonts w:ascii="Times New Roman" w:hAnsi="Times New Roman" w:hint="default"/>
      </w:rPr>
    </w:lvl>
    <w:lvl w:ilvl="8" w:tplc="A722595C" w:tentative="1">
      <w:start w:val="1"/>
      <w:numFmt w:val="bullet"/>
      <w:lvlText w:val="●"/>
      <w:lvlJc w:val="left"/>
      <w:pPr>
        <w:tabs>
          <w:tab w:val="num" w:pos="6480"/>
        </w:tabs>
        <w:ind w:left="6480" w:hanging="360"/>
      </w:pPr>
      <w:rPr>
        <w:rFonts w:ascii="Times New Roman" w:hAnsi="Times New Roman" w:hint="default"/>
      </w:rPr>
    </w:lvl>
  </w:abstractNum>
  <w:abstractNum w:abstractNumId="67" w15:restartNumberingAfterBreak="0">
    <w:nsid w:val="51BF4916"/>
    <w:multiLevelType w:val="singleLevel"/>
    <w:tmpl w:val="51BF4916"/>
    <w:lvl w:ilvl="0">
      <w:start w:val="1"/>
      <w:numFmt w:val="upperLetter"/>
      <w:lvlText w:val="%1."/>
      <w:lvlJc w:val="left"/>
      <w:pPr>
        <w:tabs>
          <w:tab w:val="left" w:pos="425"/>
        </w:tabs>
        <w:ind w:left="425" w:hanging="425"/>
      </w:pPr>
      <w:rPr>
        <w:rFonts w:hint="default"/>
      </w:rPr>
    </w:lvl>
  </w:abstractNum>
  <w:abstractNum w:abstractNumId="68" w15:restartNumberingAfterBreak="0">
    <w:nsid w:val="53494D1A"/>
    <w:multiLevelType w:val="hybridMultilevel"/>
    <w:tmpl w:val="53708460"/>
    <w:lvl w:ilvl="0" w:tplc="FC0CDA52">
      <w:start w:val="1"/>
      <w:numFmt w:val="bullet"/>
      <w:lvlText w:val="–"/>
      <w:lvlJc w:val="left"/>
      <w:pPr>
        <w:tabs>
          <w:tab w:val="num" w:pos="720"/>
        </w:tabs>
        <w:ind w:left="720" w:hanging="360"/>
      </w:pPr>
      <w:rPr>
        <w:rFonts w:ascii="Corbel" w:hAnsi="Corbel" w:hint="default"/>
      </w:rPr>
    </w:lvl>
    <w:lvl w:ilvl="1" w:tplc="2940ECEC" w:tentative="1">
      <w:start w:val="1"/>
      <w:numFmt w:val="bullet"/>
      <w:lvlText w:val="–"/>
      <w:lvlJc w:val="left"/>
      <w:pPr>
        <w:tabs>
          <w:tab w:val="num" w:pos="1440"/>
        </w:tabs>
        <w:ind w:left="1440" w:hanging="360"/>
      </w:pPr>
      <w:rPr>
        <w:rFonts w:ascii="Corbel" w:hAnsi="Corbel" w:hint="default"/>
      </w:rPr>
    </w:lvl>
    <w:lvl w:ilvl="2" w:tplc="B2BA00FC" w:tentative="1">
      <w:start w:val="1"/>
      <w:numFmt w:val="bullet"/>
      <w:lvlText w:val="–"/>
      <w:lvlJc w:val="left"/>
      <w:pPr>
        <w:tabs>
          <w:tab w:val="num" w:pos="2160"/>
        </w:tabs>
        <w:ind w:left="2160" w:hanging="360"/>
      </w:pPr>
      <w:rPr>
        <w:rFonts w:ascii="Corbel" w:hAnsi="Corbel" w:hint="default"/>
      </w:rPr>
    </w:lvl>
    <w:lvl w:ilvl="3" w:tplc="16064C6C" w:tentative="1">
      <w:start w:val="1"/>
      <w:numFmt w:val="bullet"/>
      <w:lvlText w:val="–"/>
      <w:lvlJc w:val="left"/>
      <w:pPr>
        <w:tabs>
          <w:tab w:val="num" w:pos="2880"/>
        </w:tabs>
        <w:ind w:left="2880" w:hanging="360"/>
      </w:pPr>
      <w:rPr>
        <w:rFonts w:ascii="Corbel" w:hAnsi="Corbel" w:hint="default"/>
      </w:rPr>
    </w:lvl>
    <w:lvl w:ilvl="4" w:tplc="64AC88FC" w:tentative="1">
      <w:start w:val="1"/>
      <w:numFmt w:val="bullet"/>
      <w:lvlText w:val="–"/>
      <w:lvlJc w:val="left"/>
      <w:pPr>
        <w:tabs>
          <w:tab w:val="num" w:pos="3600"/>
        </w:tabs>
        <w:ind w:left="3600" w:hanging="360"/>
      </w:pPr>
      <w:rPr>
        <w:rFonts w:ascii="Corbel" w:hAnsi="Corbel" w:hint="default"/>
      </w:rPr>
    </w:lvl>
    <w:lvl w:ilvl="5" w:tplc="AE72F3A0" w:tentative="1">
      <w:start w:val="1"/>
      <w:numFmt w:val="bullet"/>
      <w:lvlText w:val="–"/>
      <w:lvlJc w:val="left"/>
      <w:pPr>
        <w:tabs>
          <w:tab w:val="num" w:pos="4320"/>
        </w:tabs>
        <w:ind w:left="4320" w:hanging="360"/>
      </w:pPr>
      <w:rPr>
        <w:rFonts w:ascii="Corbel" w:hAnsi="Corbel" w:hint="default"/>
      </w:rPr>
    </w:lvl>
    <w:lvl w:ilvl="6" w:tplc="E66687D8" w:tentative="1">
      <w:start w:val="1"/>
      <w:numFmt w:val="bullet"/>
      <w:lvlText w:val="–"/>
      <w:lvlJc w:val="left"/>
      <w:pPr>
        <w:tabs>
          <w:tab w:val="num" w:pos="5040"/>
        </w:tabs>
        <w:ind w:left="5040" w:hanging="360"/>
      </w:pPr>
      <w:rPr>
        <w:rFonts w:ascii="Corbel" w:hAnsi="Corbel" w:hint="default"/>
      </w:rPr>
    </w:lvl>
    <w:lvl w:ilvl="7" w:tplc="0E088682" w:tentative="1">
      <w:start w:val="1"/>
      <w:numFmt w:val="bullet"/>
      <w:lvlText w:val="–"/>
      <w:lvlJc w:val="left"/>
      <w:pPr>
        <w:tabs>
          <w:tab w:val="num" w:pos="5760"/>
        </w:tabs>
        <w:ind w:left="5760" w:hanging="360"/>
      </w:pPr>
      <w:rPr>
        <w:rFonts w:ascii="Corbel" w:hAnsi="Corbel" w:hint="default"/>
      </w:rPr>
    </w:lvl>
    <w:lvl w:ilvl="8" w:tplc="B36EFD5C" w:tentative="1">
      <w:start w:val="1"/>
      <w:numFmt w:val="bullet"/>
      <w:lvlText w:val="–"/>
      <w:lvlJc w:val="left"/>
      <w:pPr>
        <w:tabs>
          <w:tab w:val="num" w:pos="6480"/>
        </w:tabs>
        <w:ind w:left="6480" w:hanging="360"/>
      </w:pPr>
      <w:rPr>
        <w:rFonts w:ascii="Corbel" w:hAnsi="Corbel" w:hint="default"/>
      </w:rPr>
    </w:lvl>
  </w:abstractNum>
  <w:abstractNum w:abstractNumId="69" w15:restartNumberingAfterBreak="0">
    <w:nsid w:val="535D4F6F"/>
    <w:multiLevelType w:val="hybridMultilevel"/>
    <w:tmpl w:val="2F74D954"/>
    <w:lvl w:ilvl="0" w:tplc="2024612C">
      <w:start w:val="1"/>
      <w:numFmt w:val="bullet"/>
      <w:lvlText w:val="•"/>
      <w:lvlJc w:val="left"/>
      <w:pPr>
        <w:tabs>
          <w:tab w:val="num" w:pos="720"/>
        </w:tabs>
        <w:ind w:left="720" w:hanging="360"/>
      </w:pPr>
      <w:rPr>
        <w:rFonts w:ascii="Times New Roman" w:hAnsi="Times New Roman" w:hint="default"/>
      </w:rPr>
    </w:lvl>
    <w:lvl w:ilvl="1" w:tplc="45B815AE" w:tentative="1">
      <w:start w:val="1"/>
      <w:numFmt w:val="bullet"/>
      <w:lvlText w:val="•"/>
      <w:lvlJc w:val="left"/>
      <w:pPr>
        <w:tabs>
          <w:tab w:val="num" w:pos="1440"/>
        </w:tabs>
        <w:ind w:left="1440" w:hanging="360"/>
      </w:pPr>
      <w:rPr>
        <w:rFonts w:ascii="Times New Roman" w:hAnsi="Times New Roman" w:hint="default"/>
      </w:rPr>
    </w:lvl>
    <w:lvl w:ilvl="2" w:tplc="014407CC" w:tentative="1">
      <w:start w:val="1"/>
      <w:numFmt w:val="bullet"/>
      <w:lvlText w:val="•"/>
      <w:lvlJc w:val="left"/>
      <w:pPr>
        <w:tabs>
          <w:tab w:val="num" w:pos="2160"/>
        </w:tabs>
        <w:ind w:left="2160" w:hanging="360"/>
      </w:pPr>
      <w:rPr>
        <w:rFonts w:ascii="Times New Roman" w:hAnsi="Times New Roman" w:hint="default"/>
      </w:rPr>
    </w:lvl>
    <w:lvl w:ilvl="3" w:tplc="78584634" w:tentative="1">
      <w:start w:val="1"/>
      <w:numFmt w:val="bullet"/>
      <w:lvlText w:val="•"/>
      <w:lvlJc w:val="left"/>
      <w:pPr>
        <w:tabs>
          <w:tab w:val="num" w:pos="2880"/>
        </w:tabs>
        <w:ind w:left="2880" w:hanging="360"/>
      </w:pPr>
      <w:rPr>
        <w:rFonts w:ascii="Times New Roman" w:hAnsi="Times New Roman" w:hint="default"/>
      </w:rPr>
    </w:lvl>
    <w:lvl w:ilvl="4" w:tplc="95AEB7D8" w:tentative="1">
      <w:start w:val="1"/>
      <w:numFmt w:val="bullet"/>
      <w:lvlText w:val="•"/>
      <w:lvlJc w:val="left"/>
      <w:pPr>
        <w:tabs>
          <w:tab w:val="num" w:pos="3600"/>
        </w:tabs>
        <w:ind w:left="3600" w:hanging="360"/>
      </w:pPr>
      <w:rPr>
        <w:rFonts w:ascii="Times New Roman" w:hAnsi="Times New Roman" w:hint="default"/>
      </w:rPr>
    </w:lvl>
    <w:lvl w:ilvl="5" w:tplc="51EC2E4E" w:tentative="1">
      <w:start w:val="1"/>
      <w:numFmt w:val="bullet"/>
      <w:lvlText w:val="•"/>
      <w:lvlJc w:val="left"/>
      <w:pPr>
        <w:tabs>
          <w:tab w:val="num" w:pos="4320"/>
        </w:tabs>
        <w:ind w:left="4320" w:hanging="360"/>
      </w:pPr>
      <w:rPr>
        <w:rFonts w:ascii="Times New Roman" w:hAnsi="Times New Roman" w:hint="default"/>
      </w:rPr>
    </w:lvl>
    <w:lvl w:ilvl="6" w:tplc="C972B4D2" w:tentative="1">
      <w:start w:val="1"/>
      <w:numFmt w:val="bullet"/>
      <w:lvlText w:val="•"/>
      <w:lvlJc w:val="left"/>
      <w:pPr>
        <w:tabs>
          <w:tab w:val="num" w:pos="5040"/>
        </w:tabs>
        <w:ind w:left="5040" w:hanging="360"/>
      </w:pPr>
      <w:rPr>
        <w:rFonts w:ascii="Times New Roman" w:hAnsi="Times New Roman" w:hint="default"/>
      </w:rPr>
    </w:lvl>
    <w:lvl w:ilvl="7" w:tplc="872E5A1C" w:tentative="1">
      <w:start w:val="1"/>
      <w:numFmt w:val="bullet"/>
      <w:lvlText w:val="•"/>
      <w:lvlJc w:val="left"/>
      <w:pPr>
        <w:tabs>
          <w:tab w:val="num" w:pos="5760"/>
        </w:tabs>
        <w:ind w:left="5760" w:hanging="360"/>
      </w:pPr>
      <w:rPr>
        <w:rFonts w:ascii="Times New Roman" w:hAnsi="Times New Roman" w:hint="default"/>
      </w:rPr>
    </w:lvl>
    <w:lvl w:ilvl="8" w:tplc="5FE2CF88"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5425476F"/>
    <w:multiLevelType w:val="hybridMultilevel"/>
    <w:tmpl w:val="43CEA0DE"/>
    <w:lvl w:ilvl="0" w:tplc="FDEAADD4">
      <w:start w:val="1"/>
      <w:numFmt w:val="bullet"/>
      <w:lvlText w:val="–"/>
      <w:lvlJc w:val="left"/>
      <w:pPr>
        <w:tabs>
          <w:tab w:val="num" w:pos="720"/>
        </w:tabs>
        <w:ind w:left="720" w:hanging="360"/>
      </w:pPr>
      <w:rPr>
        <w:rFonts w:ascii="Corbel" w:hAnsi="Corbel" w:hint="default"/>
      </w:rPr>
    </w:lvl>
    <w:lvl w:ilvl="1" w:tplc="0BD40EB8" w:tentative="1">
      <w:start w:val="1"/>
      <w:numFmt w:val="bullet"/>
      <w:lvlText w:val="–"/>
      <w:lvlJc w:val="left"/>
      <w:pPr>
        <w:tabs>
          <w:tab w:val="num" w:pos="1440"/>
        </w:tabs>
        <w:ind w:left="1440" w:hanging="360"/>
      </w:pPr>
      <w:rPr>
        <w:rFonts w:ascii="Corbel" w:hAnsi="Corbel" w:hint="default"/>
      </w:rPr>
    </w:lvl>
    <w:lvl w:ilvl="2" w:tplc="0B32C9B8" w:tentative="1">
      <w:start w:val="1"/>
      <w:numFmt w:val="bullet"/>
      <w:lvlText w:val="–"/>
      <w:lvlJc w:val="left"/>
      <w:pPr>
        <w:tabs>
          <w:tab w:val="num" w:pos="2160"/>
        </w:tabs>
        <w:ind w:left="2160" w:hanging="360"/>
      </w:pPr>
      <w:rPr>
        <w:rFonts w:ascii="Corbel" w:hAnsi="Corbel" w:hint="default"/>
      </w:rPr>
    </w:lvl>
    <w:lvl w:ilvl="3" w:tplc="333AA3C8" w:tentative="1">
      <w:start w:val="1"/>
      <w:numFmt w:val="bullet"/>
      <w:lvlText w:val="–"/>
      <w:lvlJc w:val="left"/>
      <w:pPr>
        <w:tabs>
          <w:tab w:val="num" w:pos="2880"/>
        </w:tabs>
        <w:ind w:left="2880" w:hanging="360"/>
      </w:pPr>
      <w:rPr>
        <w:rFonts w:ascii="Corbel" w:hAnsi="Corbel" w:hint="default"/>
      </w:rPr>
    </w:lvl>
    <w:lvl w:ilvl="4" w:tplc="E0C47704" w:tentative="1">
      <w:start w:val="1"/>
      <w:numFmt w:val="bullet"/>
      <w:lvlText w:val="–"/>
      <w:lvlJc w:val="left"/>
      <w:pPr>
        <w:tabs>
          <w:tab w:val="num" w:pos="3600"/>
        </w:tabs>
        <w:ind w:left="3600" w:hanging="360"/>
      </w:pPr>
      <w:rPr>
        <w:rFonts w:ascii="Corbel" w:hAnsi="Corbel" w:hint="default"/>
      </w:rPr>
    </w:lvl>
    <w:lvl w:ilvl="5" w:tplc="3C5058C8" w:tentative="1">
      <w:start w:val="1"/>
      <w:numFmt w:val="bullet"/>
      <w:lvlText w:val="–"/>
      <w:lvlJc w:val="left"/>
      <w:pPr>
        <w:tabs>
          <w:tab w:val="num" w:pos="4320"/>
        </w:tabs>
        <w:ind w:left="4320" w:hanging="360"/>
      </w:pPr>
      <w:rPr>
        <w:rFonts w:ascii="Corbel" w:hAnsi="Corbel" w:hint="default"/>
      </w:rPr>
    </w:lvl>
    <w:lvl w:ilvl="6" w:tplc="85520800" w:tentative="1">
      <w:start w:val="1"/>
      <w:numFmt w:val="bullet"/>
      <w:lvlText w:val="–"/>
      <w:lvlJc w:val="left"/>
      <w:pPr>
        <w:tabs>
          <w:tab w:val="num" w:pos="5040"/>
        </w:tabs>
        <w:ind w:left="5040" w:hanging="360"/>
      </w:pPr>
      <w:rPr>
        <w:rFonts w:ascii="Corbel" w:hAnsi="Corbel" w:hint="default"/>
      </w:rPr>
    </w:lvl>
    <w:lvl w:ilvl="7" w:tplc="2B969D58" w:tentative="1">
      <w:start w:val="1"/>
      <w:numFmt w:val="bullet"/>
      <w:lvlText w:val="–"/>
      <w:lvlJc w:val="left"/>
      <w:pPr>
        <w:tabs>
          <w:tab w:val="num" w:pos="5760"/>
        </w:tabs>
        <w:ind w:left="5760" w:hanging="360"/>
      </w:pPr>
      <w:rPr>
        <w:rFonts w:ascii="Corbel" w:hAnsi="Corbel" w:hint="default"/>
      </w:rPr>
    </w:lvl>
    <w:lvl w:ilvl="8" w:tplc="AC20B7F2" w:tentative="1">
      <w:start w:val="1"/>
      <w:numFmt w:val="bullet"/>
      <w:lvlText w:val="–"/>
      <w:lvlJc w:val="left"/>
      <w:pPr>
        <w:tabs>
          <w:tab w:val="num" w:pos="6480"/>
        </w:tabs>
        <w:ind w:left="6480" w:hanging="360"/>
      </w:pPr>
      <w:rPr>
        <w:rFonts w:ascii="Corbel" w:hAnsi="Corbel" w:hint="default"/>
      </w:rPr>
    </w:lvl>
  </w:abstractNum>
  <w:abstractNum w:abstractNumId="71" w15:restartNumberingAfterBreak="0">
    <w:nsid w:val="54B85366"/>
    <w:multiLevelType w:val="hybridMultilevel"/>
    <w:tmpl w:val="49140F44"/>
    <w:lvl w:ilvl="0" w:tplc="1CBCD882">
      <w:start w:val="1"/>
      <w:numFmt w:val="bullet"/>
      <w:lvlText w:val="–"/>
      <w:lvlJc w:val="left"/>
      <w:pPr>
        <w:tabs>
          <w:tab w:val="num" w:pos="720"/>
        </w:tabs>
        <w:ind w:left="720" w:hanging="360"/>
      </w:pPr>
      <w:rPr>
        <w:rFonts w:ascii="Corbel" w:hAnsi="Corbel" w:hint="default"/>
      </w:rPr>
    </w:lvl>
    <w:lvl w:ilvl="1" w:tplc="86D4E030" w:tentative="1">
      <w:start w:val="1"/>
      <w:numFmt w:val="bullet"/>
      <w:lvlText w:val="–"/>
      <w:lvlJc w:val="left"/>
      <w:pPr>
        <w:tabs>
          <w:tab w:val="num" w:pos="1440"/>
        </w:tabs>
        <w:ind w:left="1440" w:hanging="360"/>
      </w:pPr>
      <w:rPr>
        <w:rFonts w:ascii="Corbel" w:hAnsi="Corbel" w:hint="default"/>
      </w:rPr>
    </w:lvl>
    <w:lvl w:ilvl="2" w:tplc="2A52DCB6" w:tentative="1">
      <w:start w:val="1"/>
      <w:numFmt w:val="bullet"/>
      <w:lvlText w:val="–"/>
      <w:lvlJc w:val="left"/>
      <w:pPr>
        <w:tabs>
          <w:tab w:val="num" w:pos="2160"/>
        </w:tabs>
        <w:ind w:left="2160" w:hanging="360"/>
      </w:pPr>
      <w:rPr>
        <w:rFonts w:ascii="Corbel" w:hAnsi="Corbel" w:hint="default"/>
      </w:rPr>
    </w:lvl>
    <w:lvl w:ilvl="3" w:tplc="E6D05CD6" w:tentative="1">
      <w:start w:val="1"/>
      <w:numFmt w:val="bullet"/>
      <w:lvlText w:val="–"/>
      <w:lvlJc w:val="left"/>
      <w:pPr>
        <w:tabs>
          <w:tab w:val="num" w:pos="2880"/>
        </w:tabs>
        <w:ind w:left="2880" w:hanging="360"/>
      </w:pPr>
      <w:rPr>
        <w:rFonts w:ascii="Corbel" w:hAnsi="Corbel" w:hint="default"/>
      </w:rPr>
    </w:lvl>
    <w:lvl w:ilvl="4" w:tplc="EDB61BB0" w:tentative="1">
      <w:start w:val="1"/>
      <w:numFmt w:val="bullet"/>
      <w:lvlText w:val="–"/>
      <w:lvlJc w:val="left"/>
      <w:pPr>
        <w:tabs>
          <w:tab w:val="num" w:pos="3600"/>
        </w:tabs>
        <w:ind w:left="3600" w:hanging="360"/>
      </w:pPr>
      <w:rPr>
        <w:rFonts w:ascii="Corbel" w:hAnsi="Corbel" w:hint="default"/>
      </w:rPr>
    </w:lvl>
    <w:lvl w:ilvl="5" w:tplc="6FD25AB8" w:tentative="1">
      <w:start w:val="1"/>
      <w:numFmt w:val="bullet"/>
      <w:lvlText w:val="–"/>
      <w:lvlJc w:val="left"/>
      <w:pPr>
        <w:tabs>
          <w:tab w:val="num" w:pos="4320"/>
        </w:tabs>
        <w:ind w:left="4320" w:hanging="360"/>
      </w:pPr>
      <w:rPr>
        <w:rFonts w:ascii="Corbel" w:hAnsi="Corbel" w:hint="default"/>
      </w:rPr>
    </w:lvl>
    <w:lvl w:ilvl="6" w:tplc="D9484EDE" w:tentative="1">
      <w:start w:val="1"/>
      <w:numFmt w:val="bullet"/>
      <w:lvlText w:val="–"/>
      <w:lvlJc w:val="left"/>
      <w:pPr>
        <w:tabs>
          <w:tab w:val="num" w:pos="5040"/>
        </w:tabs>
        <w:ind w:left="5040" w:hanging="360"/>
      </w:pPr>
      <w:rPr>
        <w:rFonts w:ascii="Corbel" w:hAnsi="Corbel" w:hint="default"/>
      </w:rPr>
    </w:lvl>
    <w:lvl w:ilvl="7" w:tplc="090A17C6" w:tentative="1">
      <w:start w:val="1"/>
      <w:numFmt w:val="bullet"/>
      <w:lvlText w:val="–"/>
      <w:lvlJc w:val="left"/>
      <w:pPr>
        <w:tabs>
          <w:tab w:val="num" w:pos="5760"/>
        </w:tabs>
        <w:ind w:left="5760" w:hanging="360"/>
      </w:pPr>
      <w:rPr>
        <w:rFonts w:ascii="Corbel" w:hAnsi="Corbel" w:hint="default"/>
      </w:rPr>
    </w:lvl>
    <w:lvl w:ilvl="8" w:tplc="49907080" w:tentative="1">
      <w:start w:val="1"/>
      <w:numFmt w:val="bullet"/>
      <w:lvlText w:val="–"/>
      <w:lvlJc w:val="left"/>
      <w:pPr>
        <w:tabs>
          <w:tab w:val="num" w:pos="6480"/>
        </w:tabs>
        <w:ind w:left="6480" w:hanging="360"/>
      </w:pPr>
      <w:rPr>
        <w:rFonts w:ascii="Corbel" w:hAnsi="Corbel" w:hint="default"/>
      </w:rPr>
    </w:lvl>
  </w:abstractNum>
  <w:abstractNum w:abstractNumId="72" w15:restartNumberingAfterBreak="0">
    <w:nsid w:val="55CB0292"/>
    <w:multiLevelType w:val="multilevel"/>
    <w:tmpl w:val="55CB02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AD7057A"/>
    <w:multiLevelType w:val="singleLevel"/>
    <w:tmpl w:val="5AD7057A"/>
    <w:lvl w:ilvl="0">
      <w:start w:val="1"/>
      <w:numFmt w:val="lowerRoman"/>
      <w:lvlText w:val="%1."/>
      <w:lvlJc w:val="left"/>
      <w:pPr>
        <w:tabs>
          <w:tab w:val="left" w:pos="425"/>
        </w:tabs>
        <w:ind w:left="425" w:hanging="425"/>
      </w:pPr>
      <w:rPr>
        <w:rFonts w:hint="default"/>
      </w:rPr>
    </w:lvl>
  </w:abstractNum>
  <w:abstractNum w:abstractNumId="74" w15:restartNumberingAfterBreak="0">
    <w:nsid w:val="5C9C1708"/>
    <w:multiLevelType w:val="hybridMultilevel"/>
    <w:tmpl w:val="64BA8926"/>
    <w:lvl w:ilvl="0" w:tplc="FFFCF960">
      <w:start w:val="1"/>
      <w:numFmt w:val="bullet"/>
      <w:lvlText w:val="•"/>
      <w:lvlJc w:val="left"/>
      <w:pPr>
        <w:tabs>
          <w:tab w:val="num" w:pos="720"/>
        </w:tabs>
        <w:ind w:left="720" w:hanging="360"/>
      </w:pPr>
      <w:rPr>
        <w:rFonts w:ascii="Arial" w:hAnsi="Arial" w:hint="default"/>
      </w:rPr>
    </w:lvl>
    <w:lvl w:ilvl="1" w:tplc="7ABCE0BE">
      <w:numFmt w:val="bullet"/>
      <w:lvlText w:val="–"/>
      <w:lvlJc w:val="left"/>
      <w:pPr>
        <w:tabs>
          <w:tab w:val="num" w:pos="1440"/>
        </w:tabs>
        <w:ind w:left="1440" w:hanging="360"/>
      </w:pPr>
      <w:rPr>
        <w:rFonts w:ascii="Arial" w:hAnsi="Arial" w:hint="default"/>
      </w:rPr>
    </w:lvl>
    <w:lvl w:ilvl="2" w:tplc="980A3D04" w:tentative="1">
      <w:start w:val="1"/>
      <w:numFmt w:val="bullet"/>
      <w:lvlText w:val="•"/>
      <w:lvlJc w:val="left"/>
      <w:pPr>
        <w:tabs>
          <w:tab w:val="num" w:pos="2160"/>
        </w:tabs>
        <w:ind w:left="2160" w:hanging="360"/>
      </w:pPr>
      <w:rPr>
        <w:rFonts w:ascii="Arial" w:hAnsi="Arial" w:hint="default"/>
      </w:rPr>
    </w:lvl>
    <w:lvl w:ilvl="3" w:tplc="2960D370" w:tentative="1">
      <w:start w:val="1"/>
      <w:numFmt w:val="bullet"/>
      <w:lvlText w:val="•"/>
      <w:lvlJc w:val="left"/>
      <w:pPr>
        <w:tabs>
          <w:tab w:val="num" w:pos="2880"/>
        </w:tabs>
        <w:ind w:left="2880" w:hanging="360"/>
      </w:pPr>
      <w:rPr>
        <w:rFonts w:ascii="Arial" w:hAnsi="Arial" w:hint="default"/>
      </w:rPr>
    </w:lvl>
    <w:lvl w:ilvl="4" w:tplc="1E46E574" w:tentative="1">
      <w:start w:val="1"/>
      <w:numFmt w:val="bullet"/>
      <w:lvlText w:val="•"/>
      <w:lvlJc w:val="left"/>
      <w:pPr>
        <w:tabs>
          <w:tab w:val="num" w:pos="3600"/>
        </w:tabs>
        <w:ind w:left="3600" w:hanging="360"/>
      </w:pPr>
      <w:rPr>
        <w:rFonts w:ascii="Arial" w:hAnsi="Arial" w:hint="default"/>
      </w:rPr>
    </w:lvl>
    <w:lvl w:ilvl="5" w:tplc="1470520A" w:tentative="1">
      <w:start w:val="1"/>
      <w:numFmt w:val="bullet"/>
      <w:lvlText w:val="•"/>
      <w:lvlJc w:val="left"/>
      <w:pPr>
        <w:tabs>
          <w:tab w:val="num" w:pos="4320"/>
        </w:tabs>
        <w:ind w:left="4320" w:hanging="360"/>
      </w:pPr>
      <w:rPr>
        <w:rFonts w:ascii="Arial" w:hAnsi="Arial" w:hint="default"/>
      </w:rPr>
    </w:lvl>
    <w:lvl w:ilvl="6" w:tplc="B4B2A8D8" w:tentative="1">
      <w:start w:val="1"/>
      <w:numFmt w:val="bullet"/>
      <w:lvlText w:val="•"/>
      <w:lvlJc w:val="left"/>
      <w:pPr>
        <w:tabs>
          <w:tab w:val="num" w:pos="5040"/>
        </w:tabs>
        <w:ind w:left="5040" w:hanging="360"/>
      </w:pPr>
      <w:rPr>
        <w:rFonts w:ascii="Arial" w:hAnsi="Arial" w:hint="default"/>
      </w:rPr>
    </w:lvl>
    <w:lvl w:ilvl="7" w:tplc="105AB1D2" w:tentative="1">
      <w:start w:val="1"/>
      <w:numFmt w:val="bullet"/>
      <w:lvlText w:val="•"/>
      <w:lvlJc w:val="left"/>
      <w:pPr>
        <w:tabs>
          <w:tab w:val="num" w:pos="5760"/>
        </w:tabs>
        <w:ind w:left="5760" w:hanging="360"/>
      </w:pPr>
      <w:rPr>
        <w:rFonts w:ascii="Arial" w:hAnsi="Arial" w:hint="default"/>
      </w:rPr>
    </w:lvl>
    <w:lvl w:ilvl="8" w:tplc="7C38159A"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5CDB0F5A"/>
    <w:multiLevelType w:val="hybridMultilevel"/>
    <w:tmpl w:val="34C82A96"/>
    <w:lvl w:ilvl="0" w:tplc="1FE61B76">
      <w:start w:val="1"/>
      <w:numFmt w:val="bullet"/>
      <w:lvlText w:val="➢"/>
      <w:lvlJc w:val="left"/>
      <w:pPr>
        <w:tabs>
          <w:tab w:val="num" w:pos="720"/>
        </w:tabs>
        <w:ind w:left="720" w:hanging="360"/>
      </w:pPr>
      <w:rPr>
        <w:rFonts w:ascii="Segoe UI Symbol" w:hAnsi="Segoe UI Symbol" w:hint="default"/>
      </w:rPr>
    </w:lvl>
    <w:lvl w:ilvl="1" w:tplc="D8A492F6" w:tentative="1">
      <w:start w:val="1"/>
      <w:numFmt w:val="bullet"/>
      <w:lvlText w:val="➢"/>
      <w:lvlJc w:val="left"/>
      <w:pPr>
        <w:tabs>
          <w:tab w:val="num" w:pos="1440"/>
        </w:tabs>
        <w:ind w:left="1440" w:hanging="360"/>
      </w:pPr>
      <w:rPr>
        <w:rFonts w:ascii="Segoe UI Symbol" w:hAnsi="Segoe UI Symbol" w:hint="default"/>
      </w:rPr>
    </w:lvl>
    <w:lvl w:ilvl="2" w:tplc="4A8680BA" w:tentative="1">
      <w:start w:val="1"/>
      <w:numFmt w:val="bullet"/>
      <w:lvlText w:val="➢"/>
      <w:lvlJc w:val="left"/>
      <w:pPr>
        <w:tabs>
          <w:tab w:val="num" w:pos="2160"/>
        </w:tabs>
        <w:ind w:left="2160" w:hanging="360"/>
      </w:pPr>
      <w:rPr>
        <w:rFonts w:ascii="Segoe UI Symbol" w:hAnsi="Segoe UI Symbol" w:hint="default"/>
      </w:rPr>
    </w:lvl>
    <w:lvl w:ilvl="3" w:tplc="EE9C8CB0" w:tentative="1">
      <w:start w:val="1"/>
      <w:numFmt w:val="bullet"/>
      <w:lvlText w:val="➢"/>
      <w:lvlJc w:val="left"/>
      <w:pPr>
        <w:tabs>
          <w:tab w:val="num" w:pos="2880"/>
        </w:tabs>
        <w:ind w:left="2880" w:hanging="360"/>
      </w:pPr>
      <w:rPr>
        <w:rFonts w:ascii="Segoe UI Symbol" w:hAnsi="Segoe UI Symbol" w:hint="default"/>
      </w:rPr>
    </w:lvl>
    <w:lvl w:ilvl="4" w:tplc="BF1C075E" w:tentative="1">
      <w:start w:val="1"/>
      <w:numFmt w:val="bullet"/>
      <w:lvlText w:val="➢"/>
      <w:lvlJc w:val="left"/>
      <w:pPr>
        <w:tabs>
          <w:tab w:val="num" w:pos="3600"/>
        </w:tabs>
        <w:ind w:left="3600" w:hanging="360"/>
      </w:pPr>
      <w:rPr>
        <w:rFonts w:ascii="Segoe UI Symbol" w:hAnsi="Segoe UI Symbol" w:hint="default"/>
      </w:rPr>
    </w:lvl>
    <w:lvl w:ilvl="5" w:tplc="15F018D4" w:tentative="1">
      <w:start w:val="1"/>
      <w:numFmt w:val="bullet"/>
      <w:lvlText w:val="➢"/>
      <w:lvlJc w:val="left"/>
      <w:pPr>
        <w:tabs>
          <w:tab w:val="num" w:pos="4320"/>
        </w:tabs>
        <w:ind w:left="4320" w:hanging="360"/>
      </w:pPr>
      <w:rPr>
        <w:rFonts w:ascii="Segoe UI Symbol" w:hAnsi="Segoe UI Symbol" w:hint="default"/>
      </w:rPr>
    </w:lvl>
    <w:lvl w:ilvl="6" w:tplc="F07432A0" w:tentative="1">
      <w:start w:val="1"/>
      <w:numFmt w:val="bullet"/>
      <w:lvlText w:val="➢"/>
      <w:lvlJc w:val="left"/>
      <w:pPr>
        <w:tabs>
          <w:tab w:val="num" w:pos="5040"/>
        </w:tabs>
        <w:ind w:left="5040" w:hanging="360"/>
      </w:pPr>
      <w:rPr>
        <w:rFonts w:ascii="Segoe UI Symbol" w:hAnsi="Segoe UI Symbol" w:hint="default"/>
      </w:rPr>
    </w:lvl>
    <w:lvl w:ilvl="7" w:tplc="7B40ABB4" w:tentative="1">
      <w:start w:val="1"/>
      <w:numFmt w:val="bullet"/>
      <w:lvlText w:val="➢"/>
      <w:lvlJc w:val="left"/>
      <w:pPr>
        <w:tabs>
          <w:tab w:val="num" w:pos="5760"/>
        </w:tabs>
        <w:ind w:left="5760" w:hanging="360"/>
      </w:pPr>
      <w:rPr>
        <w:rFonts w:ascii="Segoe UI Symbol" w:hAnsi="Segoe UI Symbol" w:hint="default"/>
      </w:rPr>
    </w:lvl>
    <w:lvl w:ilvl="8" w:tplc="AF90C0E0" w:tentative="1">
      <w:start w:val="1"/>
      <w:numFmt w:val="bullet"/>
      <w:lvlText w:val="➢"/>
      <w:lvlJc w:val="left"/>
      <w:pPr>
        <w:tabs>
          <w:tab w:val="num" w:pos="6480"/>
        </w:tabs>
        <w:ind w:left="6480" w:hanging="360"/>
      </w:pPr>
      <w:rPr>
        <w:rFonts w:ascii="Segoe UI Symbol" w:hAnsi="Segoe UI Symbol" w:hint="default"/>
      </w:rPr>
    </w:lvl>
  </w:abstractNum>
  <w:abstractNum w:abstractNumId="76" w15:restartNumberingAfterBreak="0">
    <w:nsid w:val="63AC07DF"/>
    <w:multiLevelType w:val="hybridMultilevel"/>
    <w:tmpl w:val="40F8CAFA"/>
    <w:lvl w:ilvl="0" w:tplc="7256C2B6">
      <w:start w:val="1"/>
      <w:numFmt w:val="bullet"/>
      <w:lvlText w:val="–"/>
      <w:lvlJc w:val="left"/>
      <w:pPr>
        <w:tabs>
          <w:tab w:val="num" w:pos="720"/>
        </w:tabs>
        <w:ind w:left="720" w:hanging="360"/>
      </w:pPr>
      <w:rPr>
        <w:rFonts w:ascii="Corbel" w:hAnsi="Corbel" w:hint="default"/>
      </w:rPr>
    </w:lvl>
    <w:lvl w:ilvl="1" w:tplc="6AF83D5E" w:tentative="1">
      <w:start w:val="1"/>
      <w:numFmt w:val="bullet"/>
      <w:lvlText w:val="–"/>
      <w:lvlJc w:val="left"/>
      <w:pPr>
        <w:tabs>
          <w:tab w:val="num" w:pos="1440"/>
        </w:tabs>
        <w:ind w:left="1440" w:hanging="360"/>
      </w:pPr>
      <w:rPr>
        <w:rFonts w:ascii="Corbel" w:hAnsi="Corbel" w:hint="default"/>
      </w:rPr>
    </w:lvl>
    <w:lvl w:ilvl="2" w:tplc="A81851D8" w:tentative="1">
      <w:start w:val="1"/>
      <w:numFmt w:val="bullet"/>
      <w:lvlText w:val="–"/>
      <w:lvlJc w:val="left"/>
      <w:pPr>
        <w:tabs>
          <w:tab w:val="num" w:pos="2160"/>
        </w:tabs>
        <w:ind w:left="2160" w:hanging="360"/>
      </w:pPr>
      <w:rPr>
        <w:rFonts w:ascii="Corbel" w:hAnsi="Corbel" w:hint="default"/>
      </w:rPr>
    </w:lvl>
    <w:lvl w:ilvl="3" w:tplc="5D142906" w:tentative="1">
      <w:start w:val="1"/>
      <w:numFmt w:val="bullet"/>
      <w:lvlText w:val="–"/>
      <w:lvlJc w:val="left"/>
      <w:pPr>
        <w:tabs>
          <w:tab w:val="num" w:pos="2880"/>
        </w:tabs>
        <w:ind w:left="2880" w:hanging="360"/>
      </w:pPr>
      <w:rPr>
        <w:rFonts w:ascii="Corbel" w:hAnsi="Corbel" w:hint="default"/>
      </w:rPr>
    </w:lvl>
    <w:lvl w:ilvl="4" w:tplc="49C8041E" w:tentative="1">
      <w:start w:val="1"/>
      <w:numFmt w:val="bullet"/>
      <w:lvlText w:val="–"/>
      <w:lvlJc w:val="left"/>
      <w:pPr>
        <w:tabs>
          <w:tab w:val="num" w:pos="3600"/>
        </w:tabs>
        <w:ind w:left="3600" w:hanging="360"/>
      </w:pPr>
      <w:rPr>
        <w:rFonts w:ascii="Corbel" w:hAnsi="Corbel" w:hint="default"/>
      </w:rPr>
    </w:lvl>
    <w:lvl w:ilvl="5" w:tplc="37DAFE1E" w:tentative="1">
      <w:start w:val="1"/>
      <w:numFmt w:val="bullet"/>
      <w:lvlText w:val="–"/>
      <w:lvlJc w:val="left"/>
      <w:pPr>
        <w:tabs>
          <w:tab w:val="num" w:pos="4320"/>
        </w:tabs>
        <w:ind w:left="4320" w:hanging="360"/>
      </w:pPr>
      <w:rPr>
        <w:rFonts w:ascii="Corbel" w:hAnsi="Corbel" w:hint="default"/>
      </w:rPr>
    </w:lvl>
    <w:lvl w:ilvl="6" w:tplc="50261AB2" w:tentative="1">
      <w:start w:val="1"/>
      <w:numFmt w:val="bullet"/>
      <w:lvlText w:val="–"/>
      <w:lvlJc w:val="left"/>
      <w:pPr>
        <w:tabs>
          <w:tab w:val="num" w:pos="5040"/>
        </w:tabs>
        <w:ind w:left="5040" w:hanging="360"/>
      </w:pPr>
      <w:rPr>
        <w:rFonts w:ascii="Corbel" w:hAnsi="Corbel" w:hint="default"/>
      </w:rPr>
    </w:lvl>
    <w:lvl w:ilvl="7" w:tplc="9E386842" w:tentative="1">
      <w:start w:val="1"/>
      <w:numFmt w:val="bullet"/>
      <w:lvlText w:val="–"/>
      <w:lvlJc w:val="left"/>
      <w:pPr>
        <w:tabs>
          <w:tab w:val="num" w:pos="5760"/>
        </w:tabs>
        <w:ind w:left="5760" w:hanging="360"/>
      </w:pPr>
      <w:rPr>
        <w:rFonts w:ascii="Corbel" w:hAnsi="Corbel" w:hint="default"/>
      </w:rPr>
    </w:lvl>
    <w:lvl w:ilvl="8" w:tplc="493880A0" w:tentative="1">
      <w:start w:val="1"/>
      <w:numFmt w:val="bullet"/>
      <w:lvlText w:val="–"/>
      <w:lvlJc w:val="left"/>
      <w:pPr>
        <w:tabs>
          <w:tab w:val="num" w:pos="6480"/>
        </w:tabs>
        <w:ind w:left="6480" w:hanging="360"/>
      </w:pPr>
      <w:rPr>
        <w:rFonts w:ascii="Corbel" w:hAnsi="Corbel" w:hint="default"/>
      </w:rPr>
    </w:lvl>
  </w:abstractNum>
  <w:abstractNum w:abstractNumId="77" w15:restartNumberingAfterBreak="0">
    <w:nsid w:val="64C22905"/>
    <w:multiLevelType w:val="hybridMultilevel"/>
    <w:tmpl w:val="AB4624AC"/>
    <w:lvl w:ilvl="0" w:tplc="43D8060A">
      <w:start w:val="1"/>
      <w:numFmt w:val="bullet"/>
      <w:lvlText w:val="•"/>
      <w:lvlJc w:val="left"/>
      <w:pPr>
        <w:tabs>
          <w:tab w:val="num" w:pos="720"/>
        </w:tabs>
        <w:ind w:left="720" w:hanging="360"/>
      </w:pPr>
      <w:rPr>
        <w:rFonts w:ascii="Arial" w:hAnsi="Arial" w:hint="default"/>
      </w:rPr>
    </w:lvl>
    <w:lvl w:ilvl="1" w:tplc="01705D84" w:tentative="1">
      <w:start w:val="1"/>
      <w:numFmt w:val="bullet"/>
      <w:lvlText w:val="•"/>
      <w:lvlJc w:val="left"/>
      <w:pPr>
        <w:tabs>
          <w:tab w:val="num" w:pos="1440"/>
        </w:tabs>
        <w:ind w:left="1440" w:hanging="360"/>
      </w:pPr>
      <w:rPr>
        <w:rFonts w:ascii="Arial" w:hAnsi="Arial" w:hint="default"/>
      </w:rPr>
    </w:lvl>
    <w:lvl w:ilvl="2" w:tplc="FDE27224" w:tentative="1">
      <w:start w:val="1"/>
      <w:numFmt w:val="bullet"/>
      <w:lvlText w:val="•"/>
      <w:lvlJc w:val="left"/>
      <w:pPr>
        <w:tabs>
          <w:tab w:val="num" w:pos="2160"/>
        </w:tabs>
        <w:ind w:left="2160" w:hanging="360"/>
      </w:pPr>
      <w:rPr>
        <w:rFonts w:ascii="Arial" w:hAnsi="Arial" w:hint="default"/>
      </w:rPr>
    </w:lvl>
    <w:lvl w:ilvl="3" w:tplc="296C9058" w:tentative="1">
      <w:start w:val="1"/>
      <w:numFmt w:val="bullet"/>
      <w:lvlText w:val="•"/>
      <w:lvlJc w:val="left"/>
      <w:pPr>
        <w:tabs>
          <w:tab w:val="num" w:pos="2880"/>
        </w:tabs>
        <w:ind w:left="2880" w:hanging="360"/>
      </w:pPr>
      <w:rPr>
        <w:rFonts w:ascii="Arial" w:hAnsi="Arial" w:hint="default"/>
      </w:rPr>
    </w:lvl>
    <w:lvl w:ilvl="4" w:tplc="E79A8030" w:tentative="1">
      <w:start w:val="1"/>
      <w:numFmt w:val="bullet"/>
      <w:lvlText w:val="•"/>
      <w:lvlJc w:val="left"/>
      <w:pPr>
        <w:tabs>
          <w:tab w:val="num" w:pos="3600"/>
        </w:tabs>
        <w:ind w:left="3600" w:hanging="360"/>
      </w:pPr>
      <w:rPr>
        <w:rFonts w:ascii="Arial" w:hAnsi="Arial" w:hint="default"/>
      </w:rPr>
    </w:lvl>
    <w:lvl w:ilvl="5" w:tplc="500AED2A" w:tentative="1">
      <w:start w:val="1"/>
      <w:numFmt w:val="bullet"/>
      <w:lvlText w:val="•"/>
      <w:lvlJc w:val="left"/>
      <w:pPr>
        <w:tabs>
          <w:tab w:val="num" w:pos="4320"/>
        </w:tabs>
        <w:ind w:left="4320" w:hanging="360"/>
      </w:pPr>
      <w:rPr>
        <w:rFonts w:ascii="Arial" w:hAnsi="Arial" w:hint="default"/>
      </w:rPr>
    </w:lvl>
    <w:lvl w:ilvl="6" w:tplc="25663DC4" w:tentative="1">
      <w:start w:val="1"/>
      <w:numFmt w:val="bullet"/>
      <w:lvlText w:val="•"/>
      <w:lvlJc w:val="left"/>
      <w:pPr>
        <w:tabs>
          <w:tab w:val="num" w:pos="5040"/>
        </w:tabs>
        <w:ind w:left="5040" w:hanging="360"/>
      </w:pPr>
      <w:rPr>
        <w:rFonts w:ascii="Arial" w:hAnsi="Arial" w:hint="default"/>
      </w:rPr>
    </w:lvl>
    <w:lvl w:ilvl="7" w:tplc="110C796A" w:tentative="1">
      <w:start w:val="1"/>
      <w:numFmt w:val="bullet"/>
      <w:lvlText w:val="•"/>
      <w:lvlJc w:val="left"/>
      <w:pPr>
        <w:tabs>
          <w:tab w:val="num" w:pos="5760"/>
        </w:tabs>
        <w:ind w:left="5760" w:hanging="360"/>
      </w:pPr>
      <w:rPr>
        <w:rFonts w:ascii="Arial" w:hAnsi="Arial" w:hint="default"/>
      </w:rPr>
    </w:lvl>
    <w:lvl w:ilvl="8" w:tplc="4B94EB86"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68803458"/>
    <w:multiLevelType w:val="hybridMultilevel"/>
    <w:tmpl w:val="9920D76C"/>
    <w:lvl w:ilvl="0" w:tplc="D32CEA9E">
      <w:start w:val="1"/>
      <w:numFmt w:val="decimal"/>
      <w:lvlText w:val="%1."/>
      <w:lvlJc w:val="left"/>
      <w:pPr>
        <w:tabs>
          <w:tab w:val="num" w:pos="720"/>
        </w:tabs>
        <w:ind w:left="720" w:hanging="360"/>
      </w:pPr>
    </w:lvl>
    <w:lvl w:ilvl="1" w:tplc="61705E68" w:tentative="1">
      <w:start w:val="1"/>
      <w:numFmt w:val="decimal"/>
      <w:lvlText w:val="%2."/>
      <w:lvlJc w:val="left"/>
      <w:pPr>
        <w:tabs>
          <w:tab w:val="num" w:pos="1440"/>
        </w:tabs>
        <w:ind w:left="1440" w:hanging="360"/>
      </w:pPr>
    </w:lvl>
    <w:lvl w:ilvl="2" w:tplc="2CF4E154" w:tentative="1">
      <w:start w:val="1"/>
      <w:numFmt w:val="decimal"/>
      <w:lvlText w:val="%3."/>
      <w:lvlJc w:val="left"/>
      <w:pPr>
        <w:tabs>
          <w:tab w:val="num" w:pos="2160"/>
        </w:tabs>
        <w:ind w:left="2160" w:hanging="360"/>
      </w:pPr>
    </w:lvl>
    <w:lvl w:ilvl="3" w:tplc="ED465A66" w:tentative="1">
      <w:start w:val="1"/>
      <w:numFmt w:val="decimal"/>
      <w:lvlText w:val="%4."/>
      <w:lvlJc w:val="left"/>
      <w:pPr>
        <w:tabs>
          <w:tab w:val="num" w:pos="2880"/>
        </w:tabs>
        <w:ind w:left="2880" w:hanging="360"/>
      </w:pPr>
    </w:lvl>
    <w:lvl w:ilvl="4" w:tplc="7DE2CCD8" w:tentative="1">
      <w:start w:val="1"/>
      <w:numFmt w:val="decimal"/>
      <w:lvlText w:val="%5."/>
      <w:lvlJc w:val="left"/>
      <w:pPr>
        <w:tabs>
          <w:tab w:val="num" w:pos="3600"/>
        </w:tabs>
        <w:ind w:left="3600" w:hanging="360"/>
      </w:pPr>
    </w:lvl>
    <w:lvl w:ilvl="5" w:tplc="EF9238B8" w:tentative="1">
      <w:start w:val="1"/>
      <w:numFmt w:val="decimal"/>
      <w:lvlText w:val="%6."/>
      <w:lvlJc w:val="left"/>
      <w:pPr>
        <w:tabs>
          <w:tab w:val="num" w:pos="4320"/>
        </w:tabs>
        <w:ind w:left="4320" w:hanging="360"/>
      </w:pPr>
    </w:lvl>
    <w:lvl w:ilvl="6" w:tplc="7A9E7B4A" w:tentative="1">
      <w:start w:val="1"/>
      <w:numFmt w:val="decimal"/>
      <w:lvlText w:val="%7."/>
      <w:lvlJc w:val="left"/>
      <w:pPr>
        <w:tabs>
          <w:tab w:val="num" w:pos="5040"/>
        </w:tabs>
        <w:ind w:left="5040" w:hanging="360"/>
      </w:pPr>
    </w:lvl>
    <w:lvl w:ilvl="7" w:tplc="279CE38C" w:tentative="1">
      <w:start w:val="1"/>
      <w:numFmt w:val="decimal"/>
      <w:lvlText w:val="%8."/>
      <w:lvlJc w:val="left"/>
      <w:pPr>
        <w:tabs>
          <w:tab w:val="num" w:pos="5760"/>
        </w:tabs>
        <w:ind w:left="5760" w:hanging="360"/>
      </w:pPr>
    </w:lvl>
    <w:lvl w:ilvl="8" w:tplc="FFD053F8" w:tentative="1">
      <w:start w:val="1"/>
      <w:numFmt w:val="decimal"/>
      <w:lvlText w:val="%9."/>
      <w:lvlJc w:val="left"/>
      <w:pPr>
        <w:tabs>
          <w:tab w:val="num" w:pos="6480"/>
        </w:tabs>
        <w:ind w:left="6480" w:hanging="360"/>
      </w:pPr>
    </w:lvl>
  </w:abstractNum>
  <w:abstractNum w:abstractNumId="79" w15:restartNumberingAfterBreak="0">
    <w:nsid w:val="71936F72"/>
    <w:multiLevelType w:val="hybridMultilevel"/>
    <w:tmpl w:val="745A11F2"/>
    <w:lvl w:ilvl="0" w:tplc="F31E8D04">
      <w:start w:val="1"/>
      <w:numFmt w:val="bullet"/>
      <w:lvlText w:val="▪"/>
      <w:lvlJc w:val="left"/>
      <w:pPr>
        <w:tabs>
          <w:tab w:val="num" w:pos="720"/>
        </w:tabs>
        <w:ind w:left="720" w:hanging="360"/>
      </w:pPr>
      <w:rPr>
        <w:rFonts w:ascii="Arial" w:hAnsi="Arial" w:hint="default"/>
      </w:rPr>
    </w:lvl>
    <w:lvl w:ilvl="1" w:tplc="3326BA12" w:tentative="1">
      <w:start w:val="1"/>
      <w:numFmt w:val="bullet"/>
      <w:lvlText w:val="▪"/>
      <w:lvlJc w:val="left"/>
      <w:pPr>
        <w:tabs>
          <w:tab w:val="num" w:pos="1440"/>
        </w:tabs>
        <w:ind w:left="1440" w:hanging="360"/>
      </w:pPr>
      <w:rPr>
        <w:rFonts w:ascii="Arial" w:hAnsi="Arial" w:hint="default"/>
      </w:rPr>
    </w:lvl>
    <w:lvl w:ilvl="2" w:tplc="F132B5DC" w:tentative="1">
      <w:start w:val="1"/>
      <w:numFmt w:val="bullet"/>
      <w:lvlText w:val="▪"/>
      <w:lvlJc w:val="left"/>
      <w:pPr>
        <w:tabs>
          <w:tab w:val="num" w:pos="2160"/>
        </w:tabs>
        <w:ind w:left="2160" w:hanging="360"/>
      </w:pPr>
      <w:rPr>
        <w:rFonts w:ascii="Arial" w:hAnsi="Arial" w:hint="default"/>
      </w:rPr>
    </w:lvl>
    <w:lvl w:ilvl="3" w:tplc="62F030E8" w:tentative="1">
      <w:start w:val="1"/>
      <w:numFmt w:val="bullet"/>
      <w:lvlText w:val="▪"/>
      <w:lvlJc w:val="left"/>
      <w:pPr>
        <w:tabs>
          <w:tab w:val="num" w:pos="2880"/>
        </w:tabs>
        <w:ind w:left="2880" w:hanging="360"/>
      </w:pPr>
      <w:rPr>
        <w:rFonts w:ascii="Arial" w:hAnsi="Arial" w:hint="default"/>
      </w:rPr>
    </w:lvl>
    <w:lvl w:ilvl="4" w:tplc="9BD01BB2" w:tentative="1">
      <w:start w:val="1"/>
      <w:numFmt w:val="bullet"/>
      <w:lvlText w:val="▪"/>
      <w:lvlJc w:val="left"/>
      <w:pPr>
        <w:tabs>
          <w:tab w:val="num" w:pos="3600"/>
        </w:tabs>
        <w:ind w:left="3600" w:hanging="360"/>
      </w:pPr>
      <w:rPr>
        <w:rFonts w:ascii="Arial" w:hAnsi="Arial" w:hint="default"/>
      </w:rPr>
    </w:lvl>
    <w:lvl w:ilvl="5" w:tplc="DE7618A0" w:tentative="1">
      <w:start w:val="1"/>
      <w:numFmt w:val="bullet"/>
      <w:lvlText w:val="▪"/>
      <w:lvlJc w:val="left"/>
      <w:pPr>
        <w:tabs>
          <w:tab w:val="num" w:pos="4320"/>
        </w:tabs>
        <w:ind w:left="4320" w:hanging="360"/>
      </w:pPr>
      <w:rPr>
        <w:rFonts w:ascii="Arial" w:hAnsi="Arial" w:hint="default"/>
      </w:rPr>
    </w:lvl>
    <w:lvl w:ilvl="6" w:tplc="0F207DA6" w:tentative="1">
      <w:start w:val="1"/>
      <w:numFmt w:val="bullet"/>
      <w:lvlText w:val="▪"/>
      <w:lvlJc w:val="left"/>
      <w:pPr>
        <w:tabs>
          <w:tab w:val="num" w:pos="5040"/>
        </w:tabs>
        <w:ind w:left="5040" w:hanging="360"/>
      </w:pPr>
      <w:rPr>
        <w:rFonts w:ascii="Arial" w:hAnsi="Arial" w:hint="default"/>
      </w:rPr>
    </w:lvl>
    <w:lvl w:ilvl="7" w:tplc="B3AE9B20" w:tentative="1">
      <w:start w:val="1"/>
      <w:numFmt w:val="bullet"/>
      <w:lvlText w:val="▪"/>
      <w:lvlJc w:val="left"/>
      <w:pPr>
        <w:tabs>
          <w:tab w:val="num" w:pos="5760"/>
        </w:tabs>
        <w:ind w:left="5760" w:hanging="360"/>
      </w:pPr>
      <w:rPr>
        <w:rFonts w:ascii="Arial" w:hAnsi="Arial" w:hint="default"/>
      </w:rPr>
    </w:lvl>
    <w:lvl w:ilvl="8" w:tplc="A0E86B28"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72946D71"/>
    <w:multiLevelType w:val="hybridMultilevel"/>
    <w:tmpl w:val="A26A6DE8"/>
    <w:lvl w:ilvl="0" w:tplc="ECE251F4">
      <w:start w:val="1"/>
      <w:numFmt w:val="bullet"/>
      <w:lvlText w:val="–"/>
      <w:lvlJc w:val="left"/>
      <w:pPr>
        <w:tabs>
          <w:tab w:val="num" w:pos="720"/>
        </w:tabs>
        <w:ind w:left="720" w:hanging="360"/>
      </w:pPr>
      <w:rPr>
        <w:rFonts w:ascii="Corbel" w:hAnsi="Corbel" w:hint="default"/>
      </w:rPr>
    </w:lvl>
    <w:lvl w:ilvl="1" w:tplc="8592B06A" w:tentative="1">
      <w:start w:val="1"/>
      <w:numFmt w:val="bullet"/>
      <w:lvlText w:val="–"/>
      <w:lvlJc w:val="left"/>
      <w:pPr>
        <w:tabs>
          <w:tab w:val="num" w:pos="1440"/>
        </w:tabs>
        <w:ind w:left="1440" w:hanging="360"/>
      </w:pPr>
      <w:rPr>
        <w:rFonts w:ascii="Corbel" w:hAnsi="Corbel" w:hint="default"/>
      </w:rPr>
    </w:lvl>
    <w:lvl w:ilvl="2" w:tplc="4E94DEC6" w:tentative="1">
      <w:start w:val="1"/>
      <w:numFmt w:val="bullet"/>
      <w:lvlText w:val="–"/>
      <w:lvlJc w:val="left"/>
      <w:pPr>
        <w:tabs>
          <w:tab w:val="num" w:pos="2160"/>
        </w:tabs>
        <w:ind w:left="2160" w:hanging="360"/>
      </w:pPr>
      <w:rPr>
        <w:rFonts w:ascii="Corbel" w:hAnsi="Corbel" w:hint="default"/>
      </w:rPr>
    </w:lvl>
    <w:lvl w:ilvl="3" w:tplc="FC841180" w:tentative="1">
      <w:start w:val="1"/>
      <w:numFmt w:val="bullet"/>
      <w:lvlText w:val="–"/>
      <w:lvlJc w:val="left"/>
      <w:pPr>
        <w:tabs>
          <w:tab w:val="num" w:pos="2880"/>
        </w:tabs>
        <w:ind w:left="2880" w:hanging="360"/>
      </w:pPr>
      <w:rPr>
        <w:rFonts w:ascii="Corbel" w:hAnsi="Corbel" w:hint="default"/>
      </w:rPr>
    </w:lvl>
    <w:lvl w:ilvl="4" w:tplc="B61E2FE4" w:tentative="1">
      <w:start w:val="1"/>
      <w:numFmt w:val="bullet"/>
      <w:lvlText w:val="–"/>
      <w:lvlJc w:val="left"/>
      <w:pPr>
        <w:tabs>
          <w:tab w:val="num" w:pos="3600"/>
        </w:tabs>
        <w:ind w:left="3600" w:hanging="360"/>
      </w:pPr>
      <w:rPr>
        <w:rFonts w:ascii="Corbel" w:hAnsi="Corbel" w:hint="default"/>
      </w:rPr>
    </w:lvl>
    <w:lvl w:ilvl="5" w:tplc="AB3E0BBC" w:tentative="1">
      <w:start w:val="1"/>
      <w:numFmt w:val="bullet"/>
      <w:lvlText w:val="–"/>
      <w:lvlJc w:val="left"/>
      <w:pPr>
        <w:tabs>
          <w:tab w:val="num" w:pos="4320"/>
        </w:tabs>
        <w:ind w:left="4320" w:hanging="360"/>
      </w:pPr>
      <w:rPr>
        <w:rFonts w:ascii="Corbel" w:hAnsi="Corbel" w:hint="default"/>
      </w:rPr>
    </w:lvl>
    <w:lvl w:ilvl="6" w:tplc="7EDC1A86" w:tentative="1">
      <w:start w:val="1"/>
      <w:numFmt w:val="bullet"/>
      <w:lvlText w:val="–"/>
      <w:lvlJc w:val="left"/>
      <w:pPr>
        <w:tabs>
          <w:tab w:val="num" w:pos="5040"/>
        </w:tabs>
        <w:ind w:left="5040" w:hanging="360"/>
      </w:pPr>
      <w:rPr>
        <w:rFonts w:ascii="Corbel" w:hAnsi="Corbel" w:hint="default"/>
      </w:rPr>
    </w:lvl>
    <w:lvl w:ilvl="7" w:tplc="0AE8D7DE" w:tentative="1">
      <w:start w:val="1"/>
      <w:numFmt w:val="bullet"/>
      <w:lvlText w:val="–"/>
      <w:lvlJc w:val="left"/>
      <w:pPr>
        <w:tabs>
          <w:tab w:val="num" w:pos="5760"/>
        </w:tabs>
        <w:ind w:left="5760" w:hanging="360"/>
      </w:pPr>
      <w:rPr>
        <w:rFonts w:ascii="Corbel" w:hAnsi="Corbel" w:hint="default"/>
      </w:rPr>
    </w:lvl>
    <w:lvl w:ilvl="8" w:tplc="E7F2D136" w:tentative="1">
      <w:start w:val="1"/>
      <w:numFmt w:val="bullet"/>
      <w:lvlText w:val="–"/>
      <w:lvlJc w:val="left"/>
      <w:pPr>
        <w:tabs>
          <w:tab w:val="num" w:pos="6480"/>
        </w:tabs>
        <w:ind w:left="6480" w:hanging="360"/>
      </w:pPr>
      <w:rPr>
        <w:rFonts w:ascii="Corbel" w:hAnsi="Corbel" w:hint="default"/>
      </w:rPr>
    </w:lvl>
  </w:abstractNum>
  <w:abstractNum w:abstractNumId="81" w15:restartNumberingAfterBreak="0">
    <w:nsid w:val="749B3EC5"/>
    <w:multiLevelType w:val="hybridMultilevel"/>
    <w:tmpl w:val="7DC8DF86"/>
    <w:lvl w:ilvl="0" w:tplc="A70A9944">
      <w:start w:val="1"/>
      <w:numFmt w:val="bullet"/>
      <w:lvlText w:val="–"/>
      <w:lvlJc w:val="left"/>
      <w:pPr>
        <w:tabs>
          <w:tab w:val="num" w:pos="720"/>
        </w:tabs>
        <w:ind w:left="720" w:hanging="360"/>
      </w:pPr>
      <w:rPr>
        <w:rFonts w:ascii="Corbel" w:hAnsi="Corbel" w:hint="default"/>
      </w:rPr>
    </w:lvl>
    <w:lvl w:ilvl="1" w:tplc="4FCCD50E" w:tentative="1">
      <w:start w:val="1"/>
      <w:numFmt w:val="bullet"/>
      <w:lvlText w:val="–"/>
      <w:lvlJc w:val="left"/>
      <w:pPr>
        <w:tabs>
          <w:tab w:val="num" w:pos="1440"/>
        </w:tabs>
        <w:ind w:left="1440" w:hanging="360"/>
      </w:pPr>
      <w:rPr>
        <w:rFonts w:ascii="Corbel" w:hAnsi="Corbel" w:hint="default"/>
      </w:rPr>
    </w:lvl>
    <w:lvl w:ilvl="2" w:tplc="3996B820" w:tentative="1">
      <w:start w:val="1"/>
      <w:numFmt w:val="bullet"/>
      <w:lvlText w:val="–"/>
      <w:lvlJc w:val="left"/>
      <w:pPr>
        <w:tabs>
          <w:tab w:val="num" w:pos="2160"/>
        </w:tabs>
        <w:ind w:left="2160" w:hanging="360"/>
      </w:pPr>
      <w:rPr>
        <w:rFonts w:ascii="Corbel" w:hAnsi="Corbel" w:hint="default"/>
      </w:rPr>
    </w:lvl>
    <w:lvl w:ilvl="3" w:tplc="17384726" w:tentative="1">
      <w:start w:val="1"/>
      <w:numFmt w:val="bullet"/>
      <w:lvlText w:val="–"/>
      <w:lvlJc w:val="left"/>
      <w:pPr>
        <w:tabs>
          <w:tab w:val="num" w:pos="2880"/>
        </w:tabs>
        <w:ind w:left="2880" w:hanging="360"/>
      </w:pPr>
      <w:rPr>
        <w:rFonts w:ascii="Corbel" w:hAnsi="Corbel" w:hint="default"/>
      </w:rPr>
    </w:lvl>
    <w:lvl w:ilvl="4" w:tplc="CD0AA6DC" w:tentative="1">
      <w:start w:val="1"/>
      <w:numFmt w:val="bullet"/>
      <w:lvlText w:val="–"/>
      <w:lvlJc w:val="left"/>
      <w:pPr>
        <w:tabs>
          <w:tab w:val="num" w:pos="3600"/>
        </w:tabs>
        <w:ind w:left="3600" w:hanging="360"/>
      </w:pPr>
      <w:rPr>
        <w:rFonts w:ascii="Corbel" w:hAnsi="Corbel" w:hint="default"/>
      </w:rPr>
    </w:lvl>
    <w:lvl w:ilvl="5" w:tplc="CEF663AE" w:tentative="1">
      <w:start w:val="1"/>
      <w:numFmt w:val="bullet"/>
      <w:lvlText w:val="–"/>
      <w:lvlJc w:val="left"/>
      <w:pPr>
        <w:tabs>
          <w:tab w:val="num" w:pos="4320"/>
        </w:tabs>
        <w:ind w:left="4320" w:hanging="360"/>
      </w:pPr>
      <w:rPr>
        <w:rFonts w:ascii="Corbel" w:hAnsi="Corbel" w:hint="default"/>
      </w:rPr>
    </w:lvl>
    <w:lvl w:ilvl="6" w:tplc="92929590" w:tentative="1">
      <w:start w:val="1"/>
      <w:numFmt w:val="bullet"/>
      <w:lvlText w:val="–"/>
      <w:lvlJc w:val="left"/>
      <w:pPr>
        <w:tabs>
          <w:tab w:val="num" w:pos="5040"/>
        </w:tabs>
        <w:ind w:left="5040" w:hanging="360"/>
      </w:pPr>
      <w:rPr>
        <w:rFonts w:ascii="Corbel" w:hAnsi="Corbel" w:hint="default"/>
      </w:rPr>
    </w:lvl>
    <w:lvl w:ilvl="7" w:tplc="40E2AD08" w:tentative="1">
      <w:start w:val="1"/>
      <w:numFmt w:val="bullet"/>
      <w:lvlText w:val="–"/>
      <w:lvlJc w:val="left"/>
      <w:pPr>
        <w:tabs>
          <w:tab w:val="num" w:pos="5760"/>
        </w:tabs>
        <w:ind w:left="5760" w:hanging="360"/>
      </w:pPr>
      <w:rPr>
        <w:rFonts w:ascii="Corbel" w:hAnsi="Corbel" w:hint="default"/>
      </w:rPr>
    </w:lvl>
    <w:lvl w:ilvl="8" w:tplc="96746E30" w:tentative="1">
      <w:start w:val="1"/>
      <w:numFmt w:val="bullet"/>
      <w:lvlText w:val="–"/>
      <w:lvlJc w:val="left"/>
      <w:pPr>
        <w:tabs>
          <w:tab w:val="num" w:pos="6480"/>
        </w:tabs>
        <w:ind w:left="6480" w:hanging="360"/>
      </w:pPr>
      <w:rPr>
        <w:rFonts w:ascii="Corbel" w:hAnsi="Corbel" w:hint="default"/>
      </w:rPr>
    </w:lvl>
  </w:abstractNum>
  <w:abstractNum w:abstractNumId="82" w15:restartNumberingAfterBreak="0">
    <w:nsid w:val="767364AD"/>
    <w:multiLevelType w:val="hybridMultilevel"/>
    <w:tmpl w:val="309667E2"/>
    <w:lvl w:ilvl="0" w:tplc="B0B838CE">
      <w:start w:val="1"/>
      <w:numFmt w:val="bullet"/>
      <w:lvlText w:val="➢"/>
      <w:lvlJc w:val="left"/>
      <w:pPr>
        <w:tabs>
          <w:tab w:val="num" w:pos="720"/>
        </w:tabs>
        <w:ind w:left="720" w:hanging="360"/>
      </w:pPr>
      <w:rPr>
        <w:rFonts w:ascii="Segoe UI Symbol" w:hAnsi="Segoe UI Symbol" w:hint="default"/>
      </w:rPr>
    </w:lvl>
    <w:lvl w:ilvl="1" w:tplc="89F4D44A" w:tentative="1">
      <w:start w:val="1"/>
      <w:numFmt w:val="bullet"/>
      <w:lvlText w:val="➢"/>
      <w:lvlJc w:val="left"/>
      <w:pPr>
        <w:tabs>
          <w:tab w:val="num" w:pos="1440"/>
        </w:tabs>
        <w:ind w:left="1440" w:hanging="360"/>
      </w:pPr>
      <w:rPr>
        <w:rFonts w:ascii="Segoe UI Symbol" w:hAnsi="Segoe UI Symbol" w:hint="default"/>
      </w:rPr>
    </w:lvl>
    <w:lvl w:ilvl="2" w:tplc="BB2C0A4E" w:tentative="1">
      <w:start w:val="1"/>
      <w:numFmt w:val="bullet"/>
      <w:lvlText w:val="➢"/>
      <w:lvlJc w:val="left"/>
      <w:pPr>
        <w:tabs>
          <w:tab w:val="num" w:pos="2160"/>
        </w:tabs>
        <w:ind w:left="2160" w:hanging="360"/>
      </w:pPr>
      <w:rPr>
        <w:rFonts w:ascii="Segoe UI Symbol" w:hAnsi="Segoe UI Symbol" w:hint="default"/>
      </w:rPr>
    </w:lvl>
    <w:lvl w:ilvl="3" w:tplc="BA1AF146" w:tentative="1">
      <w:start w:val="1"/>
      <w:numFmt w:val="bullet"/>
      <w:lvlText w:val="➢"/>
      <w:lvlJc w:val="left"/>
      <w:pPr>
        <w:tabs>
          <w:tab w:val="num" w:pos="2880"/>
        </w:tabs>
        <w:ind w:left="2880" w:hanging="360"/>
      </w:pPr>
      <w:rPr>
        <w:rFonts w:ascii="Segoe UI Symbol" w:hAnsi="Segoe UI Symbol" w:hint="default"/>
      </w:rPr>
    </w:lvl>
    <w:lvl w:ilvl="4" w:tplc="9B98889C" w:tentative="1">
      <w:start w:val="1"/>
      <w:numFmt w:val="bullet"/>
      <w:lvlText w:val="➢"/>
      <w:lvlJc w:val="left"/>
      <w:pPr>
        <w:tabs>
          <w:tab w:val="num" w:pos="3600"/>
        </w:tabs>
        <w:ind w:left="3600" w:hanging="360"/>
      </w:pPr>
      <w:rPr>
        <w:rFonts w:ascii="Segoe UI Symbol" w:hAnsi="Segoe UI Symbol" w:hint="default"/>
      </w:rPr>
    </w:lvl>
    <w:lvl w:ilvl="5" w:tplc="4FBE9E62" w:tentative="1">
      <w:start w:val="1"/>
      <w:numFmt w:val="bullet"/>
      <w:lvlText w:val="➢"/>
      <w:lvlJc w:val="left"/>
      <w:pPr>
        <w:tabs>
          <w:tab w:val="num" w:pos="4320"/>
        </w:tabs>
        <w:ind w:left="4320" w:hanging="360"/>
      </w:pPr>
      <w:rPr>
        <w:rFonts w:ascii="Segoe UI Symbol" w:hAnsi="Segoe UI Symbol" w:hint="default"/>
      </w:rPr>
    </w:lvl>
    <w:lvl w:ilvl="6" w:tplc="A5369E68" w:tentative="1">
      <w:start w:val="1"/>
      <w:numFmt w:val="bullet"/>
      <w:lvlText w:val="➢"/>
      <w:lvlJc w:val="left"/>
      <w:pPr>
        <w:tabs>
          <w:tab w:val="num" w:pos="5040"/>
        </w:tabs>
        <w:ind w:left="5040" w:hanging="360"/>
      </w:pPr>
      <w:rPr>
        <w:rFonts w:ascii="Segoe UI Symbol" w:hAnsi="Segoe UI Symbol" w:hint="default"/>
      </w:rPr>
    </w:lvl>
    <w:lvl w:ilvl="7" w:tplc="AD284EC4" w:tentative="1">
      <w:start w:val="1"/>
      <w:numFmt w:val="bullet"/>
      <w:lvlText w:val="➢"/>
      <w:lvlJc w:val="left"/>
      <w:pPr>
        <w:tabs>
          <w:tab w:val="num" w:pos="5760"/>
        </w:tabs>
        <w:ind w:left="5760" w:hanging="360"/>
      </w:pPr>
      <w:rPr>
        <w:rFonts w:ascii="Segoe UI Symbol" w:hAnsi="Segoe UI Symbol" w:hint="default"/>
      </w:rPr>
    </w:lvl>
    <w:lvl w:ilvl="8" w:tplc="4E76620A" w:tentative="1">
      <w:start w:val="1"/>
      <w:numFmt w:val="bullet"/>
      <w:lvlText w:val="➢"/>
      <w:lvlJc w:val="left"/>
      <w:pPr>
        <w:tabs>
          <w:tab w:val="num" w:pos="6480"/>
        </w:tabs>
        <w:ind w:left="6480" w:hanging="360"/>
      </w:pPr>
      <w:rPr>
        <w:rFonts w:ascii="Segoe UI Symbol" w:hAnsi="Segoe UI Symbol" w:hint="default"/>
      </w:rPr>
    </w:lvl>
  </w:abstractNum>
  <w:abstractNum w:abstractNumId="83" w15:restartNumberingAfterBreak="0">
    <w:nsid w:val="76850F11"/>
    <w:multiLevelType w:val="hybridMultilevel"/>
    <w:tmpl w:val="7988D7F6"/>
    <w:lvl w:ilvl="0" w:tplc="9B02159A">
      <w:start w:val="1"/>
      <w:numFmt w:val="bullet"/>
      <w:lvlText w:val="•"/>
      <w:lvlJc w:val="left"/>
      <w:pPr>
        <w:tabs>
          <w:tab w:val="num" w:pos="720"/>
        </w:tabs>
        <w:ind w:left="720" w:hanging="360"/>
      </w:pPr>
      <w:rPr>
        <w:rFonts w:ascii="Arial" w:hAnsi="Arial" w:hint="default"/>
      </w:rPr>
    </w:lvl>
    <w:lvl w:ilvl="1" w:tplc="04CC3E12" w:tentative="1">
      <w:start w:val="1"/>
      <w:numFmt w:val="bullet"/>
      <w:lvlText w:val="•"/>
      <w:lvlJc w:val="left"/>
      <w:pPr>
        <w:tabs>
          <w:tab w:val="num" w:pos="1440"/>
        </w:tabs>
        <w:ind w:left="1440" w:hanging="360"/>
      </w:pPr>
      <w:rPr>
        <w:rFonts w:ascii="Arial" w:hAnsi="Arial" w:hint="default"/>
      </w:rPr>
    </w:lvl>
    <w:lvl w:ilvl="2" w:tplc="86D644FC" w:tentative="1">
      <w:start w:val="1"/>
      <w:numFmt w:val="bullet"/>
      <w:lvlText w:val="•"/>
      <w:lvlJc w:val="left"/>
      <w:pPr>
        <w:tabs>
          <w:tab w:val="num" w:pos="2160"/>
        </w:tabs>
        <w:ind w:left="2160" w:hanging="360"/>
      </w:pPr>
      <w:rPr>
        <w:rFonts w:ascii="Arial" w:hAnsi="Arial" w:hint="default"/>
      </w:rPr>
    </w:lvl>
    <w:lvl w:ilvl="3" w:tplc="F1E816D2" w:tentative="1">
      <w:start w:val="1"/>
      <w:numFmt w:val="bullet"/>
      <w:lvlText w:val="•"/>
      <w:lvlJc w:val="left"/>
      <w:pPr>
        <w:tabs>
          <w:tab w:val="num" w:pos="2880"/>
        </w:tabs>
        <w:ind w:left="2880" w:hanging="360"/>
      </w:pPr>
      <w:rPr>
        <w:rFonts w:ascii="Arial" w:hAnsi="Arial" w:hint="default"/>
      </w:rPr>
    </w:lvl>
    <w:lvl w:ilvl="4" w:tplc="DB92FE8C" w:tentative="1">
      <w:start w:val="1"/>
      <w:numFmt w:val="bullet"/>
      <w:lvlText w:val="•"/>
      <w:lvlJc w:val="left"/>
      <w:pPr>
        <w:tabs>
          <w:tab w:val="num" w:pos="3600"/>
        </w:tabs>
        <w:ind w:left="3600" w:hanging="360"/>
      </w:pPr>
      <w:rPr>
        <w:rFonts w:ascii="Arial" w:hAnsi="Arial" w:hint="default"/>
      </w:rPr>
    </w:lvl>
    <w:lvl w:ilvl="5" w:tplc="DDA0F15A" w:tentative="1">
      <w:start w:val="1"/>
      <w:numFmt w:val="bullet"/>
      <w:lvlText w:val="•"/>
      <w:lvlJc w:val="left"/>
      <w:pPr>
        <w:tabs>
          <w:tab w:val="num" w:pos="4320"/>
        </w:tabs>
        <w:ind w:left="4320" w:hanging="360"/>
      </w:pPr>
      <w:rPr>
        <w:rFonts w:ascii="Arial" w:hAnsi="Arial" w:hint="default"/>
      </w:rPr>
    </w:lvl>
    <w:lvl w:ilvl="6" w:tplc="94ACFDF0" w:tentative="1">
      <w:start w:val="1"/>
      <w:numFmt w:val="bullet"/>
      <w:lvlText w:val="•"/>
      <w:lvlJc w:val="left"/>
      <w:pPr>
        <w:tabs>
          <w:tab w:val="num" w:pos="5040"/>
        </w:tabs>
        <w:ind w:left="5040" w:hanging="360"/>
      </w:pPr>
      <w:rPr>
        <w:rFonts w:ascii="Arial" w:hAnsi="Arial" w:hint="default"/>
      </w:rPr>
    </w:lvl>
    <w:lvl w:ilvl="7" w:tplc="8AE26FA4" w:tentative="1">
      <w:start w:val="1"/>
      <w:numFmt w:val="bullet"/>
      <w:lvlText w:val="•"/>
      <w:lvlJc w:val="left"/>
      <w:pPr>
        <w:tabs>
          <w:tab w:val="num" w:pos="5760"/>
        </w:tabs>
        <w:ind w:left="5760" w:hanging="360"/>
      </w:pPr>
      <w:rPr>
        <w:rFonts w:ascii="Arial" w:hAnsi="Arial" w:hint="default"/>
      </w:rPr>
    </w:lvl>
    <w:lvl w:ilvl="8" w:tplc="78245C70"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77415433"/>
    <w:multiLevelType w:val="multilevel"/>
    <w:tmpl w:val="7741543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77FA057F"/>
    <w:multiLevelType w:val="hybridMultilevel"/>
    <w:tmpl w:val="2AD4958C"/>
    <w:lvl w:ilvl="0" w:tplc="A3129C16">
      <w:start w:val="1"/>
      <w:numFmt w:val="bullet"/>
      <w:lvlText w:val="•"/>
      <w:lvlJc w:val="left"/>
      <w:pPr>
        <w:tabs>
          <w:tab w:val="num" w:pos="720"/>
        </w:tabs>
        <w:ind w:left="720" w:hanging="360"/>
      </w:pPr>
      <w:rPr>
        <w:rFonts w:ascii="Arial" w:hAnsi="Arial" w:hint="default"/>
      </w:rPr>
    </w:lvl>
    <w:lvl w:ilvl="1" w:tplc="7D1CFDD6" w:tentative="1">
      <w:start w:val="1"/>
      <w:numFmt w:val="bullet"/>
      <w:lvlText w:val="•"/>
      <w:lvlJc w:val="left"/>
      <w:pPr>
        <w:tabs>
          <w:tab w:val="num" w:pos="1440"/>
        </w:tabs>
        <w:ind w:left="1440" w:hanging="360"/>
      </w:pPr>
      <w:rPr>
        <w:rFonts w:ascii="Arial" w:hAnsi="Arial" w:hint="default"/>
      </w:rPr>
    </w:lvl>
    <w:lvl w:ilvl="2" w:tplc="88943A18" w:tentative="1">
      <w:start w:val="1"/>
      <w:numFmt w:val="bullet"/>
      <w:lvlText w:val="•"/>
      <w:lvlJc w:val="left"/>
      <w:pPr>
        <w:tabs>
          <w:tab w:val="num" w:pos="2160"/>
        </w:tabs>
        <w:ind w:left="2160" w:hanging="360"/>
      </w:pPr>
      <w:rPr>
        <w:rFonts w:ascii="Arial" w:hAnsi="Arial" w:hint="default"/>
      </w:rPr>
    </w:lvl>
    <w:lvl w:ilvl="3" w:tplc="3D58D8FC" w:tentative="1">
      <w:start w:val="1"/>
      <w:numFmt w:val="bullet"/>
      <w:lvlText w:val="•"/>
      <w:lvlJc w:val="left"/>
      <w:pPr>
        <w:tabs>
          <w:tab w:val="num" w:pos="2880"/>
        </w:tabs>
        <w:ind w:left="2880" w:hanging="360"/>
      </w:pPr>
      <w:rPr>
        <w:rFonts w:ascii="Arial" w:hAnsi="Arial" w:hint="default"/>
      </w:rPr>
    </w:lvl>
    <w:lvl w:ilvl="4" w:tplc="C6FE9832" w:tentative="1">
      <w:start w:val="1"/>
      <w:numFmt w:val="bullet"/>
      <w:lvlText w:val="•"/>
      <w:lvlJc w:val="left"/>
      <w:pPr>
        <w:tabs>
          <w:tab w:val="num" w:pos="3600"/>
        </w:tabs>
        <w:ind w:left="3600" w:hanging="360"/>
      </w:pPr>
      <w:rPr>
        <w:rFonts w:ascii="Arial" w:hAnsi="Arial" w:hint="default"/>
      </w:rPr>
    </w:lvl>
    <w:lvl w:ilvl="5" w:tplc="5CFE01C4" w:tentative="1">
      <w:start w:val="1"/>
      <w:numFmt w:val="bullet"/>
      <w:lvlText w:val="•"/>
      <w:lvlJc w:val="left"/>
      <w:pPr>
        <w:tabs>
          <w:tab w:val="num" w:pos="4320"/>
        </w:tabs>
        <w:ind w:left="4320" w:hanging="360"/>
      </w:pPr>
      <w:rPr>
        <w:rFonts w:ascii="Arial" w:hAnsi="Arial" w:hint="default"/>
      </w:rPr>
    </w:lvl>
    <w:lvl w:ilvl="6" w:tplc="F752BC32" w:tentative="1">
      <w:start w:val="1"/>
      <w:numFmt w:val="bullet"/>
      <w:lvlText w:val="•"/>
      <w:lvlJc w:val="left"/>
      <w:pPr>
        <w:tabs>
          <w:tab w:val="num" w:pos="5040"/>
        </w:tabs>
        <w:ind w:left="5040" w:hanging="360"/>
      </w:pPr>
      <w:rPr>
        <w:rFonts w:ascii="Arial" w:hAnsi="Arial" w:hint="default"/>
      </w:rPr>
    </w:lvl>
    <w:lvl w:ilvl="7" w:tplc="4C385CE4" w:tentative="1">
      <w:start w:val="1"/>
      <w:numFmt w:val="bullet"/>
      <w:lvlText w:val="•"/>
      <w:lvlJc w:val="left"/>
      <w:pPr>
        <w:tabs>
          <w:tab w:val="num" w:pos="5760"/>
        </w:tabs>
        <w:ind w:left="5760" w:hanging="360"/>
      </w:pPr>
      <w:rPr>
        <w:rFonts w:ascii="Arial" w:hAnsi="Arial" w:hint="default"/>
      </w:rPr>
    </w:lvl>
    <w:lvl w:ilvl="8" w:tplc="E96C8E94"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CEE18F4"/>
    <w:multiLevelType w:val="hybridMultilevel"/>
    <w:tmpl w:val="B1E8AE50"/>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7F983945"/>
    <w:multiLevelType w:val="hybridMultilevel"/>
    <w:tmpl w:val="7C2C1408"/>
    <w:lvl w:ilvl="0" w:tplc="F66893B4">
      <w:start w:val="1"/>
      <w:numFmt w:val="bullet"/>
      <w:lvlText w:val=""/>
      <w:lvlJc w:val="left"/>
      <w:pPr>
        <w:tabs>
          <w:tab w:val="num" w:pos="720"/>
        </w:tabs>
        <w:ind w:left="720" w:hanging="360"/>
      </w:pPr>
      <w:rPr>
        <w:rFonts w:ascii="Wingdings" w:hAnsi="Wingdings" w:hint="default"/>
      </w:rPr>
    </w:lvl>
    <w:lvl w:ilvl="1" w:tplc="D082BA3C" w:tentative="1">
      <w:start w:val="1"/>
      <w:numFmt w:val="bullet"/>
      <w:lvlText w:val=""/>
      <w:lvlJc w:val="left"/>
      <w:pPr>
        <w:tabs>
          <w:tab w:val="num" w:pos="1440"/>
        </w:tabs>
        <w:ind w:left="1440" w:hanging="360"/>
      </w:pPr>
      <w:rPr>
        <w:rFonts w:ascii="Wingdings" w:hAnsi="Wingdings" w:hint="default"/>
      </w:rPr>
    </w:lvl>
    <w:lvl w:ilvl="2" w:tplc="449C8E94" w:tentative="1">
      <w:start w:val="1"/>
      <w:numFmt w:val="bullet"/>
      <w:lvlText w:val=""/>
      <w:lvlJc w:val="left"/>
      <w:pPr>
        <w:tabs>
          <w:tab w:val="num" w:pos="2160"/>
        </w:tabs>
        <w:ind w:left="2160" w:hanging="360"/>
      </w:pPr>
      <w:rPr>
        <w:rFonts w:ascii="Wingdings" w:hAnsi="Wingdings" w:hint="default"/>
      </w:rPr>
    </w:lvl>
    <w:lvl w:ilvl="3" w:tplc="4068314C" w:tentative="1">
      <w:start w:val="1"/>
      <w:numFmt w:val="bullet"/>
      <w:lvlText w:val=""/>
      <w:lvlJc w:val="left"/>
      <w:pPr>
        <w:tabs>
          <w:tab w:val="num" w:pos="2880"/>
        </w:tabs>
        <w:ind w:left="2880" w:hanging="360"/>
      </w:pPr>
      <w:rPr>
        <w:rFonts w:ascii="Wingdings" w:hAnsi="Wingdings" w:hint="default"/>
      </w:rPr>
    </w:lvl>
    <w:lvl w:ilvl="4" w:tplc="7A9E5BBC" w:tentative="1">
      <w:start w:val="1"/>
      <w:numFmt w:val="bullet"/>
      <w:lvlText w:val=""/>
      <w:lvlJc w:val="left"/>
      <w:pPr>
        <w:tabs>
          <w:tab w:val="num" w:pos="3600"/>
        </w:tabs>
        <w:ind w:left="3600" w:hanging="360"/>
      </w:pPr>
      <w:rPr>
        <w:rFonts w:ascii="Wingdings" w:hAnsi="Wingdings" w:hint="default"/>
      </w:rPr>
    </w:lvl>
    <w:lvl w:ilvl="5" w:tplc="CAE43270" w:tentative="1">
      <w:start w:val="1"/>
      <w:numFmt w:val="bullet"/>
      <w:lvlText w:val=""/>
      <w:lvlJc w:val="left"/>
      <w:pPr>
        <w:tabs>
          <w:tab w:val="num" w:pos="4320"/>
        </w:tabs>
        <w:ind w:left="4320" w:hanging="360"/>
      </w:pPr>
      <w:rPr>
        <w:rFonts w:ascii="Wingdings" w:hAnsi="Wingdings" w:hint="default"/>
      </w:rPr>
    </w:lvl>
    <w:lvl w:ilvl="6" w:tplc="68502F26" w:tentative="1">
      <w:start w:val="1"/>
      <w:numFmt w:val="bullet"/>
      <w:lvlText w:val=""/>
      <w:lvlJc w:val="left"/>
      <w:pPr>
        <w:tabs>
          <w:tab w:val="num" w:pos="5040"/>
        </w:tabs>
        <w:ind w:left="5040" w:hanging="360"/>
      </w:pPr>
      <w:rPr>
        <w:rFonts w:ascii="Wingdings" w:hAnsi="Wingdings" w:hint="default"/>
      </w:rPr>
    </w:lvl>
    <w:lvl w:ilvl="7" w:tplc="513E4F44" w:tentative="1">
      <w:start w:val="1"/>
      <w:numFmt w:val="bullet"/>
      <w:lvlText w:val=""/>
      <w:lvlJc w:val="left"/>
      <w:pPr>
        <w:tabs>
          <w:tab w:val="num" w:pos="5760"/>
        </w:tabs>
        <w:ind w:left="5760" w:hanging="360"/>
      </w:pPr>
      <w:rPr>
        <w:rFonts w:ascii="Wingdings" w:hAnsi="Wingdings" w:hint="default"/>
      </w:rPr>
    </w:lvl>
    <w:lvl w:ilvl="8" w:tplc="6214FF1E" w:tentative="1">
      <w:start w:val="1"/>
      <w:numFmt w:val="bullet"/>
      <w:lvlText w:val=""/>
      <w:lvlJc w:val="left"/>
      <w:pPr>
        <w:tabs>
          <w:tab w:val="num" w:pos="6480"/>
        </w:tabs>
        <w:ind w:left="6480" w:hanging="360"/>
      </w:pPr>
      <w:rPr>
        <w:rFonts w:ascii="Wingdings" w:hAnsi="Wingdings" w:hint="default"/>
      </w:rPr>
    </w:lvl>
  </w:abstractNum>
  <w:num w:numId="1" w16cid:durableId="827094344">
    <w:abstractNumId w:val="29"/>
  </w:num>
  <w:num w:numId="2" w16cid:durableId="1541480744">
    <w:abstractNumId w:val="45"/>
  </w:num>
  <w:num w:numId="3" w16cid:durableId="929629337">
    <w:abstractNumId w:val="72"/>
  </w:num>
  <w:num w:numId="4" w16cid:durableId="1389836755">
    <w:abstractNumId w:val="84"/>
  </w:num>
  <w:num w:numId="5" w16cid:durableId="366486087">
    <w:abstractNumId w:val="31"/>
  </w:num>
  <w:num w:numId="6" w16cid:durableId="14113993">
    <w:abstractNumId w:val="20"/>
  </w:num>
  <w:num w:numId="7" w16cid:durableId="9987557">
    <w:abstractNumId w:val="47"/>
  </w:num>
  <w:num w:numId="8" w16cid:durableId="14502954">
    <w:abstractNumId w:val="7"/>
  </w:num>
  <w:num w:numId="9" w16cid:durableId="1303925840">
    <w:abstractNumId w:val="38"/>
  </w:num>
  <w:num w:numId="10" w16cid:durableId="2060349773">
    <w:abstractNumId w:val="3"/>
  </w:num>
  <w:num w:numId="11" w16cid:durableId="1843232642">
    <w:abstractNumId w:val="48"/>
  </w:num>
  <w:num w:numId="12" w16cid:durableId="1030766555">
    <w:abstractNumId w:val="59"/>
  </w:num>
  <w:num w:numId="13" w16cid:durableId="2052344491">
    <w:abstractNumId w:val="5"/>
  </w:num>
  <w:num w:numId="14" w16cid:durableId="394664578">
    <w:abstractNumId w:val="6"/>
  </w:num>
  <w:num w:numId="15" w16cid:durableId="1842113136">
    <w:abstractNumId w:val="9"/>
  </w:num>
  <w:num w:numId="16" w16cid:durableId="1960532329">
    <w:abstractNumId w:val="1"/>
  </w:num>
  <w:num w:numId="17" w16cid:durableId="1874074273">
    <w:abstractNumId w:val="2"/>
  </w:num>
  <w:num w:numId="18" w16cid:durableId="1353989747">
    <w:abstractNumId w:val="64"/>
  </w:num>
  <w:num w:numId="19" w16cid:durableId="146556728">
    <w:abstractNumId w:val="8"/>
  </w:num>
  <w:num w:numId="20" w16cid:durableId="1676372485">
    <w:abstractNumId w:val="63"/>
  </w:num>
  <w:num w:numId="21" w16cid:durableId="1536573756">
    <w:abstractNumId w:val="12"/>
  </w:num>
  <w:num w:numId="22" w16cid:durableId="1759522816">
    <w:abstractNumId w:val="0"/>
  </w:num>
  <w:num w:numId="23" w16cid:durableId="3017907">
    <w:abstractNumId w:val="19"/>
  </w:num>
  <w:num w:numId="24" w16cid:durableId="1544636731">
    <w:abstractNumId w:val="67"/>
  </w:num>
  <w:num w:numId="25" w16cid:durableId="1153108668">
    <w:abstractNumId w:val="10"/>
  </w:num>
  <w:num w:numId="26" w16cid:durableId="606430215">
    <w:abstractNumId w:val="14"/>
  </w:num>
  <w:num w:numId="27" w16cid:durableId="1357271054">
    <w:abstractNumId w:val="4"/>
  </w:num>
  <w:num w:numId="28" w16cid:durableId="461845239">
    <w:abstractNumId w:val="42"/>
  </w:num>
  <w:num w:numId="29" w16cid:durableId="2104304428">
    <w:abstractNumId w:val="73"/>
  </w:num>
  <w:num w:numId="30" w16cid:durableId="1518613822">
    <w:abstractNumId w:val="49"/>
  </w:num>
  <w:num w:numId="31" w16cid:durableId="349527037">
    <w:abstractNumId w:val="54"/>
  </w:num>
  <w:num w:numId="32" w16cid:durableId="1069351044">
    <w:abstractNumId w:val="79"/>
  </w:num>
  <w:num w:numId="33" w16cid:durableId="2118139372">
    <w:abstractNumId w:val="86"/>
  </w:num>
  <w:num w:numId="34" w16cid:durableId="330568812">
    <w:abstractNumId w:val="32"/>
  </w:num>
  <w:num w:numId="35" w16cid:durableId="1484664585">
    <w:abstractNumId w:val="33"/>
  </w:num>
  <w:num w:numId="36" w16cid:durableId="67503356">
    <w:abstractNumId w:val="65"/>
  </w:num>
  <w:num w:numId="37" w16cid:durableId="1168445198">
    <w:abstractNumId w:val="82"/>
  </w:num>
  <w:num w:numId="38" w16cid:durableId="1668822510">
    <w:abstractNumId w:val="25"/>
  </w:num>
  <w:num w:numId="39" w16cid:durableId="70124613">
    <w:abstractNumId w:val="52"/>
  </w:num>
  <w:num w:numId="40" w16cid:durableId="1010370868">
    <w:abstractNumId w:val="66"/>
  </w:num>
  <w:num w:numId="41" w16cid:durableId="1865970777">
    <w:abstractNumId w:val="75"/>
  </w:num>
  <w:num w:numId="42" w16cid:durableId="18316486">
    <w:abstractNumId w:val="13"/>
  </w:num>
  <w:num w:numId="43" w16cid:durableId="344594512">
    <w:abstractNumId w:val="18"/>
  </w:num>
  <w:num w:numId="44" w16cid:durableId="1174690462">
    <w:abstractNumId w:val="62"/>
  </w:num>
  <w:num w:numId="45" w16cid:durableId="1250773907">
    <w:abstractNumId w:val="60"/>
  </w:num>
  <w:num w:numId="46" w16cid:durableId="152113961">
    <w:abstractNumId w:val="44"/>
  </w:num>
  <w:num w:numId="47" w16cid:durableId="1785155860">
    <w:abstractNumId w:val="78"/>
  </w:num>
  <w:num w:numId="48" w16cid:durableId="1270697554">
    <w:abstractNumId w:val="83"/>
  </w:num>
  <w:num w:numId="49" w16cid:durableId="2068019871">
    <w:abstractNumId w:val="23"/>
  </w:num>
  <w:num w:numId="50" w16cid:durableId="792528105">
    <w:abstractNumId w:val="26"/>
  </w:num>
  <w:num w:numId="51" w16cid:durableId="870731036">
    <w:abstractNumId w:val="85"/>
  </w:num>
  <w:num w:numId="52" w16cid:durableId="241645954">
    <w:abstractNumId w:val="55"/>
  </w:num>
  <w:num w:numId="53" w16cid:durableId="438331051">
    <w:abstractNumId w:val="22"/>
  </w:num>
  <w:num w:numId="54" w16cid:durableId="734861600">
    <w:abstractNumId w:val="21"/>
  </w:num>
  <w:num w:numId="55" w16cid:durableId="23363255">
    <w:abstractNumId w:val="39"/>
  </w:num>
  <w:num w:numId="56" w16cid:durableId="1598371369">
    <w:abstractNumId w:val="11"/>
  </w:num>
  <w:num w:numId="57" w16cid:durableId="1985771018">
    <w:abstractNumId w:val="58"/>
  </w:num>
  <w:num w:numId="58" w16cid:durableId="1030884485">
    <w:abstractNumId w:val="35"/>
  </w:num>
  <w:num w:numId="59" w16cid:durableId="99842909">
    <w:abstractNumId w:val="69"/>
  </w:num>
  <w:num w:numId="60" w16cid:durableId="923882542">
    <w:abstractNumId w:val="28"/>
  </w:num>
  <w:num w:numId="61" w16cid:durableId="1648242530">
    <w:abstractNumId w:val="41"/>
  </w:num>
  <w:num w:numId="62" w16cid:durableId="194002454">
    <w:abstractNumId w:val="74"/>
  </w:num>
  <w:num w:numId="63" w16cid:durableId="1030112454">
    <w:abstractNumId w:val="46"/>
  </w:num>
  <w:num w:numId="64" w16cid:durableId="646130715">
    <w:abstractNumId w:val="53"/>
  </w:num>
  <w:num w:numId="65" w16cid:durableId="154152970">
    <w:abstractNumId w:val="43"/>
  </w:num>
  <w:num w:numId="66" w16cid:durableId="220944386">
    <w:abstractNumId w:val="15"/>
  </w:num>
  <w:num w:numId="67" w16cid:durableId="2073195179">
    <w:abstractNumId w:val="77"/>
  </w:num>
  <w:num w:numId="68" w16cid:durableId="70542413">
    <w:abstractNumId w:val="36"/>
  </w:num>
  <w:num w:numId="69" w16cid:durableId="1412775010">
    <w:abstractNumId w:val="81"/>
  </w:num>
  <w:num w:numId="70" w16cid:durableId="2055155331">
    <w:abstractNumId w:val="16"/>
  </w:num>
  <w:num w:numId="71" w16cid:durableId="894924633">
    <w:abstractNumId w:val="71"/>
  </w:num>
  <w:num w:numId="72" w16cid:durableId="279118031">
    <w:abstractNumId w:val="27"/>
  </w:num>
  <w:num w:numId="73" w16cid:durableId="345594604">
    <w:abstractNumId w:val="50"/>
  </w:num>
  <w:num w:numId="74" w16cid:durableId="94130477">
    <w:abstractNumId w:val="30"/>
  </w:num>
  <w:num w:numId="75" w16cid:durableId="1571306210">
    <w:abstractNumId w:val="51"/>
  </w:num>
  <w:num w:numId="76" w16cid:durableId="1771660442">
    <w:abstractNumId w:val="87"/>
  </w:num>
  <w:num w:numId="77" w16cid:durableId="679477362">
    <w:abstractNumId w:val="61"/>
  </w:num>
  <w:num w:numId="78" w16cid:durableId="1617757900">
    <w:abstractNumId w:val="17"/>
  </w:num>
  <w:num w:numId="79" w16cid:durableId="1446576220">
    <w:abstractNumId w:val="80"/>
  </w:num>
  <w:num w:numId="80" w16cid:durableId="2108885271">
    <w:abstractNumId w:val="57"/>
  </w:num>
  <w:num w:numId="81" w16cid:durableId="808665353">
    <w:abstractNumId w:val="70"/>
  </w:num>
  <w:num w:numId="82" w16cid:durableId="1921139296">
    <w:abstractNumId w:val="37"/>
  </w:num>
  <w:num w:numId="83" w16cid:durableId="271396988">
    <w:abstractNumId w:val="76"/>
  </w:num>
  <w:num w:numId="84" w16cid:durableId="204026592">
    <w:abstractNumId w:val="34"/>
  </w:num>
  <w:num w:numId="85" w16cid:durableId="1081609384">
    <w:abstractNumId w:val="68"/>
  </w:num>
  <w:num w:numId="86" w16cid:durableId="1456489477">
    <w:abstractNumId w:val="56"/>
  </w:num>
  <w:num w:numId="87" w16cid:durableId="1080367910">
    <w:abstractNumId w:val="24"/>
  </w:num>
  <w:num w:numId="88" w16cid:durableId="79864673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27"/>
    <w:rsid w:val="00015A26"/>
    <w:rsid w:val="001369B3"/>
    <w:rsid w:val="00142427"/>
    <w:rsid w:val="00166363"/>
    <w:rsid w:val="00184FA3"/>
    <w:rsid w:val="002B2F0B"/>
    <w:rsid w:val="003A314B"/>
    <w:rsid w:val="004063E8"/>
    <w:rsid w:val="00434DF9"/>
    <w:rsid w:val="00483CF7"/>
    <w:rsid w:val="00752C4E"/>
    <w:rsid w:val="007E1699"/>
    <w:rsid w:val="008721D7"/>
    <w:rsid w:val="00923D15"/>
    <w:rsid w:val="00A6530B"/>
    <w:rsid w:val="00B37634"/>
    <w:rsid w:val="00B70790"/>
    <w:rsid w:val="00C31762"/>
    <w:rsid w:val="00C72A3A"/>
    <w:rsid w:val="00DC5DA9"/>
    <w:rsid w:val="00E05C02"/>
    <w:rsid w:val="00F07E8C"/>
    <w:rsid w:val="00FA2B54"/>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AD6B"/>
  <w15:chartTrackingRefBased/>
  <w15:docId w15:val="{277DE071-4204-48EE-B510-895B6F7B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27"/>
    <w:rPr>
      <w:rFonts w:eastAsiaTheme="majorEastAsia" w:cstheme="majorBidi"/>
      <w:color w:val="272727" w:themeColor="text1" w:themeTint="D8"/>
    </w:rPr>
  </w:style>
  <w:style w:type="paragraph" w:styleId="Title">
    <w:name w:val="Title"/>
    <w:basedOn w:val="Normal"/>
    <w:next w:val="Normal"/>
    <w:link w:val="TitleChar"/>
    <w:uiPriority w:val="10"/>
    <w:qFormat/>
    <w:rsid w:val="00142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27"/>
    <w:pPr>
      <w:spacing w:before="160"/>
      <w:jc w:val="center"/>
    </w:pPr>
    <w:rPr>
      <w:i/>
      <w:iCs/>
      <w:color w:val="404040" w:themeColor="text1" w:themeTint="BF"/>
    </w:rPr>
  </w:style>
  <w:style w:type="character" w:customStyle="1" w:styleId="QuoteChar">
    <w:name w:val="Quote Char"/>
    <w:basedOn w:val="DefaultParagraphFont"/>
    <w:link w:val="Quote"/>
    <w:uiPriority w:val="29"/>
    <w:rsid w:val="00142427"/>
    <w:rPr>
      <w:i/>
      <w:iCs/>
      <w:color w:val="404040" w:themeColor="text1" w:themeTint="BF"/>
    </w:rPr>
  </w:style>
  <w:style w:type="paragraph" w:styleId="ListParagraph">
    <w:name w:val="List Paragraph"/>
    <w:basedOn w:val="Normal"/>
    <w:uiPriority w:val="34"/>
    <w:qFormat/>
    <w:rsid w:val="00142427"/>
    <w:pPr>
      <w:ind w:left="720"/>
      <w:contextualSpacing/>
    </w:pPr>
  </w:style>
  <w:style w:type="character" w:styleId="IntenseEmphasis">
    <w:name w:val="Intense Emphasis"/>
    <w:basedOn w:val="DefaultParagraphFont"/>
    <w:uiPriority w:val="21"/>
    <w:qFormat/>
    <w:rsid w:val="00142427"/>
    <w:rPr>
      <w:i/>
      <w:iCs/>
      <w:color w:val="0F4761" w:themeColor="accent1" w:themeShade="BF"/>
    </w:rPr>
  </w:style>
  <w:style w:type="paragraph" w:styleId="IntenseQuote">
    <w:name w:val="Intense Quote"/>
    <w:basedOn w:val="Normal"/>
    <w:next w:val="Normal"/>
    <w:link w:val="IntenseQuoteChar"/>
    <w:uiPriority w:val="30"/>
    <w:qFormat/>
    <w:rsid w:val="00142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27"/>
    <w:rPr>
      <w:i/>
      <w:iCs/>
      <w:color w:val="0F4761" w:themeColor="accent1" w:themeShade="BF"/>
    </w:rPr>
  </w:style>
  <w:style w:type="character" w:styleId="IntenseReference">
    <w:name w:val="Intense Reference"/>
    <w:basedOn w:val="DefaultParagraphFont"/>
    <w:uiPriority w:val="32"/>
    <w:qFormat/>
    <w:rsid w:val="00142427"/>
    <w:rPr>
      <w:b/>
      <w:bCs/>
      <w:smallCaps/>
      <w:color w:val="0F4761" w:themeColor="accent1" w:themeShade="BF"/>
      <w:spacing w:val="5"/>
    </w:rPr>
  </w:style>
  <w:style w:type="character" w:styleId="FootnoteReference">
    <w:name w:val="footnote reference"/>
    <w:basedOn w:val="DefaultParagraphFont"/>
    <w:uiPriority w:val="99"/>
    <w:unhideWhenUsed/>
    <w:rsid w:val="00A6530B"/>
    <w:rPr>
      <w:vertAlign w:val="superscript"/>
    </w:rPr>
  </w:style>
  <w:style w:type="paragraph" w:styleId="FootnoteText">
    <w:name w:val="footnote text"/>
    <w:basedOn w:val="Normal"/>
    <w:link w:val="FootnoteTextChar"/>
    <w:uiPriority w:val="99"/>
    <w:semiHidden/>
    <w:unhideWhenUsed/>
    <w:rsid w:val="00A6530B"/>
    <w:pPr>
      <w:spacing w:after="0" w:line="240" w:lineRule="auto"/>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A6530B"/>
    <w:rPr>
      <w:kern w:val="0"/>
      <w:sz w:val="20"/>
      <w:szCs w:val="20"/>
      <w:lang w:val="en-US"/>
      <w14:ligatures w14:val="none"/>
    </w:rPr>
  </w:style>
  <w:style w:type="character" w:styleId="Hyperlink">
    <w:name w:val="Hyperlink"/>
    <w:basedOn w:val="DefaultParagraphFont"/>
    <w:uiPriority w:val="99"/>
    <w:unhideWhenUsed/>
    <w:rsid w:val="00A6530B"/>
    <w:rPr>
      <w:color w:val="0000FF"/>
      <w:u w:val="single"/>
    </w:rPr>
  </w:style>
  <w:style w:type="character" w:styleId="UnresolvedMention">
    <w:name w:val="Unresolved Mention"/>
    <w:basedOn w:val="DefaultParagraphFont"/>
    <w:uiPriority w:val="99"/>
    <w:semiHidden/>
    <w:unhideWhenUsed/>
    <w:rsid w:val="00A65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12200">
      <w:bodyDiv w:val="1"/>
      <w:marLeft w:val="0"/>
      <w:marRight w:val="0"/>
      <w:marTop w:val="0"/>
      <w:marBottom w:val="0"/>
      <w:divBdr>
        <w:top w:val="none" w:sz="0" w:space="0" w:color="auto"/>
        <w:left w:val="none" w:sz="0" w:space="0" w:color="auto"/>
        <w:bottom w:val="none" w:sz="0" w:space="0" w:color="auto"/>
        <w:right w:val="none" w:sz="0" w:space="0" w:color="auto"/>
      </w:divBdr>
      <w:divsChild>
        <w:div w:id="1576550515">
          <w:marLeft w:val="547"/>
          <w:marRight w:val="0"/>
          <w:marTop w:val="200"/>
          <w:marBottom w:val="0"/>
          <w:divBdr>
            <w:top w:val="none" w:sz="0" w:space="0" w:color="auto"/>
            <w:left w:val="none" w:sz="0" w:space="0" w:color="auto"/>
            <w:bottom w:val="none" w:sz="0" w:space="0" w:color="auto"/>
            <w:right w:val="none" w:sz="0" w:space="0" w:color="auto"/>
          </w:divBdr>
        </w:div>
        <w:div w:id="931160540">
          <w:marLeft w:val="547"/>
          <w:marRight w:val="0"/>
          <w:marTop w:val="200"/>
          <w:marBottom w:val="0"/>
          <w:divBdr>
            <w:top w:val="none" w:sz="0" w:space="0" w:color="auto"/>
            <w:left w:val="none" w:sz="0" w:space="0" w:color="auto"/>
            <w:bottom w:val="none" w:sz="0" w:space="0" w:color="auto"/>
            <w:right w:val="none" w:sz="0" w:space="0" w:color="auto"/>
          </w:divBdr>
        </w:div>
        <w:div w:id="1247769468">
          <w:marLeft w:val="547"/>
          <w:marRight w:val="0"/>
          <w:marTop w:val="200"/>
          <w:marBottom w:val="0"/>
          <w:divBdr>
            <w:top w:val="none" w:sz="0" w:space="0" w:color="auto"/>
            <w:left w:val="none" w:sz="0" w:space="0" w:color="auto"/>
            <w:bottom w:val="none" w:sz="0" w:space="0" w:color="auto"/>
            <w:right w:val="none" w:sz="0" w:space="0" w:color="auto"/>
          </w:divBdr>
        </w:div>
      </w:divsChild>
    </w:div>
    <w:div w:id="47731742">
      <w:bodyDiv w:val="1"/>
      <w:marLeft w:val="0"/>
      <w:marRight w:val="0"/>
      <w:marTop w:val="0"/>
      <w:marBottom w:val="0"/>
      <w:divBdr>
        <w:top w:val="none" w:sz="0" w:space="0" w:color="auto"/>
        <w:left w:val="none" w:sz="0" w:space="0" w:color="auto"/>
        <w:bottom w:val="none" w:sz="0" w:space="0" w:color="auto"/>
        <w:right w:val="none" w:sz="0" w:space="0" w:color="auto"/>
      </w:divBdr>
      <w:divsChild>
        <w:div w:id="653486457">
          <w:marLeft w:val="547"/>
          <w:marRight w:val="0"/>
          <w:marTop w:val="0"/>
          <w:marBottom w:val="0"/>
          <w:divBdr>
            <w:top w:val="none" w:sz="0" w:space="0" w:color="auto"/>
            <w:left w:val="none" w:sz="0" w:space="0" w:color="auto"/>
            <w:bottom w:val="none" w:sz="0" w:space="0" w:color="auto"/>
            <w:right w:val="none" w:sz="0" w:space="0" w:color="auto"/>
          </w:divBdr>
        </w:div>
        <w:div w:id="590358417">
          <w:marLeft w:val="547"/>
          <w:marRight w:val="0"/>
          <w:marTop w:val="0"/>
          <w:marBottom w:val="0"/>
          <w:divBdr>
            <w:top w:val="none" w:sz="0" w:space="0" w:color="auto"/>
            <w:left w:val="none" w:sz="0" w:space="0" w:color="auto"/>
            <w:bottom w:val="none" w:sz="0" w:space="0" w:color="auto"/>
            <w:right w:val="none" w:sz="0" w:space="0" w:color="auto"/>
          </w:divBdr>
        </w:div>
      </w:divsChild>
    </w:div>
    <w:div w:id="51466809">
      <w:bodyDiv w:val="1"/>
      <w:marLeft w:val="0"/>
      <w:marRight w:val="0"/>
      <w:marTop w:val="0"/>
      <w:marBottom w:val="0"/>
      <w:divBdr>
        <w:top w:val="none" w:sz="0" w:space="0" w:color="auto"/>
        <w:left w:val="none" w:sz="0" w:space="0" w:color="auto"/>
        <w:bottom w:val="none" w:sz="0" w:space="0" w:color="auto"/>
        <w:right w:val="none" w:sz="0" w:space="0" w:color="auto"/>
      </w:divBdr>
      <w:divsChild>
        <w:div w:id="848712396">
          <w:marLeft w:val="547"/>
          <w:marRight w:val="0"/>
          <w:marTop w:val="0"/>
          <w:marBottom w:val="0"/>
          <w:divBdr>
            <w:top w:val="none" w:sz="0" w:space="0" w:color="auto"/>
            <w:left w:val="none" w:sz="0" w:space="0" w:color="auto"/>
            <w:bottom w:val="none" w:sz="0" w:space="0" w:color="auto"/>
            <w:right w:val="none" w:sz="0" w:space="0" w:color="auto"/>
          </w:divBdr>
        </w:div>
      </w:divsChild>
    </w:div>
    <w:div w:id="59524153">
      <w:bodyDiv w:val="1"/>
      <w:marLeft w:val="0"/>
      <w:marRight w:val="0"/>
      <w:marTop w:val="0"/>
      <w:marBottom w:val="0"/>
      <w:divBdr>
        <w:top w:val="none" w:sz="0" w:space="0" w:color="auto"/>
        <w:left w:val="none" w:sz="0" w:space="0" w:color="auto"/>
        <w:bottom w:val="none" w:sz="0" w:space="0" w:color="auto"/>
        <w:right w:val="none" w:sz="0" w:space="0" w:color="auto"/>
      </w:divBdr>
      <w:divsChild>
        <w:div w:id="566763453">
          <w:marLeft w:val="504"/>
          <w:marRight w:val="0"/>
          <w:marTop w:val="186"/>
          <w:marBottom w:val="0"/>
          <w:divBdr>
            <w:top w:val="none" w:sz="0" w:space="0" w:color="auto"/>
            <w:left w:val="none" w:sz="0" w:space="0" w:color="auto"/>
            <w:bottom w:val="none" w:sz="0" w:space="0" w:color="auto"/>
            <w:right w:val="none" w:sz="0" w:space="0" w:color="auto"/>
          </w:divBdr>
        </w:div>
        <w:div w:id="1949120887">
          <w:marLeft w:val="504"/>
          <w:marRight w:val="0"/>
          <w:marTop w:val="186"/>
          <w:marBottom w:val="0"/>
          <w:divBdr>
            <w:top w:val="none" w:sz="0" w:space="0" w:color="auto"/>
            <w:left w:val="none" w:sz="0" w:space="0" w:color="auto"/>
            <w:bottom w:val="none" w:sz="0" w:space="0" w:color="auto"/>
            <w:right w:val="none" w:sz="0" w:space="0" w:color="auto"/>
          </w:divBdr>
        </w:div>
        <w:div w:id="1674214680">
          <w:marLeft w:val="504"/>
          <w:marRight w:val="0"/>
          <w:marTop w:val="186"/>
          <w:marBottom w:val="0"/>
          <w:divBdr>
            <w:top w:val="none" w:sz="0" w:space="0" w:color="auto"/>
            <w:left w:val="none" w:sz="0" w:space="0" w:color="auto"/>
            <w:bottom w:val="none" w:sz="0" w:space="0" w:color="auto"/>
            <w:right w:val="none" w:sz="0" w:space="0" w:color="auto"/>
          </w:divBdr>
        </w:div>
        <w:div w:id="1757439570">
          <w:marLeft w:val="504"/>
          <w:marRight w:val="0"/>
          <w:marTop w:val="186"/>
          <w:marBottom w:val="0"/>
          <w:divBdr>
            <w:top w:val="none" w:sz="0" w:space="0" w:color="auto"/>
            <w:left w:val="none" w:sz="0" w:space="0" w:color="auto"/>
            <w:bottom w:val="none" w:sz="0" w:space="0" w:color="auto"/>
            <w:right w:val="none" w:sz="0" w:space="0" w:color="auto"/>
          </w:divBdr>
        </w:div>
        <w:div w:id="1557887157">
          <w:marLeft w:val="504"/>
          <w:marRight w:val="0"/>
          <w:marTop w:val="186"/>
          <w:marBottom w:val="0"/>
          <w:divBdr>
            <w:top w:val="none" w:sz="0" w:space="0" w:color="auto"/>
            <w:left w:val="none" w:sz="0" w:space="0" w:color="auto"/>
            <w:bottom w:val="none" w:sz="0" w:space="0" w:color="auto"/>
            <w:right w:val="none" w:sz="0" w:space="0" w:color="auto"/>
          </w:divBdr>
        </w:div>
        <w:div w:id="479274297">
          <w:marLeft w:val="504"/>
          <w:marRight w:val="0"/>
          <w:marTop w:val="186"/>
          <w:marBottom w:val="0"/>
          <w:divBdr>
            <w:top w:val="none" w:sz="0" w:space="0" w:color="auto"/>
            <w:left w:val="none" w:sz="0" w:space="0" w:color="auto"/>
            <w:bottom w:val="none" w:sz="0" w:space="0" w:color="auto"/>
            <w:right w:val="none" w:sz="0" w:space="0" w:color="auto"/>
          </w:divBdr>
        </w:div>
      </w:divsChild>
    </w:div>
    <w:div w:id="83383328">
      <w:bodyDiv w:val="1"/>
      <w:marLeft w:val="0"/>
      <w:marRight w:val="0"/>
      <w:marTop w:val="0"/>
      <w:marBottom w:val="0"/>
      <w:divBdr>
        <w:top w:val="none" w:sz="0" w:space="0" w:color="auto"/>
        <w:left w:val="none" w:sz="0" w:space="0" w:color="auto"/>
        <w:bottom w:val="none" w:sz="0" w:space="0" w:color="auto"/>
        <w:right w:val="none" w:sz="0" w:space="0" w:color="auto"/>
      </w:divBdr>
      <w:divsChild>
        <w:div w:id="1531843632">
          <w:marLeft w:val="547"/>
          <w:marRight w:val="0"/>
          <w:marTop w:val="0"/>
          <w:marBottom w:val="0"/>
          <w:divBdr>
            <w:top w:val="none" w:sz="0" w:space="0" w:color="auto"/>
            <w:left w:val="none" w:sz="0" w:space="0" w:color="auto"/>
            <w:bottom w:val="none" w:sz="0" w:space="0" w:color="auto"/>
            <w:right w:val="none" w:sz="0" w:space="0" w:color="auto"/>
          </w:divBdr>
        </w:div>
      </w:divsChild>
    </w:div>
    <w:div w:id="163521844">
      <w:bodyDiv w:val="1"/>
      <w:marLeft w:val="0"/>
      <w:marRight w:val="0"/>
      <w:marTop w:val="0"/>
      <w:marBottom w:val="0"/>
      <w:divBdr>
        <w:top w:val="none" w:sz="0" w:space="0" w:color="auto"/>
        <w:left w:val="none" w:sz="0" w:space="0" w:color="auto"/>
        <w:bottom w:val="none" w:sz="0" w:space="0" w:color="auto"/>
        <w:right w:val="none" w:sz="0" w:space="0" w:color="auto"/>
      </w:divBdr>
    </w:div>
    <w:div w:id="213546264">
      <w:bodyDiv w:val="1"/>
      <w:marLeft w:val="0"/>
      <w:marRight w:val="0"/>
      <w:marTop w:val="0"/>
      <w:marBottom w:val="0"/>
      <w:divBdr>
        <w:top w:val="none" w:sz="0" w:space="0" w:color="auto"/>
        <w:left w:val="none" w:sz="0" w:space="0" w:color="auto"/>
        <w:bottom w:val="none" w:sz="0" w:space="0" w:color="auto"/>
        <w:right w:val="none" w:sz="0" w:space="0" w:color="auto"/>
      </w:divBdr>
    </w:div>
    <w:div w:id="237251904">
      <w:bodyDiv w:val="1"/>
      <w:marLeft w:val="0"/>
      <w:marRight w:val="0"/>
      <w:marTop w:val="0"/>
      <w:marBottom w:val="0"/>
      <w:divBdr>
        <w:top w:val="none" w:sz="0" w:space="0" w:color="auto"/>
        <w:left w:val="none" w:sz="0" w:space="0" w:color="auto"/>
        <w:bottom w:val="none" w:sz="0" w:space="0" w:color="auto"/>
        <w:right w:val="none" w:sz="0" w:space="0" w:color="auto"/>
      </w:divBdr>
      <w:divsChild>
        <w:div w:id="2014069453">
          <w:marLeft w:val="504"/>
          <w:marRight w:val="0"/>
          <w:marTop w:val="186"/>
          <w:marBottom w:val="0"/>
          <w:divBdr>
            <w:top w:val="none" w:sz="0" w:space="0" w:color="auto"/>
            <w:left w:val="none" w:sz="0" w:space="0" w:color="auto"/>
            <w:bottom w:val="none" w:sz="0" w:space="0" w:color="auto"/>
            <w:right w:val="none" w:sz="0" w:space="0" w:color="auto"/>
          </w:divBdr>
        </w:div>
        <w:div w:id="1546986398">
          <w:marLeft w:val="504"/>
          <w:marRight w:val="0"/>
          <w:marTop w:val="186"/>
          <w:marBottom w:val="0"/>
          <w:divBdr>
            <w:top w:val="none" w:sz="0" w:space="0" w:color="auto"/>
            <w:left w:val="none" w:sz="0" w:space="0" w:color="auto"/>
            <w:bottom w:val="none" w:sz="0" w:space="0" w:color="auto"/>
            <w:right w:val="none" w:sz="0" w:space="0" w:color="auto"/>
          </w:divBdr>
        </w:div>
        <w:div w:id="997801538">
          <w:marLeft w:val="504"/>
          <w:marRight w:val="0"/>
          <w:marTop w:val="186"/>
          <w:marBottom w:val="0"/>
          <w:divBdr>
            <w:top w:val="none" w:sz="0" w:space="0" w:color="auto"/>
            <w:left w:val="none" w:sz="0" w:space="0" w:color="auto"/>
            <w:bottom w:val="none" w:sz="0" w:space="0" w:color="auto"/>
            <w:right w:val="none" w:sz="0" w:space="0" w:color="auto"/>
          </w:divBdr>
        </w:div>
      </w:divsChild>
    </w:div>
    <w:div w:id="240680155">
      <w:bodyDiv w:val="1"/>
      <w:marLeft w:val="0"/>
      <w:marRight w:val="0"/>
      <w:marTop w:val="0"/>
      <w:marBottom w:val="0"/>
      <w:divBdr>
        <w:top w:val="none" w:sz="0" w:space="0" w:color="auto"/>
        <w:left w:val="none" w:sz="0" w:space="0" w:color="auto"/>
        <w:bottom w:val="none" w:sz="0" w:space="0" w:color="auto"/>
        <w:right w:val="none" w:sz="0" w:space="0" w:color="auto"/>
      </w:divBdr>
    </w:div>
    <w:div w:id="244998560">
      <w:bodyDiv w:val="1"/>
      <w:marLeft w:val="0"/>
      <w:marRight w:val="0"/>
      <w:marTop w:val="0"/>
      <w:marBottom w:val="0"/>
      <w:divBdr>
        <w:top w:val="none" w:sz="0" w:space="0" w:color="auto"/>
        <w:left w:val="none" w:sz="0" w:space="0" w:color="auto"/>
        <w:bottom w:val="none" w:sz="0" w:space="0" w:color="auto"/>
        <w:right w:val="none" w:sz="0" w:space="0" w:color="auto"/>
      </w:divBdr>
    </w:div>
    <w:div w:id="257645067">
      <w:bodyDiv w:val="1"/>
      <w:marLeft w:val="0"/>
      <w:marRight w:val="0"/>
      <w:marTop w:val="0"/>
      <w:marBottom w:val="0"/>
      <w:divBdr>
        <w:top w:val="none" w:sz="0" w:space="0" w:color="auto"/>
        <w:left w:val="none" w:sz="0" w:space="0" w:color="auto"/>
        <w:bottom w:val="none" w:sz="0" w:space="0" w:color="auto"/>
        <w:right w:val="none" w:sz="0" w:space="0" w:color="auto"/>
      </w:divBdr>
      <w:divsChild>
        <w:div w:id="356807868">
          <w:marLeft w:val="360"/>
          <w:marRight w:val="0"/>
          <w:marTop w:val="200"/>
          <w:marBottom w:val="0"/>
          <w:divBdr>
            <w:top w:val="none" w:sz="0" w:space="0" w:color="auto"/>
            <w:left w:val="none" w:sz="0" w:space="0" w:color="auto"/>
            <w:bottom w:val="none" w:sz="0" w:space="0" w:color="auto"/>
            <w:right w:val="none" w:sz="0" w:space="0" w:color="auto"/>
          </w:divBdr>
        </w:div>
        <w:div w:id="660037549">
          <w:marLeft w:val="360"/>
          <w:marRight w:val="0"/>
          <w:marTop w:val="200"/>
          <w:marBottom w:val="0"/>
          <w:divBdr>
            <w:top w:val="none" w:sz="0" w:space="0" w:color="auto"/>
            <w:left w:val="none" w:sz="0" w:space="0" w:color="auto"/>
            <w:bottom w:val="none" w:sz="0" w:space="0" w:color="auto"/>
            <w:right w:val="none" w:sz="0" w:space="0" w:color="auto"/>
          </w:divBdr>
        </w:div>
        <w:div w:id="804547393">
          <w:marLeft w:val="360"/>
          <w:marRight w:val="0"/>
          <w:marTop w:val="200"/>
          <w:marBottom w:val="0"/>
          <w:divBdr>
            <w:top w:val="none" w:sz="0" w:space="0" w:color="auto"/>
            <w:left w:val="none" w:sz="0" w:space="0" w:color="auto"/>
            <w:bottom w:val="none" w:sz="0" w:space="0" w:color="auto"/>
            <w:right w:val="none" w:sz="0" w:space="0" w:color="auto"/>
          </w:divBdr>
        </w:div>
        <w:div w:id="1135367113">
          <w:marLeft w:val="360"/>
          <w:marRight w:val="0"/>
          <w:marTop w:val="200"/>
          <w:marBottom w:val="0"/>
          <w:divBdr>
            <w:top w:val="none" w:sz="0" w:space="0" w:color="auto"/>
            <w:left w:val="none" w:sz="0" w:space="0" w:color="auto"/>
            <w:bottom w:val="none" w:sz="0" w:space="0" w:color="auto"/>
            <w:right w:val="none" w:sz="0" w:space="0" w:color="auto"/>
          </w:divBdr>
        </w:div>
        <w:div w:id="1577323295">
          <w:marLeft w:val="360"/>
          <w:marRight w:val="0"/>
          <w:marTop w:val="200"/>
          <w:marBottom w:val="0"/>
          <w:divBdr>
            <w:top w:val="none" w:sz="0" w:space="0" w:color="auto"/>
            <w:left w:val="none" w:sz="0" w:space="0" w:color="auto"/>
            <w:bottom w:val="none" w:sz="0" w:space="0" w:color="auto"/>
            <w:right w:val="none" w:sz="0" w:space="0" w:color="auto"/>
          </w:divBdr>
        </w:div>
        <w:div w:id="933560625">
          <w:marLeft w:val="360"/>
          <w:marRight w:val="0"/>
          <w:marTop w:val="200"/>
          <w:marBottom w:val="0"/>
          <w:divBdr>
            <w:top w:val="none" w:sz="0" w:space="0" w:color="auto"/>
            <w:left w:val="none" w:sz="0" w:space="0" w:color="auto"/>
            <w:bottom w:val="none" w:sz="0" w:space="0" w:color="auto"/>
            <w:right w:val="none" w:sz="0" w:space="0" w:color="auto"/>
          </w:divBdr>
        </w:div>
        <w:div w:id="1197815735">
          <w:marLeft w:val="360"/>
          <w:marRight w:val="0"/>
          <w:marTop w:val="200"/>
          <w:marBottom w:val="0"/>
          <w:divBdr>
            <w:top w:val="none" w:sz="0" w:space="0" w:color="auto"/>
            <w:left w:val="none" w:sz="0" w:space="0" w:color="auto"/>
            <w:bottom w:val="none" w:sz="0" w:space="0" w:color="auto"/>
            <w:right w:val="none" w:sz="0" w:space="0" w:color="auto"/>
          </w:divBdr>
        </w:div>
      </w:divsChild>
    </w:div>
    <w:div w:id="301930831">
      <w:bodyDiv w:val="1"/>
      <w:marLeft w:val="0"/>
      <w:marRight w:val="0"/>
      <w:marTop w:val="0"/>
      <w:marBottom w:val="0"/>
      <w:divBdr>
        <w:top w:val="none" w:sz="0" w:space="0" w:color="auto"/>
        <w:left w:val="none" w:sz="0" w:space="0" w:color="auto"/>
        <w:bottom w:val="none" w:sz="0" w:space="0" w:color="auto"/>
        <w:right w:val="none" w:sz="0" w:space="0" w:color="auto"/>
      </w:divBdr>
      <w:divsChild>
        <w:div w:id="24254778">
          <w:marLeft w:val="504"/>
          <w:marRight w:val="0"/>
          <w:marTop w:val="186"/>
          <w:marBottom w:val="0"/>
          <w:divBdr>
            <w:top w:val="none" w:sz="0" w:space="0" w:color="auto"/>
            <w:left w:val="none" w:sz="0" w:space="0" w:color="auto"/>
            <w:bottom w:val="none" w:sz="0" w:space="0" w:color="auto"/>
            <w:right w:val="none" w:sz="0" w:space="0" w:color="auto"/>
          </w:divBdr>
        </w:div>
        <w:div w:id="218323753">
          <w:marLeft w:val="504"/>
          <w:marRight w:val="0"/>
          <w:marTop w:val="186"/>
          <w:marBottom w:val="0"/>
          <w:divBdr>
            <w:top w:val="none" w:sz="0" w:space="0" w:color="auto"/>
            <w:left w:val="none" w:sz="0" w:space="0" w:color="auto"/>
            <w:bottom w:val="none" w:sz="0" w:space="0" w:color="auto"/>
            <w:right w:val="none" w:sz="0" w:space="0" w:color="auto"/>
          </w:divBdr>
        </w:div>
        <w:div w:id="2076777463">
          <w:marLeft w:val="504"/>
          <w:marRight w:val="0"/>
          <w:marTop w:val="186"/>
          <w:marBottom w:val="0"/>
          <w:divBdr>
            <w:top w:val="none" w:sz="0" w:space="0" w:color="auto"/>
            <w:left w:val="none" w:sz="0" w:space="0" w:color="auto"/>
            <w:bottom w:val="none" w:sz="0" w:space="0" w:color="auto"/>
            <w:right w:val="none" w:sz="0" w:space="0" w:color="auto"/>
          </w:divBdr>
        </w:div>
        <w:div w:id="972910118">
          <w:marLeft w:val="504"/>
          <w:marRight w:val="0"/>
          <w:marTop w:val="186"/>
          <w:marBottom w:val="0"/>
          <w:divBdr>
            <w:top w:val="none" w:sz="0" w:space="0" w:color="auto"/>
            <w:left w:val="none" w:sz="0" w:space="0" w:color="auto"/>
            <w:bottom w:val="none" w:sz="0" w:space="0" w:color="auto"/>
            <w:right w:val="none" w:sz="0" w:space="0" w:color="auto"/>
          </w:divBdr>
        </w:div>
        <w:div w:id="1049958332">
          <w:marLeft w:val="504"/>
          <w:marRight w:val="0"/>
          <w:marTop w:val="186"/>
          <w:marBottom w:val="0"/>
          <w:divBdr>
            <w:top w:val="none" w:sz="0" w:space="0" w:color="auto"/>
            <w:left w:val="none" w:sz="0" w:space="0" w:color="auto"/>
            <w:bottom w:val="none" w:sz="0" w:space="0" w:color="auto"/>
            <w:right w:val="none" w:sz="0" w:space="0" w:color="auto"/>
          </w:divBdr>
        </w:div>
      </w:divsChild>
    </w:div>
    <w:div w:id="364674292">
      <w:bodyDiv w:val="1"/>
      <w:marLeft w:val="0"/>
      <w:marRight w:val="0"/>
      <w:marTop w:val="0"/>
      <w:marBottom w:val="0"/>
      <w:divBdr>
        <w:top w:val="none" w:sz="0" w:space="0" w:color="auto"/>
        <w:left w:val="none" w:sz="0" w:space="0" w:color="auto"/>
        <w:bottom w:val="none" w:sz="0" w:space="0" w:color="auto"/>
        <w:right w:val="none" w:sz="0" w:space="0" w:color="auto"/>
      </w:divBdr>
      <w:divsChild>
        <w:div w:id="778987889">
          <w:marLeft w:val="504"/>
          <w:marRight w:val="0"/>
          <w:marTop w:val="186"/>
          <w:marBottom w:val="0"/>
          <w:divBdr>
            <w:top w:val="none" w:sz="0" w:space="0" w:color="auto"/>
            <w:left w:val="none" w:sz="0" w:space="0" w:color="auto"/>
            <w:bottom w:val="none" w:sz="0" w:space="0" w:color="auto"/>
            <w:right w:val="none" w:sz="0" w:space="0" w:color="auto"/>
          </w:divBdr>
        </w:div>
        <w:div w:id="909344021">
          <w:marLeft w:val="504"/>
          <w:marRight w:val="0"/>
          <w:marTop w:val="186"/>
          <w:marBottom w:val="0"/>
          <w:divBdr>
            <w:top w:val="none" w:sz="0" w:space="0" w:color="auto"/>
            <w:left w:val="none" w:sz="0" w:space="0" w:color="auto"/>
            <w:bottom w:val="none" w:sz="0" w:space="0" w:color="auto"/>
            <w:right w:val="none" w:sz="0" w:space="0" w:color="auto"/>
          </w:divBdr>
        </w:div>
        <w:div w:id="976833040">
          <w:marLeft w:val="504"/>
          <w:marRight w:val="0"/>
          <w:marTop w:val="186"/>
          <w:marBottom w:val="0"/>
          <w:divBdr>
            <w:top w:val="none" w:sz="0" w:space="0" w:color="auto"/>
            <w:left w:val="none" w:sz="0" w:space="0" w:color="auto"/>
            <w:bottom w:val="none" w:sz="0" w:space="0" w:color="auto"/>
            <w:right w:val="none" w:sz="0" w:space="0" w:color="auto"/>
          </w:divBdr>
        </w:div>
        <w:div w:id="640962686">
          <w:marLeft w:val="504"/>
          <w:marRight w:val="0"/>
          <w:marTop w:val="186"/>
          <w:marBottom w:val="0"/>
          <w:divBdr>
            <w:top w:val="none" w:sz="0" w:space="0" w:color="auto"/>
            <w:left w:val="none" w:sz="0" w:space="0" w:color="auto"/>
            <w:bottom w:val="none" w:sz="0" w:space="0" w:color="auto"/>
            <w:right w:val="none" w:sz="0" w:space="0" w:color="auto"/>
          </w:divBdr>
        </w:div>
      </w:divsChild>
    </w:div>
    <w:div w:id="411850850">
      <w:bodyDiv w:val="1"/>
      <w:marLeft w:val="0"/>
      <w:marRight w:val="0"/>
      <w:marTop w:val="0"/>
      <w:marBottom w:val="0"/>
      <w:divBdr>
        <w:top w:val="none" w:sz="0" w:space="0" w:color="auto"/>
        <w:left w:val="none" w:sz="0" w:space="0" w:color="auto"/>
        <w:bottom w:val="none" w:sz="0" w:space="0" w:color="auto"/>
        <w:right w:val="none" w:sz="0" w:space="0" w:color="auto"/>
      </w:divBdr>
      <w:divsChild>
        <w:div w:id="2053729810">
          <w:marLeft w:val="547"/>
          <w:marRight w:val="0"/>
          <w:marTop w:val="200"/>
          <w:marBottom w:val="0"/>
          <w:divBdr>
            <w:top w:val="none" w:sz="0" w:space="0" w:color="auto"/>
            <w:left w:val="none" w:sz="0" w:space="0" w:color="auto"/>
            <w:bottom w:val="none" w:sz="0" w:space="0" w:color="auto"/>
            <w:right w:val="none" w:sz="0" w:space="0" w:color="auto"/>
          </w:divBdr>
        </w:div>
        <w:div w:id="399793071">
          <w:marLeft w:val="1166"/>
          <w:marRight w:val="0"/>
          <w:marTop w:val="200"/>
          <w:marBottom w:val="0"/>
          <w:divBdr>
            <w:top w:val="none" w:sz="0" w:space="0" w:color="auto"/>
            <w:left w:val="none" w:sz="0" w:space="0" w:color="auto"/>
            <w:bottom w:val="none" w:sz="0" w:space="0" w:color="auto"/>
            <w:right w:val="none" w:sz="0" w:space="0" w:color="auto"/>
          </w:divBdr>
        </w:div>
        <w:div w:id="1177421735">
          <w:marLeft w:val="1166"/>
          <w:marRight w:val="0"/>
          <w:marTop w:val="200"/>
          <w:marBottom w:val="0"/>
          <w:divBdr>
            <w:top w:val="none" w:sz="0" w:space="0" w:color="auto"/>
            <w:left w:val="none" w:sz="0" w:space="0" w:color="auto"/>
            <w:bottom w:val="none" w:sz="0" w:space="0" w:color="auto"/>
            <w:right w:val="none" w:sz="0" w:space="0" w:color="auto"/>
          </w:divBdr>
        </w:div>
        <w:div w:id="1345132208">
          <w:marLeft w:val="1166"/>
          <w:marRight w:val="0"/>
          <w:marTop w:val="200"/>
          <w:marBottom w:val="0"/>
          <w:divBdr>
            <w:top w:val="none" w:sz="0" w:space="0" w:color="auto"/>
            <w:left w:val="none" w:sz="0" w:space="0" w:color="auto"/>
            <w:bottom w:val="none" w:sz="0" w:space="0" w:color="auto"/>
            <w:right w:val="none" w:sz="0" w:space="0" w:color="auto"/>
          </w:divBdr>
        </w:div>
        <w:div w:id="1897887673">
          <w:marLeft w:val="1166"/>
          <w:marRight w:val="0"/>
          <w:marTop w:val="200"/>
          <w:marBottom w:val="0"/>
          <w:divBdr>
            <w:top w:val="none" w:sz="0" w:space="0" w:color="auto"/>
            <w:left w:val="none" w:sz="0" w:space="0" w:color="auto"/>
            <w:bottom w:val="none" w:sz="0" w:space="0" w:color="auto"/>
            <w:right w:val="none" w:sz="0" w:space="0" w:color="auto"/>
          </w:divBdr>
        </w:div>
        <w:div w:id="536966156">
          <w:marLeft w:val="1166"/>
          <w:marRight w:val="0"/>
          <w:marTop w:val="200"/>
          <w:marBottom w:val="0"/>
          <w:divBdr>
            <w:top w:val="none" w:sz="0" w:space="0" w:color="auto"/>
            <w:left w:val="none" w:sz="0" w:space="0" w:color="auto"/>
            <w:bottom w:val="none" w:sz="0" w:space="0" w:color="auto"/>
            <w:right w:val="none" w:sz="0" w:space="0" w:color="auto"/>
          </w:divBdr>
        </w:div>
        <w:div w:id="1419716026">
          <w:marLeft w:val="1166"/>
          <w:marRight w:val="0"/>
          <w:marTop w:val="200"/>
          <w:marBottom w:val="0"/>
          <w:divBdr>
            <w:top w:val="none" w:sz="0" w:space="0" w:color="auto"/>
            <w:left w:val="none" w:sz="0" w:space="0" w:color="auto"/>
            <w:bottom w:val="none" w:sz="0" w:space="0" w:color="auto"/>
            <w:right w:val="none" w:sz="0" w:space="0" w:color="auto"/>
          </w:divBdr>
        </w:div>
        <w:div w:id="290475681">
          <w:marLeft w:val="1166"/>
          <w:marRight w:val="0"/>
          <w:marTop w:val="200"/>
          <w:marBottom w:val="0"/>
          <w:divBdr>
            <w:top w:val="none" w:sz="0" w:space="0" w:color="auto"/>
            <w:left w:val="none" w:sz="0" w:space="0" w:color="auto"/>
            <w:bottom w:val="none" w:sz="0" w:space="0" w:color="auto"/>
            <w:right w:val="none" w:sz="0" w:space="0" w:color="auto"/>
          </w:divBdr>
        </w:div>
      </w:divsChild>
    </w:div>
    <w:div w:id="529682987">
      <w:bodyDiv w:val="1"/>
      <w:marLeft w:val="0"/>
      <w:marRight w:val="0"/>
      <w:marTop w:val="0"/>
      <w:marBottom w:val="0"/>
      <w:divBdr>
        <w:top w:val="none" w:sz="0" w:space="0" w:color="auto"/>
        <w:left w:val="none" w:sz="0" w:space="0" w:color="auto"/>
        <w:bottom w:val="none" w:sz="0" w:space="0" w:color="auto"/>
        <w:right w:val="none" w:sz="0" w:space="0" w:color="auto"/>
      </w:divBdr>
      <w:divsChild>
        <w:div w:id="1735393508">
          <w:marLeft w:val="504"/>
          <w:marRight w:val="0"/>
          <w:marTop w:val="186"/>
          <w:marBottom w:val="0"/>
          <w:divBdr>
            <w:top w:val="none" w:sz="0" w:space="0" w:color="auto"/>
            <w:left w:val="none" w:sz="0" w:space="0" w:color="auto"/>
            <w:bottom w:val="none" w:sz="0" w:space="0" w:color="auto"/>
            <w:right w:val="none" w:sz="0" w:space="0" w:color="auto"/>
          </w:divBdr>
        </w:div>
        <w:div w:id="1780566261">
          <w:marLeft w:val="504"/>
          <w:marRight w:val="0"/>
          <w:marTop w:val="186"/>
          <w:marBottom w:val="0"/>
          <w:divBdr>
            <w:top w:val="none" w:sz="0" w:space="0" w:color="auto"/>
            <w:left w:val="none" w:sz="0" w:space="0" w:color="auto"/>
            <w:bottom w:val="none" w:sz="0" w:space="0" w:color="auto"/>
            <w:right w:val="none" w:sz="0" w:space="0" w:color="auto"/>
          </w:divBdr>
        </w:div>
        <w:div w:id="926427191">
          <w:marLeft w:val="504"/>
          <w:marRight w:val="0"/>
          <w:marTop w:val="186"/>
          <w:marBottom w:val="0"/>
          <w:divBdr>
            <w:top w:val="none" w:sz="0" w:space="0" w:color="auto"/>
            <w:left w:val="none" w:sz="0" w:space="0" w:color="auto"/>
            <w:bottom w:val="none" w:sz="0" w:space="0" w:color="auto"/>
            <w:right w:val="none" w:sz="0" w:space="0" w:color="auto"/>
          </w:divBdr>
        </w:div>
        <w:div w:id="1015425515">
          <w:marLeft w:val="504"/>
          <w:marRight w:val="0"/>
          <w:marTop w:val="186"/>
          <w:marBottom w:val="0"/>
          <w:divBdr>
            <w:top w:val="none" w:sz="0" w:space="0" w:color="auto"/>
            <w:left w:val="none" w:sz="0" w:space="0" w:color="auto"/>
            <w:bottom w:val="none" w:sz="0" w:space="0" w:color="auto"/>
            <w:right w:val="none" w:sz="0" w:space="0" w:color="auto"/>
          </w:divBdr>
        </w:div>
        <w:div w:id="1481770512">
          <w:marLeft w:val="504"/>
          <w:marRight w:val="0"/>
          <w:marTop w:val="186"/>
          <w:marBottom w:val="0"/>
          <w:divBdr>
            <w:top w:val="none" w:sz="0" w:space="0" w:color="auto"/>
            <w:left w:val="none" w:sz="0" w:space="0" w:color="auto"/>
            <w:bottom w:val="none" w:sz="0" w:space="0" w:color="auto"/>
            <w:right w:val="none" w:sz="0" w:space="0" w:color="auto"/>
          </w:divBdr>
        </w:div>
      </w:divsChild>
    </w:div>
    <w:div w:id="588001500">
      <w:bodyDiv w:val="1"/>
      <w:marLeft w:val="0"/>
      <w:marRight w:val="0"/>
      <w:marTop w:val="0"/>
      <w:marBottom w:val="0"/>
      <w:divBdr>
        <w:top w:val="none" w:sz="0" w:space="0" w:color="auto"/>
        <w:left w:val="none" w:sz="0" w:space="0" w:color="auto"/>
        <w:bottom w:val="none" w:sz="0" w:space="0" w:color="auto"/>
        <w:right w:val="none" w:sz="0" w:space="0" w:color="auto"/>
      </w:divBdr>
      <w:divsChild>
        <w:div w:id="1399859351">
          <w:marLeft w:val="1440"/>
          <w:marRight w:val="0"/>
          <w:marTop w:val="0"/>
          <w:marBottom w:val="0"/>
          <w:divBdr>
            <w:top w:val="none" w:sz="0" w:space="0" w:color="auto"/>
            <w:left w:val="none" w:sz="0" w:space="0" w:color="auto"/>
            <w:bottom w:val="none" w:sz="0" w:space="0" w:color="auto"/>
            <w:right w:val="none" w:sz="0" w:space="0" w:color="auto"/>
          </w:divBdr>
        </w:div>
        <w:div w:id="1811945389">
          <w:marLeft w:val="1440"/>
          <w:marRight w:val="0"/>
          <w:marTop w:val="0"/>
          <w:marBottom w:val="0"/>
          <w:divBdr>
            <w:top w:val="none" w:sz="0" w:space="0" w:color="auto"/>
            <w:left w:val="none" w:sz="0" w:space="0" w:color="auto"/>
            <w:bottom w:val="none" w:sz="0" w:space="0" w:color="auto"/>
            <w:right w:val="none" w:sz="0" w:space="0" w:color="auto"/>
          </w:divBdr>
        </w:div>
        <w:div w:id="2081366913">
          <w:marLeft w:val="1440"/>
          <w:marRight w:val="0"/>
          <w:marTop w:val="0"/>
          <w:marBottom w:val="0"/>
          <w:divBdr>
            <w:top w:val="none" w:sz="0" w:space="0" w:color="auto"/>
            <w:left w:val="none" w:sz="0" w:space="0" w:color="auto"/>
            <w:bottom w:val="none" w:sz="0" w:space="0" w:color="auto"/>
            <w:right w:val="none" w:sz="0" w:space="0" w:color="auto"/>
          </w:divBdr>
        </w:div>
        <w:div w:id="1512178527">
          <w:marLeft w:val="1440"/>
          <w:marRight w:val="0"/>
          <w:marTop w:val="0"/>
          <w:marBottom w:val="0"/>
          <w:divBdr>
            <w:top w:val="none" w:sz="0" w:space="0" w:color="auto"/>
            <w:left w:val="none" w:sz="0" w:space="0" w:color="auto"/>
            <w:bottom w:val="none" w:sz="0" w:space="0" w:color="auto"/>
            <w:right w:val="none" w:sz="0" w:space="0" w:color="auto"/>
          </w:divBdr>
        </w:div>
        <w:div w:id="763108932">
          <w:marLeft w:val="1440"/>
          <w:marRight w:val="0"/>
          <w:marTop w:val="0"/>
          <w:marBottom w:val="0"/>
          <w:divBdr>
            <w:top w:val="none" w:sz="0" w:space="0" w:color="auto"/>
            <w:left w:val="none" w:sz="0" w:space="0" w:color="auto"/>
            <w:bottom w:val="none" w:sz="0" w:space="0" w:color="auto"/>
            <w:right w:val="none" w:sz="0" w:space="0" w:color="auto"/>
          </w:divBdr>
        </w:div>
      </w:divsChild>
    </w:div>
    <w:div w:id="667513170">
      <w:bodyDiv w:val="1"/>
      <w:marLeft w:val="0"/>
      <w:marRight w:val="0"/>
      <w:marTop w:val="0"/>
      <w:marBottom w:val="0"/>
      <w:divBdr>
        <w:top w:val="none" w:sz="0" w:space="0" w:color="auto"/>
        <w:left w:val="none" w:sz="0" w:space="0" w:color="auto"/>
        <w:bottom w:val="none" w:sz="0" w:space="0" w:color="auto"/>
        <w:right w:val="none" w:sz="0" w:space="0" w:color="auto"/>
      </w:divBdr>
    </w:div>
    <w:div w:id="669909759">
      <w:bodyDiv w:val="1"/>
      <w:marLeft w:val="0"/>
      <w:marRight w:val="0"/>
      <w:marTop w:val="0"/>
      <w:marBottom w:val="0"/>
      <w:divBdr>
        <w:top w:val="none" w:sz="0" w:space="0" w:color="auto"/>
        <w:left w:val="none" w:sz="0" w:space="0" w:color="auto"/>
        <w:bottom w:val="none" w:sz="0" w:space="0" w:color="auto"/>
        <w:right w:val="none" w:sz="0" w:space="0" w:color="auto"/>
      </w:divBdr>
      <w:divsChild>
        <w:div w:id="310642567">
          <w:marLeft w:val="1166"/>
          <w:marRight w:val="0"/>
          <w:marTop w:val="200"/>
          <w:marBottom w:val="0"/>
          <w:divBdr>
            <w:top w:val="none" w:sz="0" w:space="0" w:color="auto"/>
            <w:left w:val="none" w:sz="0" w:space="0" w:color="auto"/>
            <w:bottom w:val="none" w:sz="0" w:space="0" w:color="auto"/>
            <w:right w:val="none" w:sz="0" w:space="0" w:color="auto"/>
          </w:divBdr>
        </w:div>
        <w:div w:id="106316445">
          <w:marLeft w:val="1166"/>
          <w:marRight w:val="0"/>
          <w:marTop w:val="200"/>
          <w:marBottom w:val="0"/>
          <w:divBdr>
            <w:top w:val="none" w:sz="0" w:space="0" w:color="auto"/>
            <w:left w:val="none" w:sz="0" w:space="0" w:color="auto"/>
            <w:bottom w:val="none" w:sz="0" w:space="0" w:color="auto"/>
            <w:right w:val="none" w:sz="0" w:space="0" w:color="auto"/>
          </w:divBdr>
        </w:div>
        <w:div w:id="993341434">
          <w:marLeft w:val="1166"/>
          <w:marRight w:val="0"/>
          <w:marTop w:val="200"/>
          <w:marBottom w:val="0"/>
          <w:divBdr>
            <w:top w:val="none" w:sz="0" w:space="0" w:color="auto"/>
            <w:left w:val="none" w:sz="0" w:space="0" w:color="auto"/>
            <w:bottom w:val="none" w:sz="0" w:space="0" w:color="auto"/>
            <w:right w:val="none" w:sz="0" w:space="0" w:color="auto"/>
          </w:divBdr>
        </w:div>
        <w:div w:id="1454907605">
          <w:marLeft w:val="1166"/>
          <w:marRight w:val="0"/>
          <w:marTop w:val="200"/>
          <w:marBottom w:val="0"/>
          <w:divBdr>
            <w:top w:val="none" w:sz="0" w:space="0" w:color="auto"/>
            <w:left w:val="none" w:sz="0" w:space="0" w:color="auto"/>
            <w:bottom w:val="none" w:sz="0" w:space="0" w:color="auto"/>
            <w:right w:val="none" w:sz="0" w:space="0" w:color="auto"/>
          </w:divBdr>
        </w:div>
      </w:divsChild>
    </w:div>
    <w:div w:id="690499337">
      <w:bodyDiv w:val="1"/>
      <w:marLeft w:val="0"/>
      <w:marRight w:val="0"/>
      <w:marTop w:val="0"/>
      <w:marBottom w:val="0"/>
      <w:divBdr>
        <w:top w:val="none" w:sz="0" w:space="0" w:color="auto"/>
        <w:left w:val="none" w:sz="0" w:space="0" w:color="auto"/>
        <w:bottom w:val="none" w:sz="0" w:space="0" w:color="auto"/>
        <w:right w:val="none" w:sz="0" w:space="0" w:color="auto"/>
      </w:divBdr>
      <w:divsChild>
        <w:div w:id="1461726533">
          <w:marLeft w:val="504"/>
          <w:marRight w:val="0"/>
          <w:marTop w:val="186"/>
          <w:marBottom w:val="0"/>
          <w:divBdr>
            <w:top w:val="none" w:sz="0" w:space="0" w:color="auto"/>
            <w:left w:val="none" w:sz="0" w:space="0" w:color="auto"/>
            <w:bottom w:val="none" w:sz="0" w:space="0" w:color="auto"/>
            <w:right w:val="none" w:sz="0" w:space="0" w:color="auto"/>
          </w:divBdr>
        </w:div>
        <w:div w:id="354575798">
          <w:marLeft w:val="504"/>
          <w:marRight w:val="0"/>
          <w:marTop w:val="186"/>
          <w:marBottom w:val="0"/>
          <w:divBdr>
            <w:top w:val="none" w:sz="0" w:space="0" w:color="auto"/>
            <w:left w:val="none" w:sz="0" w:space="0" w:color="auto"/>
            <w:bottom w:val="none" w:sz="0" w:space="0" w:color="auto"/>
            <w:right w:val="none" w:sz="0" w:space="0" w:color="auto"/>
          </w:divBdr>
        </w:div>
        <w:div w:id="39787503">
          <w:marLeft w:val="504"/>
          <w:marRight w:val="0"/>
          <w:marTop w:val="186"/>
          <w:marBottom w:val="0"/>
          <w:divBdr>
            <w:top w:val="none" w:sz="0" w:space="0" w:color="auto"/>
            <w:left w:val="none" w:sz="0" w:space="0" w:color="auto"/>
            <w:bottom w:val="none" w:sz="0" w:space="0" w:color="auto"/>
            <w:right w:val="none" w:sz="0" w:space="0" w:color="auto"/>
          </w:divBdr>
        </w:div>
        <w:div w:id="744181129">
          <w:marLeft w:val="504"/>
          <w:marRight w:val="0"/>
          <w:marTop w:val="186"/>
          <w:marBottom w:val="0"/>
          <w:divBdr>
            <w:top w:val="none" w:sz="0" w:space="0" w:color="auto"/>
            <w:left w:val="none" w:sz="0" w:space="0" w:color="auto"/>
            <w:bottom w:val="none" w:sz="0" w:space="0" w:color="auto"/>
            <w:right w:val="none" w:sz="0" w:space="0" w:color="auto"/>
          </w:divBdr>
        </w:div>
      </w:divsChild>
    </w:div>
    <w:div w:id="775716100">
      <w:bodyDiv w:val="1"/>
      <w:marLeft w:val="0"/>
      <w:marRight w:val="0"/>
      <w:marTop w:val="0"/>
      <w:marBottom w:val="0"/>
      <w:divBdr>
        <w:top w:val="none" w:sz="0" w:space="0" w:color="auto"/>
        <w:left w:val="none" w:sz="0" w:space="0" w:color="auto"/>
        <w:bottom w:val="none" w:sz="0" w:space="0" w:color="auto"/>
        <w:right w:val="none" w:sz="0" w:space="0" w:color="auto"/>
      </w:divBdr>
      <w:divsChild>
        <w:div w:id="657656613">
          <w:marLeft w:val="720"/>
          <w:marRight w:val="0"/>
          <w:marTop w:val="0"/>
          <w:marBottom w:val="0"/>
          <w:divBdr>
            <w:top w:val="none" w:sz="0" w:space="0" w:color="auto"/>
            <w:left w:val="none" w:sz="0" w:space="0" w:color="auto"/>
            <w:bottom w:val="none" w:sz="0" w:space="0" w:color="auto"/>
            <w:right w:val="none" w:sz="0" w:space="0" w:color="auto"/>
          </w:divBdr>
        </w:div>
        <w:div w:id="996881798">
          <w:marLeft w:val="720"/>
          <w:marRight w:val="0"/>
          <w:marTop w:val="200"/>
          <w:marBottom w:val="0"/>
          <w:divBdr>
            <w:top w:val="none" w:sz="0" w:space="0" w:color="auto"/>
            <w:left w:val="none" w:sz="0" w:space="0" w:color="auto"/>
            <w:bottom w:val="none" w:sz="0" w:space="0" w:color="auto"/>
            <w:right w:val="none" w:sz="0" w:space="0" w:color="auto"/>
          </w:divBdr>
        </w:div>
        <w:div w:id="982389680">
          <w:marLeft w:val="720"/>
          <w:marRight w:val="0"/>
          <w:marTop w:val="200"/>
          <w:marBottom w:val="0"/>
          <w:divBdr>
            <w:top w:val="none" w:sz="0" w:space="0" w:color="auto"/>
            <w:left w:val="none" w:sz="0" w:space="0" w:color="auto"/>
            <w:bottom w:val="none" w:sz="0" w:space="0" w:color="auto"/>
            <w:right w:val="none" w:sz="0" w:space="0" w:color="auto"/>
          </w:divBdr>
        </w:div>
        <w:div w:id="1392189734">
          <w:marLeft w:val="720"/>
          <w:marRight w:val="0"/>
          <w:marTop w:val="200"/>
          <w:marBottom w:val="0"/>
          <w:divBdr>
            <w:top w:val="none" w:sz="0" w:space="0" w:color="auto"/>
            <w:left w:val="none" w:sz="0" w:space="0" w:color="auto"/>
            <w:bottom w:val="none" w:sz="0" w:space="0" w:color="auto"/>
            <w:right w:val="none" w:sz="0" w:space="0" w:color="auto"/>
          </w:divBdr>
        </w:div>
      </w:divsChild>
    </w:div>
    <w:div w:id="780690449">
      <w:bodyDiv w:val="1"/>
      <w:marLeft w:val="0"/>
      <w:marRight w:val="0"/>
      <w:marTop w:val="0"/>
      <w:marBottom w:val="0"/>
      <w:divBdr>
        <w:top w:val="none" w:sz="0" w:space="0" w:color="auto"/>
        <w:left w:val="none" w:sz="0" w:space="0" w:color="auto"/>
        <w:bottom w:val="none" w:sz="0" w:space="0" w:color="auto"/>
        <w:right w:val="none" w:sz="0" w:space="0" w:color="auto"/>
      </w:divBdr>
      <w:divsChild>
        <w:div w:id="1289511992">
          <w:marLeft w:val="504"/>
          <w:marRight w:val="0"/>
          <w:marTop w:val="186"/>
          <w:marBottom w:val="0"/>
          <w:divBdr>
            <w:top w:val="none" w:sz="0" w:space="0" w:color="auto"/>
            <w:left w:val="none" w:sz="0" w:space="0" w:color="auto"/>
            <w:bottom w:val="none" w:sz="0" w:space="0" w:color="auto"/>
            <w:right w:val="none" w:sz="0" w:space="0" w:color="auto"/>
          </w:divBdr>
        </w:div>
        <w:div w:id="835345180">
          <w:marLeft w:val="504"/>
          <w:marRight w:val="0"/>
          <w:marTop w:val="186"/>
          <w:marBottom w:val="0"/>
          <w:divBdr>
            <w:top w:val="none" w:sz="0" w:space="0" w:color="auto"/>
            <w:left w:val="none" w:sz="0" w:space="0" w:color="auto"/>
            <w:bottom w:val="none" w:sz="0" w:space="0" w:color="auto"/>
            <w:right w:val="none" w:sz="0" w:space="0" w:color="auto"/>
          </w:divBdr>
        </w:div>
        <w:div w:id="446581064">
          <w:marLeft w:val="504"/>
          <w:marRight w:val="0"/>
          <w:marTop w:val="186"/>
          <w:marBottom w:val="0"/>
          <w:divBdr>
            <w:top w:val="none" w:sz="0" w:space="0" w:color="auto"/>
            <w:left w:val="none" w:sz="0" w:space="0" w:color="auto"/>
            <w:bottom w:val="none" w:sz="0" w:space="0" w:color="auto"/>
            <w:right w:val="none" w:sz="0" w:space="0" w:color="auto"/>
          </w:divBdr>
        </w:div>
        <w:div w:id="525019133">
          <w:marLeft w:val="504"/>
          <w:marRight w:val="0"/>
          <w:marTop w:val="186"/>
          <w:marBottom w:val="0"/>
          <w:divBdr>
            <w:top w:val="none" w:sz="0" w:space="0" w:color="auto"/>
            <w:left w:val="none" w:sz="0" w:space="0" w:color="auto"/>
            <w:bottom w:val="none" w:sz="0" w:space="0" w:color="auto"/>
            <w:right w:val="none" w:sz="0" w:space="0" w:color="auto"/>
          </w:divBdr>
        </w:div>
      </w:divsChild>
    </w:div>
    <w:div w:id="809176921">
      <w:bodyDiv w:val="1"/>
      <w:marLeft w:val="0"/>
      <w:marRight w:val="0"/>
      <w:marTop w:val="0"/>
      <w:marBottom w:val="0"/>
      <w:divBdr>
        <w:top w:val="none" w:sz="0" w:space="0" w:color="auto"/>
        <w:left w:val="none" w:sz="0" w:space="0" w:color="auto"/>
        <w:bottom w:val="none" w:sz="0" w:space="0" w:color="auto"/>
        <w:right w:val="none" w:sz="0" w:space="0" w:color="auto"/>
      </w:divBdr>
    </w:div>
    <w:div w:id="866329136">
      <w:bodyDiv w:val="1"/>
      <w:marLeft w:val="0"/>
      <w:marRight w:val="0"/>
      <w:marTop w:val="0"/>
      <w:marBottom w:val="0"/>
      <w:divBdr>
        <w:top w:val="none" w:sz="0" w:space="0" w:color="auto"/>
        <w:left w:val="none" w:sz="0" w:space="0" w:color="auto"/>
        <w:bottom w:val="none" w:sz="0" w:space="0" w:color="auto"/>
        <w:right w:val="none" w:sz="0" w:space="0" w:color="auto"/>
      </w:divBdr>
    </w:div>
    <w:div w:id="879589414">
      <w:bodyDiv w:val="1"/>
      <w:marLeft w:val="0"/>
      <w:marRight w:val="0"/>
      <w:marTop w:val="0"/>
      <w:marBottom w:val="0"/>
      <w:divBdr>
        <w:top w:val="none" w:sz="0" w:space="0" w:color="auto"/>
        <w:left w:val="none" w:sz="0" w:space="0" w:color="auto"/>
        <w:bottom w:val="none" w:sz="0" w:space="0" w:color="auto"/>
        <w:right w:val="none" w:sz="0" w:space="0" w:color="auto"/>
      </w:divBdr>
      <w:divsChild>
        <w:div w:id="269515013">
          <w:marLeft w:val="720"/>
          <w:marRight w:val="0"/>
          <w:marTop w:val="200"/>
          <w:marBottom w:val="0"/>
          <w:divBdr>
            <w:top w:val="none" w:sz="0" w:space="0" w:color="auto"/>
            <w:left w:val="none" w:sz="0" w:space="0" w:color="auto"/>
            <w:bottom w:val="none" w:sz="0" w:space="0" w:color="auto"/>
            <w:right w:val="none" w:sz="0" w:space="0" w:color="auto"/>
          </w:divBdr>
        </w:div>
        <w:div w:id="311250886">
          <w:marLeft w:val="720"/>
          <w:marRight w:val="0"/>
          <w:marTop w:val="200"/>
          <w:marBottom w:val="0"/>
          <w:divBdr>
            <w:top w:val="none" w:sz="0" w:space="0" w:color="auto"/>
            <w:left w:val="none" w:sz="0" w:space="0" w:color="auto"/>
            <w:bottom w:val="none" w:sz="0" w:space="0" w:color="auto"/>
            <w:right w:val="none" w:sz="0" w:space="0" w:color="auto"/>
          </w:divBdr>
        </w:div>
        <w:div w:id="2046563184">
          <w:marLeft w:val="720"/>
          <w:marRight w:val="0"/>
          <w:marTop w:val="0"/>
          <w:marBottom w:val="0"/>
          <w:divBdr>
            <w:top w:val="none" w:sz="0" w:space="0" w:color="auto"/>
            <w:left w:val="none" w:sz="0" w:space="0" w:color="auto"/>
            <w:bottom w:val="none" w:sz="0" w:space="0" w:color="auto"/>
            <w:right w:val="none" w:sz="0" w:space="0" w:color="auto"/>
          </w:divBdr>
        </w:div>
      </w:divsChild>
    </w:div>
    <w:div w:id="888957498">
      <w:bodyDiv w:val="1"/>
      <w:marLeft w:val="0"/>
      <w:marRight w:val="0"/>
      <w:marTop w:val="0"/>
      <w:marBottom w:val="0"/>
      <w:divBdr>
        <w:top w:val="none" w:sz="0" w:space="0" w:color="auto"/>
        <w:left w:val="none" w:sz="0" w:space="0" w:color="auto"/>
        <w:bottom w:val="none" w:sz="0" w:space="0" w:color="auto"/>
        <w:right w:val="none" w:sz="0" w:space="0" w:color="auto"/>
      </w:divBdr>
      <w:divsChild>
        <w:div w:id="501705031">
          <w:marLeft w:val="360"/>
          <w:marRight w:val="0"/>
          <w:marTop w:val="200"/>
          <w:marBottom w:val="0"/>
          <w:divBdr>
            <w:top w:val="none" w:sz="0" w:space="0" w:color="auto"/>
            <w:left w:val="none" w:sz="0" w:space="0" w:color="auto"/>
            <w:bottom w:val="none" w:sz="0" w:space="0" w:color="auto"/>
            <w:right w:val="none" w:sz="0" w:space="0" w:color="auto"/>
          </w:divBdr>
        </w:div>
        <w:div w:id="33045916">
          <w:marLeft w:val="360"/>
          <w:marRight w:val="0"/>
          <w:marTop w:val="200"/>
          <w:marBottom w:val="0"/>
          <w:divBdr>
            <w:top w:val="none" w:sz="0" w:space="0" w:color="auto"/>
            <w:left w:val="none" w:sz="0" w:space="0" w:color="auto"/>
            <w:bottom w:val="none" w:sz="0" w:space="0" w:color="auto"/>
            <w:right w:val="none" w:sz="0" w:space="0" w:color="auto"/>
          </w:divBdr>
        </w:div>
      </w:divsChild>
    </w:div>
    <w:div w:id="942036639">
      <w:bodyDiv w:val="1"/>
      <w:marLeft w:val="0"/>
      <w:marRight w:val="0"/>
      <w:marTop w:val="0"/>
      <w:marBottom w:val="0"/>
      <w:divBdr>
        <w:top w:val="none" w:sz="0" w:space="0" w:color="auto"/>
        <w:left w:val="none" w:sz="0" w:space="0" w:color="auto"/>
        <w:bottom w:val="none" w:sz="0" w:space="0" w:color="auto"/>
        <w:right w:val="none" w:sz="0" w:space="0" w:color="auto"/>
      </w:divBdr>
    </w:div>
    <w:div w:id="943266714">
      <w:bodyDiv w:val="1"/>
      <w:marLeft w:val="0"/>
      <w:marRight w:val="0"/>
      <w:marTop w:val="0"/>
      <w:marBottom w:val="0"/>
      <w:divBdr>
        <w:top w:val="none" w:sz="0" w:space="0" w:color="auto"/>
        <w:left w:val="none" w:sz="0" w:space="0" w:color="auto"/>
        <w:bottom w:val="none" w:sz="0" w:space="0" w:color="auto"/>
        <w:right w:val="none" w:sz="0" w:space="0" w:color="auto"/>
      </w:divBdr>
      <w:divsChild>
        <w:div w:id="35011376">
          <w:marLeft w:val="504"/>
          <w:marRight w:val="0"/>
          <w:marTop w:val="186"/>
          <w:marBottom w:val="0"/>
          <w:divBdr>
            <w:top w:val="none" w:sz="0" w:space="0" w:color="auto"/>
            <w:left w:val="none" w:sz="0" w:space="0" w:color="auto"/>
            <w:bottom w:val="none" w:sz="0" w:space="0" w:color="auto"/>
            <w:right w:val="none" w:sz="0" w:space="0" w:color="auto"/>
          </w:divBdr>
        </w:div>
        <w:div w:id="459229616">
          <w:marLeft w:val="504"/>
          <w:marRight w:val="0"/>
          <w:marTop w:val="186"/>
          <w:marBottom w:val="0"/>
          <w:divBdr>
            <w:top w:val="none" w:sz="0" w:space="0" w:color="auto"/>
            <w:left w:val="none" w:sz="0" w:space="0" w:color="auto"/>
            <w:bottom w:val="none" w:sz="0" w:space="0" w:color="auto"/>
            <w:right w:val="none" w:sz="0" w:space="0" w:color="auto"/>
          </w:divBdr>
        </w:div>
        <w:div w:id="996686680">
          <w:marLeft w:val="504"/>
          <w:marRight w:val="0"/>
          <w:marTop w:val="186"/>
          <w:marBottom w:val="0"/>
          <w:divBdr>
            <w:top w:val="none" w:sz="0" w:space="0" w:color="auto"/>
            <w:left w:val="none" w:sz="0" w:space="0" w:color="auto"/>
            <w:bottom w:val="none" w:sz="0" w:space="0" w:color="auto"/>
            <w:right w:val="none" w:sz="0" w:space="0" w:color="auto"/>
          </w:divBdr>
        </w:div>
        <w:div w:id="748772233">
          <w:marLeft w:val="504"/>
          <w:marRight w:val="0"/>
          <w:marTop w:val="186"/>
          <w:marBottom w:val="0"/>
          <w:divBdr>
            <w:top w:val="none" w:sz="0" w:space="0" w:color="auto"/>
            <w:left w:val="none" w:sz="0" w:space="0" w:color="auto"/>
            <w:bottom w:val="none" w:sz="0" w:space="0" w:color="auto"/>
            <w:right w:val="none" w:sz="0" w:space="0" w:color="auto"/>
          </w:divBdr>
        </w:div>
      </w:divsChild>
    </w:div>
    <w:div w:id="962200134">
      <w:bodyDiv w:val="1"/>
      <w:marLeft w:val="0"/>
      <w:marRight w:val="0"/>
      <w:marTop w:val="0"/>
      <w:marBottom w:val="0"/>
      <w:divBdr>
        <w:top w:val="none" w:sz="0" w:space="0" w:color="auto"/>
        <w:left w:val="none" w:sz="0" w:space="0" w:color="auto"/>
        <w:bottom w:val="none" w:sz="0" w:space="0" w:color="auto"/>
        <w:right w:val="none" w:sz="0" w:space="0" w:color="auto"/>
      </w:divBdr>
      <w:divsChild>
        <w:div w:id="2141918893">
          <w:marLeft w:val="907"/>
          <w:marRight w:val="0"/>
          <w:marTop w:val="200"/>
          <w:marBottom w:val="0"/>
          <w:divBdr>
            <w:top w:val="none" w:sz="0" w:space="0" w:color="auto"/>
            <w:left w:val="none" w:sz="0" w:space="0" w:color="auto"/>
            <w:bottom w:val="none" w:sz="0" w:space="0" w:color="auto"/>
            <w:right w:val="none" w:sz="0" w:space="0" w:color="auto"/>
          </w:divBdr>
        </w:div>
        <w:div w:id="750465744">
          <w:marLeft w:val="907"/>
          <w:marRight w:val="0"/>
          <w:marTop w:val="200"/>
          <w:marBottom w:val="0"/>
          <w:divBdr>
            <w:top w:val="none" w:sz="0" w:space="0" w:color="auto"/>
            <w:left w:val="none" w:sz="0" w:space="0" w:color="auto"/>
            <w:bottom w:val="none" w:sz="0" w:space="0" w:color="auto"/>
            <w:right w:val="none" w:sz="0" w:space="0" w:color="auto"/>
          </w:divBdr>
        </w:div>
        <w:div w:id="55974175">
          <w:marLeft w:val="907"/>
          <w:marRight w:val="0"/>
          <w:marTop w:val="200"/>
          <w:marBottom w:val="0"/>
          <w:divBdr>
            <w:top w:val="none" w:sz="0" w:space="0" w:color="auto"/>
            <w:left w:val="none" w:sz="0" w:space="0" w:color="auto"/>
            <w:bottom w:val="none" w:sz="0" w:space="0" w:color="auto"/>
            <w:right w:val="none" w:sz="0" w:space="0" w:color="auto"/>
          </w:divBdr>
        </w:div>
      </w:divsChild>
    </w:div>
    <w:div w:id="975840712">
      <w:bodyDiv w:val="1"/>
      <w:marLeft w:val="0"/>
      <w:marRight w:val="0"/>
      <w:marTop w:val="0"/>
      <w:marBottom w:val="0"/>
      <w:divBdr>
        <w:top w:val="none" w:sz="0" w:space="0" w:color="auto"/>
        <w:left w:val="none" w:sz="0" w:space="0" w:color="auto"/>
        <w:bottom w:val="none" w:sz="0" w:space="0" w:color="auto"/>
        <w:right w:val="none" w:sz="0" w:space="0" w:color="auto"/>
      </w:divBdr>
    </w:div>
    <w:div w:id="1021473428">
      <w:bodyDiv w:val="1"/>
      <w:marLeft w:val="0"/>
      <w:marRight w:val="0"/>
      <w:marTop w:val="0"/>
      <w:marBottom w:val="0"/>
      <w:divBdr>
        <w:top w:val="none" w:sz="0" w:space="0" w:color="auto"/>
        <w:left w:val="none" w:sz="0" w:space="0" w:color="auto"/>
        <w:bottom w:val="none" w:sz="0" w:space="0" w:color="auto"/>
        <w:right w:val="none" w:sz="0" w:space="0" w:color="auto"/>
      </w:divBdr>
      <w:divsChild>
        <w:div w:id="1211302481">
          <w:marLeft w:val="504"/>
          <w:marRight w:val="0"/>
          <w:marTop w:val="186"/>
          <w:marBottom w:val="0"/>
          <w:divBdr>
            <w:top w:val="none" w:sz="0" w:space="0" w:color="auto"/>
            <w:left w:val="none" w:sz="0" w:space="0" w:color="auto"/>
            <w:bottom w:val="none" w:sz="0" w:space="0" w:color="auto"/>
            <w:right w:val="none" w:sz="0" w:space="0" w:color="auto"/>
          </w:divBdr>
        </w:div>
        <w:div w:id="563641676">
          <w:marLeft w:val="504"/>
          <w:marRight w:val="0"/>
          <w:marTop w:val="186"/>
          <w:marBottom w:val="0"/>
          <w:divBdr>
            <w:top w:val="none" w:sz="0" w:space="0" w:color="auto"/>
            <w:left w:val="none" w:sz="0" w:space="0" w:color="auto"/>
            <w:bottom w:val="none" w:sz="0" w:space="0" w:color="auto"/>
            <w:right w:val="none" w:sz="0" w:space="0" w:color="auto"/>
          </w:divBdr>
        </w:div>
        <w:div w:id="2088262834">
          <w:marLeft w:val="504"/>
          <w:marRight w:val="0"/>
          <w:marTop w:val="186"/>
          <w:marBottom w:val="0"/>
          <w:divBdr>
            <w:top w:val="none" w:sz="0" w:space="0" w:color="auto"/>
            <w:left w:val="none" w:sz="0" w:space="0" w:color="auto"/>
            <w:bottom w:val="none" w:sz="0" w:space="0" w:color="auto"/>
            <w:right w:val="none" w:sz="0" w:space="0" w:color="auto"/>
          </w:divBdr>
        </w:div>
      </w:divsChild>
    </w:div>
    <w:div w:id="1041518463">
      <w:bodyDiv w:val="1"/>
      <w:marLeft w:val="0"/>
      <w:marRight w:val="0"/>
      <w:marTop w:val="0"/>
      <w:marBottom w:val="0"/>
      <w:divBdr>
        <w:top w:val="none" w:sz="0" w:space="0" w:color="auto"/>
        <w:left w:val="none" w:sz="0" w:space="0" w:color="auto"/>
        <w:bottom w:val="none" w:sz="0" w:space="0" w:color="auto"/>
        <w:right w:val="none" w:sz="0" w:space="0" w:color="auto"/>
      </w:divBdr>
      <w:divsChild>
        <w:div w:id="2051296667">
          <w:marLeft w:val="504"/>
          <w:marRight w:val="0"/>
          <w:marTop w:val="186"/>
          <w:marBottom w:val="0"/>
          <w:divBdr>
            <w:top w:val="none" w:sz="0" w:space="0" w:color="auto"/>
            <w:left w:val="none" w:sz="0" w:space="0" w:color="auto"/>
            <w:bottom w:val="none" w:sz="0" w:space="0" w:color="auto"/>
            <w:right w:val="none" w:sz="0" w:space="0" w:color="auto"/>
          </w:divBdr>
        </w:div>
        <w:div w:id="1026755510">
          <w:marLeft w:val="504"/>
          <w:marRight w:val="0"/>
          <w:marTop w:val="186"/>
          <w:marBottom w:val="0"/>
          <w:divBdr>
            <w:top w:val="none" w:sz="0" w:space="0" w:color="auto"/>
            <w:left w:val="none" w:sz="0" w:space="0" w:color="auto"/>
            <w:bottom w:val="none" w:sz="0" w:space="0" w:color="auto"/>
            <w:right w:val="none" w:sz="0" w:space="0" w:color="auto"/>
          </w:divBdr>
        </w:div>
        <w:div w:id="483275281">
          <w:marLeft w:val="504"/>
          <w:marRight w:val="0"/>
          <w:marTop w:val="186"/>
          <w:marBottom w:val="0"/>
          <w:divBdr>
            <w:top w:val="none" w:sz="0" w:space="0" w:color="auto"/>
            <w:left w:val="none" w:sz="0" w:space="0" w:color="auto"/>
            <w:bottom w:val="none" w:sz="0" w:space="0" w:color="auto"/>
            <w:right w:val="none" w:sz="0" w:space="0" w:color="auto"/>
          </w:divBdr>
        </w:div>
        <w:div w:id="968243119">
          <w:marLeft w:val="504"/>
          <w:marRight w:val="0"/>
          <w:marTop w:val="186"/>
          <w:marBottom w:val="0"/>
          <w:divBdr>
            <w:top w:val="none" w:sz="0" w:space="0" w:color="auto"/>
            <w:left w:val="none" w:sz="0" w:space="0" w:color="auto"/>
            <w:bottom w:val="none" w:sz="0" w:space="0" w:color="auto"/>
            <w:right w:val="none" w:sz="0" w:space="0" w:color="auto"/>
          </w:divBdr>
        </w:div>
        <w:div w:id="1584141251">
          <w:marLeft w:val="504"/>
          <w:marRight w:val="0"/>
          <w:marTop w:val="186"/>
          <w:marBottom w:val="0"/>
          <w:divBdr>
            <w:top w:val="none" w:sz="0" w:space="0" w:color="auto"/>
            <w:left w:val="none" w:sz="0" w:space="0" w:color="auto"/>
            <w:bottom w:val="none" w:sz="0" w:space="0" w:color="auto"/>
            <w:right w:val="none" w:sz="0" w:space="0" w:color="auto"/>
          </w:divBdr>
        </w:div>
      </w:divsChild>
    </w:div>
    <w:div w:id="1062944642">
      <w:bodyDiv w:val="1"/>
      <w:marLeft w:val="0"/>
      <w:marRight w:val="0"/>
      <w:marTop w:val="0"/>
      <w:marBottom w:val="0"/>
      <w:divBdr>
        <w:top w:val="none" w:sz="0" w:space="0" w:color="auto"/>
        <w:left w:val="none" w:sz="0" w:space="0" w:color="auto"/>
        <w:bottom w:val="none" w:sz="0" w:space="0" w:color="auto"/>
        <w:right w:val="none" w:sz="0" w:space="0" w:color="auto"/>
      </w:divBdr>
      <w:divsChild>
        <w:div w:id="1478495809">
          <w:marLeft w:val="547"/>
          <w:marRight w:val="0"/>
          <w:marTop w:val="200"/>
          <w:marBottom w:val="0"/>
          <w:divBdr>
            <w:top w:val="none" w:sz="0" w:space="0" w:color="auto"/>
            <w:left w:val="none" w:sz="0" w:space="0" w:color="auto"/>
            <w:bottom w:val="none" w:sz="0" w:space="0" w:color="auto"/>
            <w:right w:val="none" w:sz="0" w:space="0" w:color="auto"/>
          </w:divBdr>
        </w:div>
        <w:div w:id="1089237479">
          <w:marLeft w:val="547"/>
          <w:marRight w:val="0"/>
          <w:marTop w:val="200"/>
          <w:marBottom w:val="0"/>
          <w:divBdr>
            <w:top w:val="none" w:sz="0" w:space="0" w:color="auto"/>
            <w:left w:val="none" w:sz="0" w:space="0" w:color="auto"/>
            <w:bottom w:val="none" w:sz="0" w:space="0" w:color="auto"/>
            <w:right w:val="none" w:sz="0" w:space="0" w:color="auto"/>
          </w:divBdr>
        </w:div>
        <w:div w:id="1354259851">
          <w:marLeft w:val="547"/>
          <w:marRight w:val="0"/>
          <w:marTop w:val="200"/>
          <w:marBottom w:val="0"/>
          <w:divBdr>
            <w:top w:val="none" w:sz="0" w:space="0" w:color="auto"/>
            <w:left w:val="none" w:sz="0" w:space="0" w:color="auto"/>
            <w:bottom w:val="none" w:sz="0" w:space="0" w:color="auto"/>
            <w:right w:val="none" w:sz="0" w:space="0" w:color="auto"/>
          </w:divBdr>
        </w:div>
      </w:divsChild>
    </w:div>
    <w:div w:id="1066536010">
      <w:bodyDiv w:val="1"/>
      <w:marLeft w:val="0"/>
      <w:marRight w:val="0"/>
      <w:marTop w:val="0"/>
      <w:marBottom w:val="0"/>
      <w:divBdr>
        <w:top w:val="none" w:sz="0" w:space="0" w:color="auto"/>
        <w:left w:val="none" w:sz="0" w:space="0" w:color="auto"/>
        <w:bottom w:val="none" w:sz="0" w:space="0" w:color="auto"/>
        <w:right w:val="none" w:sz="0" w:space="0" w:color="auto"/>
      </w:divBdr>
      <w:divsChild>
        <w:div w:id="1862820600">
          <w:marLeft w:val="720"/>
          <w:marRight w:val="0"/>
          <w:marTop w:val="0"/>
          <w:marBottom w:val="0"/>
          <w:divBdr>
            <w:top w:val="none" w:sz="0" w:space="0" w:color="auto"/>
            <w:left w:val="none" w:sz="0" w:space="0" w:color="auto"/>
            <w:bottom w:val="none" w:sz="0" w:space="0" w:color="auto"/>
            <w:right w:val="none" w:sz="0" w:space="0" w:color="auto"/>
          </w:divBdr>
        </w:div>
        <w:div w:id="1125729780">
          <w:marLeft w:val="720"/>
          <w:marRight w:val="0"/>
          <w:marTop w:val="0"/>
          <w:marBottom w:val="0"/>
          <w:divBdr>
            <w:top w:val="none" w:sz="0" w:space="0" w:color="auto"/>
            <w:left w:val="none" w:sz="0" w:space="0" w:color="auto"/>
            <w:bottom w:val="none" w:sz="0" w:space="0" w:color="auto"/>
            <w:right w:val="none" w:sz="0" w:space="0" w:color="auto"/>
          </w:divBdr>
        </w:div>
      </w:divsChild>
    </w:div>
    <w:div w:id="1097795055">
      <w:bodyDiv w:val="1"/>
      <w:marLeft w:val="0"/>
      <w:marRight w:val="0"/>
      <w:marTop w:val="0"/>
      <w:marBottom w:val="0"/>
      <w:divBdr>
        <w:top w:val="none" w:sz="0" w:space="0" w:color="auto"/>
        <w:left w:val="none" w:sz="0" w:space="0" w:color="auto"/>
        <w:bottom w:val="none" w:sz="0" w:space="0" w:color="auto"/>
        <w:right w:val="none" w:sz="0" w:space="0" w:color="auto"/>
      </w:divBdr>
    </w:div>
    <w:div w:id="1129395477">
      <w:bodyDiv w:val="1"/>
      <w:marLeft w:val="0"/>
      <w:marRight w:val="0"/>
      <w:marTop w:val="0"/>
      <w:marBottom w:val="0"/>
      <w:divBdr>
        <w:top w:val="none" w:sz="0" w:space="0" w:color="auto"/>
        <w:left w:val="none" w:sz="0" w:space="0" w:color="auto"/>
        <w:bottom w:val="none" w:sz="0" w:space="0" w:color="auto"/>
        <w:right w:val="none" w:sz="0" w:space="0" w:color="auto"/>
      </w:divBdr>
      <w:divsChild>
        <w:div w:id="1068771105">
          <w:marLeft w:val="504"/>
          <w:marRight w:val="0"/>
          <w:marTop w:val="186"/>
          <w:marBottom w:val="0"/>
          <w:divBdr>
            <w:top w:val="none" w:sz="0" w:space="0" w:color="auto"/>
            <w:left w:val="none" w:sz="0" w:space="0" w:color="auto"/>
            <w:bottom w:val="none" w:sz="0" w:space="0" w:color="auto"/>
            <w:right w:val="none" w:sz="0" w:space="0" w:color="auto"/>
          </w:divBdr>
        </w:div>
        <w:div w:id="1647129938">
          <w:marLeft w:val="504"/>
          <w:marRight w:val="0"/>
          <w:marTop w:val="186"/>
          <w:marBottom w:val="0"/>
          <w:divBdr>
            <w:top w:val="none" w:sz="0" w:space="0" w:color="auto"/>
            <w:left w:val="none" w:sz="0" w:space="0" w:color="auto"/>
            <w:bottom w:val="none" w:sz="0" w:space="0" w:color="auto"/>
            <w:right w:val="none" w:sz="0" w:space="0" w:color="auto"/>
          </w:divBdr>
        </w:div>
        <w:div w:id="322245899">
          <w:marLeft w:val="504"/>
          <w:marRight w:val="0"/>
          <w:marTop w:val="186"/>
          <w:marBottom w:val="0"/>
          <w:divBdr>
            <w:top w:val="none" w:sz="0" w:space="0" w:color="auto"/>
            <w:left w:val="none" w:sz="0" w:space="0" w:color="auto"/>
            <w:bottom w:val="none" w:sz="0" w:space="0" w:color="auto"/>
            <w:right w:val="none" w:sz="0" w:space="0" w:color="auto"/>
          </w:divBdr>
        </w:div>
      </w:divsChild>
    </w:div>
    <w:div w:id="1161315996">
      <w:bodyDiv w:val="1"/>
      <w:marLeft w:val="0"/>
      <w:marRight w:val="0"/>
      <w:marTop w:val="0"/>
      <w:marBottom w:val="0"/>
      <w:divBdr>
        <w:top w:val="none" w:sz="0" w:space="0" w:color="auto"/>
        <w:left w:val="none" w:sz="0" w:space="0" w:color="auto"/>
        <w:bottom w:val="none" w:sz="0" w:space="0" w:color="auto"/>
        <w:right w:val="none" w:sz="0" w:space="0" w:color="auto"/>
      </w:divBdr>
      <w:divsChild>
        <w:div w:id="357244892">
          <w:marLeft w:val="504"/>
          <w:marRight w:val="0"/>
          <w:marTop w:val="186"/>
          <w:marBottom w:val="0"/>
          <w:divBdr>
            <w:top w:val="none" w:sz="0" w:space="0" w:color="auto"/>
            <w:left w:val="none" w:sz="0" w:space="0" w:color="auto"/>
            <w:bottom w:val="none" w:sz="0" w:space="0" w:color="auto"/>
            <w:right w:val="none" w:sz="0" w:space="0" w:color="auto"/>
          </w:divBdr>
        </w:div>
        <w:div w:id="1328708423">
          <w:marLeft w:val="504"/>
          <w:marRight w:val="0"/>
          <w:marTop w:val="186"/>
          <w:marBottom w:val="0"/>
          <w:divBdr>
            <w:top w:val="none" w:sz="0" w:space="0" w:color="auto"/>
            <w:left w:val="none" w:sz="0" w:space="0" w:color="auto"/>
            <w:bottom w:val="none" w:sz="0" w:space="0" w:color="auto"/>
            <w:right w:val="none" w:sz="0" w:space="0" w:color="auto"/>
          </w:divBdr>
        </w:div>
        <w:div w:id="1881353857">
          <w:marLeft w:val="504"/>
          <w:marRight w:val="0"/>
          <w:marTop w:val="186"/>
          <w:marBottom w:val="0"/>
          <w:divBdr>
            <w:top w:val="none" w:sz="0" w:space="0" w:color="auto"/>
            <w:left w:val="none" w:sz="0" w:space="0" w:color="auto"/>
            <w:bottom w:val="none" w:sz="0" w:space="0" w:color="auto"/>
            <w:right w:val="none" w:sz="0" w:space="0" w:color="auto"/>
          </w:divBdr>
        </w:div>
        <w:div w:id="573274149">
          <w:marLeft w:val="504"/>
          <w:marRight w:val="0"/>
          <w:marTop w:val="186"/>
          <w:marBottom w:val="0"/>
          <w:divBdr>
            <w:top w:val="none" w:sz="0" w:space="0" w:color="auto"/>
            <w:left w:val="none" w:sz="0" w:space="0" w:color="auto"/>
            <w:bottom w:val="none" w:sz="0" w:space="0" w:color="auto"/>
            <w:right w:val="none" w:sz="0" w:space="0" w:color="auto"/>
          </w:divBdr>
        </w:div>
        <w:div w:id="1694989282">
          <w:marLeft w:val="504"/>
          <w:marRight w:val="0"/>
          <w:marTop w:val="186"/>
          <w:marBottom w:val="0"/>
          <w:divBdr>
            <w:top w:val="none" w:sz="0" w:space="0" w:color="auto"/>
            <w:left w:val="none" w:sz="0" w:space="0" w:color="auto"/>
            <w:bottom w:val="none" w:sz="0" w:space="0" w:color="auto"/>
            <w:right w:val="none" w:sz="0" w:space="0" w:color="auto"/>
          </w:divBdr>
        </w:div>
      </w:divsChild>
    </w:div>
    <w:div w:id="1168179901">
      <w:bodyDiv w:val="1"/>
      <w:marLeft w:val="0"/>
      <w:marRight w:val="0"/>
      <w:marTop w:val="0"/>
      <w:marBottom w:val="0"/>
      <w:divBdr>
        <w:top w:val="none" w:sz="0" w:space="0" w:color="auto"/>
        <w:left w:val="none" w:sz="0" w:space="0" w:color="auto"/>
        <w:bottom w:val="none" w:sz="0" w:space="0" w:color="auto"/>
        <w:right w:val="none" w:sz="0" w:space="0" w:color="auto"/>
      </w:divBdr>
      <w:divsChild>
        <w:div w:id="781725836">
          <w:marLeft w:val="720"/>
          <w:marRight w:val="0"/>
          <w:marTop w:val="0"/>
          <w:marBottom w:val="0"/>
          <w:divBdr>
            <w:top w:val="none" w:sz="0" w:space="0" w:color="auto"/>
            <w:left w:val="none" w:sz="0" w:space="0" w:color="auto"/>
            <w:bottom w:val="none" w:sz="0" w:space="0" w:color="auto"/>
            <w:right w:val="none" w:sz="0" w:space="0" w:color="auto"/>
          </w:divBdr>
        </w:div>
        <w:div w:id="1592422613">
          <w:marLeft w:val="720"/>
          <w:marRight w:val="0"/>
          <w:marTop w:val="320"/>
          <w:marBottom w:val="0"/>
          <w:divBdr>
            <w:top w:val="none" w:sz="0" w:space="0" w:color="auto"/>
            <w:left w:val="none" w:sz="0" w:space="0" w:color="auto"/>
            <w:bottom w:val="none" w:sz="0" w:space="0" w:color="auto"/>
            <w:right w:val="none" w:sz="0" w:space="0" w:color="auto"/>
          </w:divBdr>
        </w:div>
      </w:divsChild>
    </w:div>
    <w:div w:id="1192261223">
      <w:bodyDiv w:val="1"/>
      <w:marLeft w:val="0"/>
      <w:marRight w:val="0"/>
      <w:marTop w:val="0"/>
      <w:marBottom w:val="0"/>
      <w:divBdr>
        <w:top w:val="none" w:sz="0" w:space="0" w:color="auto"/>
        <w:left w:val="none" w:sz="0" w:space="0" w:color="auto"/>
        <w:bottom w:val="none" w:sz="0" w:space="0" w:color="auto"/>
        <w:right w:val="none" w:sz="0" w:space="0" w:color="auto"/>
      </w:divBdr>
    </w:div>
    <w:div w:id="1198201210">
      <w:bodyDiv w:val="1"/>
      <w:marLeft w:val="0"/>
      <w:marRight w:val="0"/>
      <w:marTop w:val="0"/>
      <w:marBottom w:val="0"/>
      <w:divBdr>
        <w:top w:val="none" w:sz="0" w:space="0" w:color="auto"/>
        <w:left w:val="none" w:sz="0" w:space="0" w:color="auto"/>
        <w:bottom w:val="none" w:sz="0" w:space="0" w:color="auto"/>
        <w:right w:val="none" w:sz="0" w:space="0" w:color="auto"/>
      </w:divBdr>
      <w:divsChild>
        <w:div w:id="1162697101">
          <w:marLeft w:val="1440"/>
          <w:marRight w:val="0"/>
          <w:marTop w:val="0"/>
          <w:marBottom w:val="0"/>
          <w:divBdr>
            <w:top w:val="none" w:sz="0" w:space="0" w:color="auto"/>
            <w:left w:val="none" w:sz="0" w:space="0" w:color="auto"/>
            <w:bottom w:val="none" w:sz="0" w:space="0" w:color="auto"/>
            <w:right w:val="none" w:sz="0" w:space="0" w:color="auto"/>
          </w:divBdr>
        </w:div>
        <w:div w:id="1716389070">
          <w:marLeft w:val="1440"/>
          <w:marRight w:val="0"/>
          <w:marTop w:val="0"/>
          <w:marBottom w:val="0"/>
          <w:divBdr>
            <w:top w:val="none" w:sz="0" w:space="0" w:color="auto"/>
            <w:left w:val="none" w:sz="0" w:space="0" w:color="auto"/>
            <w:bottom w:val="none" w:sz="0" w:space="0" w:color="auto"/>
            <w:right w:val="none" w:sz="0" w:space="0" w:color="auto"/>
          </w:divBdr>
        </w:div>
        <w:div w:id="1959335869">
          <w:marLeft w:val="1440"/>
          <w:marRight w:val="0"/>
          <w:marTop w:val="0"/>
          <w:marBottom w:val="0"/>
          <w:divBdr>
            <w:top w:val="none" w:sz="0" w:space="0" w:color="auto"/>
            <w:left w:val="none" w:sz="0" w:space="0" w:color="auto"/>
            <w:bottom w:val="none" w:sz="0" w:space="0" w:color="auto"/>
            <w:right w:val="none" w:sz="0" w:space="0" w:color="auto"/>
          </w:divBdr>
        </w:div>
        <w:div w:id="1228759174">
          <w:marLeft w:val="1440"/>
          <w:marRight w:val="0"/>
          <w:marTop w:val="0"/>
          <w:marBottom w:val="0"/>
          <w:divBdr>
            <w:top w:val="none" w:sz="0" w:space="0" w:color="auto"/>
            <w:left w:val="none" w:sz="0" w:space="0" w:color="auto"/>
            <w:bottom w:val="none" w:sz="0" w:space="0" w:color="auto"/>
            <w:right w:val="none" w:sz="0" w:space="0" w:color="auto"/>
          </w:divBdr>
        </w:div>
        <w:div w:id="1547830967">
          <w:marLeft w:val="1440"/>
          <w:marRight w:val="0"/>
          <w:marTop w:val="0"/>
          <w:marBottom w:val="0"/>
          <w:divBdr>
            <w:top w:val="none" w:sz="0" w:space="0" w:color="auto"/>
            <w:left w:val="none" w:sz="0" w:space="0" w:color="auto"/>
            <w:bottom w:val="none" w:sz="0" w:space="0" w:color="auto"/>
            <w:right w:val="none" w:sz="0" w:space="0" w:color="auto"/>
          </w:divBdr>
        </w:div>
        <w:div w:id="1622153483">
          <w:marLeft w:val="1440"/>
          <w:marRight w:val="0"/>
          <w:marTop w:val="0"/>
          <w:marBottom w:val="0"/>
          <w:divBdr>
            <w:top w:val="none" w:sz="0" w:space="0" w:color="auto"/>
            <w:left w:val="none" w:sz="0" w:space="0" w:color="auto"/>
            <w:bottom w:val="none" w:sz="0" w:space="0" w:color="auto"/>
            <w:right w:val="none" w:sz="0" w:space="0" w:color="auto"/>
          </w:divBdr>
        </w:div>
      </w:divsChild>
    </w:div>
    <w:div w:id="1227834814">
      <w:bodyDiv w:val="1"/>
      <w:marLeft w:val="0"/>
      <w:marRight w:val="0"/>
      <w:marTop w:val="0"/>
      <w:marBottom w:val="0"/>
      <w:divBdr>
        <w:top w:val="none" w:sz="0" w:space="0" w:color="auto"/>
        <w:left w:val="none" w:sz="0" w:space="0" w:color="auto"/>
        <w:bottom w:val="none" w:sz="0" w:space="0" w:color="auto"/>
        <w:right w:val="none" w:sz="0" w:space="0" w:color="auto"/>
      </w:divBdr>
      <w:divsChild>
        <w:div w:id="27923227">
          <w:marLeft w:val="504"/>
          <w:marRight w:val="0"/>
          <w:marTop w:val="186"/>
          <w:marBottom w:val="0"/>
          <w:divBdr>
            <w:top w:val="none" w:sz="0" w:space="0" w:color="auto"/>
            <w:left w:val="none" w:sz="0" w:space="0" w:color="auto"/>
            <w:bottom w:val="none" w:sz="0" w:space="0" w:color="auto"/>
            <w:right w:val="none" w:sz="0" w:space="0" w:color="auto"/>
          </w:divBdr>
        </w:div>
        <w:div w:id="1688097186">
          <w:marLeft w:val="504"/>
          <w:marRight w:val="0"/>
          <w:marTop w:val="186"/>
          <w:marBottom w:val="0"/>
          <w:divBdr>
            <w:top w:val="none" w:sz="0" w:space="0" w:color="auto"/>
            <w:left w:val="none" w:sz="0" w:space="0" w:color="auto"/>
            <w:bottom w:val="none" w:sz="0" w:space="0" w:color="auto"/>
            <w:right w:val="none" w:sz="0" w:space="0" w:color="auto"/>
          </w:divBdr>
        </w:div>
      </w:divsChild>
    </w:div>
    <w:div w:id="1276667899">
      <w:bodyDiv w:val="1"/>
      <w:marLeft w:val="0"/>
      <w:marRight w:val="0"/>
      <w:marTop w:val="0"/>
      <w:marBottom w:val="0"/>
      <w:divBdr>
        <w:top w:val="none" w:sz="0" w:space="0" w:color="auto"/>
        <w:left w:val="none" w:sz="0" w:space="0" w:color="auto"/>
        <w:bottom w:val="none" w:sz="0" w:space="0" w:color="auto"/>
        <w:right w:val="none" w:sz="0" w:space="0" w:color="auto"/>
      </w:divBdr>
      <w:divsChild>
        <w:div w:id="573928685">
          <w:marLeft w:val="547"/>
          <w:marRight w:val="0"/>
          <w:marTop w:val="0"/>
          <w:marBottom w:val="0"/>
          <w:divBdr>
            <w:top w:val="none" w:sz="0" w:space="0" w:color="auto"/>
            <w:left w:val="none" w:sz="0" w:space="0" w:color="auto"/>
            <w:bottom w:val="none" w:sz="0" w:space="0" w:color="auto"/>
            <w:right w:val="none" w:sz="0" w:space="0" w:color="auto"/>
          </w:divBdr>
        </w:div>
        <w:div w:id="1730573104">
          <w:marLeft w:val="1166"/>
          <w:marRight w:val="0"/>
          <w:marTop w:val="87"/>
          <w:marBottom w:val="0"/>
          <w:divBdr>
            <w:top w:val="none" w:sz="0" w:space="0" w:color="auto"/>
            <w:left w:val="none" w:sz="0" w:space="0" w:color="auto"/>
            <w:bottom w:val="none" w:sz="0" w:space="0" w:color="auto"/>
            <w:right w:val="none" w:sz="0" w:space="0" w:color="auto"/>
          </w:divBdr>
        </w:div>
        <w:div w:id="79721487">
          <w:marLeft w:val="1166"/>
          <w:marRight w:val="0"/>
          <w:marTop w:val="87"/>
          <w:marBottom w:val="0"/>
          <w:divBdr>
            <w:top w:val="none" w:sz="0" w:space="0" w:color="auto"/>
            <w:left w:val="none" w:sz="0" w:space="0" w:color="auto"/>
            <w:bottom w:val="none" w:sz="0" w:space="0" w:color="auto"/>
            <w:right w:val="none" w:sz="0" w:space="0" w:color="auto"/>
          </w:divBdr>
        </w:div>
        <w:div w:id="818887035">
          <w:marLeft w:val="1166"/>
          <w:marRight w:val="0"/>
          <w:marTop w:val="87"/>
          <w:marBottom w:val="0"/>
          <w:divBdr>
            <w:top w:val="none" w:sz="0" w:space="0" w:color="auto"/>
            <w:left w:val="none" w:sz="0" w:space="0" w:color="auto"/>
            <w:bottom w:val="none" w:sz="0" w:space="0" w:color="auto"/>
            <w:right w:val="none" w:sz="0" w:space="0" w:color="auto"/>
          </w:divBdr>
        </w:div>
      </w:divsChild>
    </w:div>
    <w:div w:id="1306617731">
      <w:bodyDiv w:val="1"/>
      <w:marLeft w:val="0"/>
      <w:marRight w:val="0"/>
      <w:marTop w:val="0"/>
      <w:marBottom w:val="0"/>
      <w:divBdr>
        <w:top w:val="none" w:sz="0" w:space="0" w:color="auto"/>
        <w:left w:val="none" w:sz="0" w:space="0" w:color="auto"/>
        <w:bottom w:val="none" w:sz="0" w:space="0" w:color="auto"/>
        <w:right w:val="none" w:sz="0" w:space="0" w:color="auto"/>
      </w:divBdr>
    </w:div>
    <w:div w:id="1331788690">
      <w:bodyDiv w:val="1"/>
      <w:marLeft w:val="0"/>
      <w:marRight w:val="0"/>
      <w:marTop w:val="0"/>
      <w:marBottom w:val="0"/>
      <w:divBdr>
        <w:top w:val="none" w:sz="0" w:space="0" w:color="auto"/>
        <w:left w:val="none" w:sz="0" w:space="0" w:color="auto"/>
        <w:bottom w:val="none" w:sz="0" w:space="0" w:color="auto"/>
        <w:right w:val="none" w:sz="0" w:space="0" w:color="auto"/>
      </w:divBdr>
      <w:divsChild>
        <w:div w:id="798954256">
          <w:marLeft w:val="504"/>
          <w:marRight w:val="0"/>
          <w:marTop w:val="186"/>
          <w:marBottom w:val="0"/>
          <w:divBdr>
            <w:top w:val="none" w:sz="0" w:space="0" w:color="auto"/>
            <w:left w:val="none" w:sz="0" w:space="0" w:color="auto"/>
            <w:bottom w:val="none" w:sz="0" w:space="0" w:color="auto"/>
            <w:right w:val="none" w:sz="0" w:space="0" w:color="auto"/>
          </w:divBdr>
        </w:div>
        <w:div w:id="534342879">
          <w:marLeft w:val="504"/>
          <w:marRight w:val="0"/>
          <w:marTop w:val="186"/>
          <w:marBottom w:val="0"/>
          <w:divBdr>
            <w:top w:val="none" w:sz="0" w:space="0" w:color="auto"/>
            <w:left w:val="none" w:sz="0" w:space="0" w:color="auto"/>
            <w:bottom w:val="none" w:sz="0" w:space="0" w:color="auto"/>
            <w:right w:val="none" w:sz="0" w:space="0" w:color="auto"/>
          </w:divBdr>
        </w:div>
        <w:div w:id="814297254">
          <w:marLeft w:val="504"/>
          <w:marRight w:val="0"/>
          <w:marTop w:val="186"/>
          <w:marBottom w:val="0"/>
          <w:divBdr>
            <w:top w:val="none" w:sz="0" w:space="0" w:color="auto"/>
            <w:left w:val="none" w:sz="0" w:space="0" w:color="auto"/>
            <w:bottom w:val="none" w:sz="0" w:space="0" w:color="auto"/>
            <w:right w:val="none" w:sz="0" w:space="0" w:color="auto"/>
          </w:divBdr>
        </w:div>
        <w:div w:id="722411310">
          <w:marLeft w:val="504"/>
          <w:marRight w:val="0"/>
          <w:marTop w:val="186"/>
          <w:marBottom w:val="0"/>
          <w:divBdr>
            <w:top w:val="none" w:sz="0" w:space="0" w:color="auto"/>
            <w:left w:val="none" w:sz="0" w:space="0" w:color="auto"/>
            <w:bottom w:val="none" w:sz="0" w:space="0" w:color="auto"/>
            <w:right w:val="none" w:sz="0" w:space="0" w:color="auto"/>
          </w:divBdr>
        </w:div>
        <w:div w:id="1563517514">
          <w:marLeft w:val="504"/>
          <w:marRight w:val="0"/>
          <w:marTop w:val="186"/>
          <w:marBottom w:val="0"/>
          <w:divBdr>
            <w:top w:val="none" w:sz="0" w:space="0" w:color="auto"/>
            <w:left w:val="none" w:sz="0" w:space="0" w:color="auto"/>
            <w:bottom w:val="none" w:sz="0" w:space="0" w:color="auto"/>
            <w:right w:val="none" w:sz="0" w:space="0" w:color="auto"/>
          </w:divBdr>
        </w:div>
        <w:div w:id="2113352364">
          <w:marLeft w:val="504"/>
          <w:marRight w:val="0"/>
          <w:marTop w:val="186"/>
          <w:marBottom w:val="0"/>
          <w:divBdr>
            <w:top w:val="none" w:sz="0" w:space="0" w:color="auto"/>
            <w:left w:val="none" w:sz="0" w:space="0" w:color="auto"/>
            <w:bottom w:val="none" w:sz="0" w:space="0" w:color="auto"/>
            <w:right w:val="none" w:sz="0" w:space="0" w:color="auto"/>
          </w:divBdr>
        </w:div>
        <w:div w:id="1738166990">
          <w:marLeft w:val="504"/>
          <w:marRight w:val="0"/>
          <w:marTop w:val="186"/>
          <w:marBottom w:val="0"/>
          <w:divBdr>
            <w:top w:val="none" w:sz="0" w:space="0" w:color="auto"/>
            <w:left w:val="none" w:sz="0" w:space="0" w:color="auto"/>
            <w:bottom w:val="none" w:sz="0" w:space="0" w:color="auto"/>
            <w:right w:val="none" w:sz="0" w:space="0" w:color="auto"/>
          </w:divBdr>
        </w:div>
      </w:divsChild>
    </w:div>
    <w:div w:id="1387876966">
      <w:bodyDiv w:val="1"/>
      <w:marLeft w:val="0"/>
      <w:marRight w:val="0"/>
      <w:marTop w:val="0"/>
      <w:marBottom w:val="0"/>
      <w:divBdr>
        <w:top w:val="none" w:sz="0" w:space="0" w:color="auto"/>
        <w:left w:val="none" w:sz="0" w:space="0" w:color="auto"/>
        <w:bottom w:val="none" w:sz="0" w:space="0" w:color="auto"/>
        <w:right w:val="none" w:sz="0" w:space="0" w:color="auto"/>
      </w:divBdr>
      <w:divsChild>
        <w:div w:id="1180391658">
          <w:marLeft w:val="504"/>
          <w:marRight w:val="0"/>
          <w:marTop w:val="186"/>
          <w:marBottom w:val="0"/>
          <w:divBdr>
            <w:top w:val="none" w:sz="0" w:space="0" w:color="auto"/>
            <w:left w:val="none" w:sz="0" w:space="0" w:color="auto"/>
            <w:bottom w:val="none" w:sz="0" w:space="0" w:color="auto"/>
            <w:right w:val="none" w:sz="0" w:space="0" w:color="auto"/>
          </w:divBdr>
        </w:div>
        <w:div w:id="837765376">
          <w:marLeft w:val="504"/>
          <w:marRight w:val="0"/>
          <w:marTop w:val="186"/>
          <w:marBottom w:val="0"/>
          <w:divBdr>
            <w:top w:val="none" w:sz="0" w:space="0" w:color="auto"/>
            <w:left w:val="none" w:sz="0" w:space="0" w:color="auto"/>
            <w:bottom w:val="none" w:sz="0" w:space="0" w:color="auto"/>
            <w:right w:val="none" w:sz="0" w:space="0" w:color="auto"/>
          </w:divBdr>
        </w:div>
        <w:div w:id="712576570">
          <w:marLeft w:val="504"/>
          <w:marRight w:val="0"/>
          <w:marTop w:val="186"/>
          <w:marBottom w:val="0"/>
          <w:divBdr>
            <w:top w:val="none" w:sz="0" w:space="0" w:color="auto"/>
            <w:left w:val="none" w:sz="0" w:space="0" w:color="auto"/>
            <w:bottom w:val="none" w:sz="0" w:space="0" w:color="auto"/>
            <w:right w:val="none" w:sz="0" w:space="0" w:color="auto"/>
          </w:divBdr>
        </w:div>
        <w:div w:id="1771584020">
          <w:marLeft w:val="504"/>
          <w:marRight w:val="0"/>
          <w:marTop w:val="186"/>
          <w:marBottom w:val="0"/>
          <w:divBdr>
            <w:top w:val="none" w:sz="0" w:space="0" w:color="auto"/>
            <w:left w:val="none" w:sz="0" w:space="0" w:color="auto"/>
            <w:bottom w:val="none" w:sz="0" w:space="0" w:color="auto"/>
            <w:right w:val="none" w:sz="0" w:space="0" w:color="auto"/>
          </w:divBdr>
        </w:div>
        <w:div w:id="640305646">
          <w:marLeft w:val="504"/>
          <w:marRight w:val="0"/>
          <w:marTop w:val="186"/>
          <w:marBottom w:val="0"/>
          <w:divBdr>
            <w:top w:val="none" w:sz="0" w:space="0" w:color="auto"/>
            <w:left w:val="none" w:sz="0" w:space="0" w:color="auto"/>
            <w:bottom w:val="none" w:sz="0" w:space="0" w:color="auto"/>
            <w:right w:val="none" w:sz="0" w:space="0" w:color="auto"/>
          </w:divBdr>
        </w:div>
      </w:divsChild>
    </w:div>
    <w:div w:id="1394503945">
      <w:bodyDiv w:val="1"/>
      <w:marLeft w:val="0"/>
      <w:marRight w:val="0"/>
      <w:marTop w:val="0"/>
      <w:marBottom w:val="0"/>
      <w:divBdr>
        <w:top w:val="none" w:sz="0" w:space="0" w:color="auto"/>
        <w:left w:val="none" w:sz="0" w:space="0" w:color="auto"/>
        <w:bottom w:val="none" w:sz="0" w:space="0" w:color="auto"/>
        <w:right w:val="none" w:sz="0" w:space="0" w:color="auto"/>
      </w:divBdr>
    </w:div>
    <w:div w:id="1407992503">
      <w:bodyDiv w:val="1"/>
      <w:marLeft w:val="0"/>
      <w:marRight w:val="0"/>
      <w:marTop w:val="0"/>
      <w:marBottom w:val="0"/>
      <w:divBdr>
        <w:top w:val="none" w:sz="0" w:space="0" w:color="auto"/>
        <w:left w:val="none" w:sz="0" w:space="0" w:color="auto"/>
        <w:bottom w:val="none" w:sz="0" w:space="0" w:color="auto"/>
        <w:right w:val="none" w:sz="0" w:space="0" w:color="auto"/>
      </w:divBdr>
      <w:divsChild>
        <w:div w:id="39405919">
          <w:marLeft w:val="547"/>
          <w:marRight w:val="0"/>
          <w:marTop w:val="0"/>
          <w:marBottom w:val="0"/>
          <w:divBdr>
            <w:top w:val="none" w:sz="0" w:space="0" w:color="auto"/>
            <w:left w:val="none" w:sz="0" w:space="0" w:color="auto"/>
            <w:bottom w:val="none" w:sz="0" w:space="0" w:color="auto"/>
            <w:right w:val="none" w:sz="0" w:space="0" w:color="auto"/>
          </w:divBdr>
        </w:div>
      </w:divsChild>
    </w:div>
    <w:div w:id="1423336621">
      <w:bodyDiv w:val="1"/>
      <w:marLeft w:val="0"/>
      <w:marRight w:val="0"/>
      <w:marTop w:val="0"/>
      <w:marBottom w:val="0"/>
      <w:divBdr>
        <w:top w:val="none" w:sz="0" w:space="0" w:color="auto"/>
        <w:left w:val="none" w:sz="0" w:space="0" w:color="auto"/>
        <w:bottom w:val="none" w:sz="0" w:space="0" w:color="auto"/>
        <w:right w:val="none" w:sz="0" w:space="0" w:color="auto"/>
      </w:divBdr>
      <w:divsChild>
        <w:div w:id="1382707123">
          <w:marLeft w:val="547"/>
          <w:marRight w:val="0"/>
          <w:marTop w:val="200"/>
          <w:marBottom w:val="0"/>
          <w:divBdr>
            <w:top w:val="none" w:sz="0" w:space="0" w:color="auto"/>
            <w:left w:val="none" w:sz="0" w:space="0" w:color="auto"/>
            <w:bottom w:val="none" w:sz="0" w:space="0" w:color="auto"/>
            <w:right w:val="none" w:sz="0" w:space="0" w:color="auto"/>
          </w:divBdr>
        </w:div>
        <w:div w:id="1115566354">
          <w:marLeft w:val="547"/>
          <w:marRight w:val="0"/>
          <w:marTop w:val="200"/>
          <w:marBottom w:val="0"/>
          <w:divBdr>
            <w:top w:val="none" w:sz="0" w:space="0" w:color="auto"/>
            <w:left w:val="none" w:sz="0" w:space="0" w:color="auto"/>
            <w:bottom w:val="none" w:sz="0" w:space="0" w:color="auto"/>
            <w:right w:val="none" w:sz="0" w:space="0" w:color="auto"/>
          </w:divBdr>
        </w:div>
        <w:div w:id="98451339">
          <w:marLeft w:val="547"/>
          <w:marRight w:val="0"/>
          <w:marTop w:val="200"/>
          <w:marBottom w:val="0"/>
          <w:divBdr>
            <w:top w:val="none" w:sz="0" w:space="0" w:color="auto"/>
            <w:left w:val="none" w:sz="0" w:space="0" w:color="auto"/>
            <w:bottom w:val="none" w:sz="0" w:space="0" w:color="auto"/>
            <w:right w:val="none" w:sz="0" w:space="0" w:color="auto"/>
          </w:divBdr>
        </w:div>
      </w:divsChild>
    </w:div>
    <w:div w:id="1448308797">
      <w:bodyDiv w:val="1"/>
      <w:marLeft w:val="0"/>
      <w:marRight w:val="0"/>
      <w:marTop w:val="0"/>
      <w:marBottom w:val="0"/>
      <w:divBdr>
        <w:top w:val="none" w:sz="0" w:space="0" w:color="auto"/>
        <w:left w:val="none" w:sz="0" w:space="0" w:color="auto"/>
        <w:bottom w:val="none" w:sz="0" w:space="0" w:color="auto"/>
        <w:right w:val="none" w:sz="0" w:space="0" w:color="auto"/>
      </w:divBdr>
    </w:div>
    <w:div w:id="1537424205">
      <w:bodyDiv w:val="1"/>
      <w:marLeft w:val="0"/>
      <w:marRight w:val="0"/>
      <w:marTop w:val="0"/>
      <w:marBottom w:val="0"/>
      <w:divBdr>
        <w:top w:val="none" w:sz="0" w:space="0" w:color="auto"/>
        <w:left w:val="none" w:sz="0" w:space="0" w:color="auto"/>
        <w:bottom w:val="none" w:sz="0" w:space="0" w:color="auto"/>
        <w:right w:val="none" w:sz="0" w:space="0" w:color="auto"/>
      </w:divBdr>
      <w:divsChild>
        <w:div w:id="279651610">
          <w:marLeft w:val="547"/>
          <w:marRight w:val="0"/>
          <w:marTop w:val="0"/>
          <w:marBottom w:val="0"/>
          <w:divBdr>
            <w:top w:val="none" w:sz="0" w:space="0" w:color="auto"/>
            <w:left w:val="none" w:sz="0" w:space="0" w:color="auto"/>
            <w:bottom w:val="none" w:sz="0" w:space="0" w:color="auto"/>
            <w:right w:val="none" w:sz="0" w:space="0" w:color="auto"/>
          </w:divBdr>
        </w:div>
      </w:divsChild>
    </w:div>
    <w:div w:id="1537544949">
      <w:bodyDiv w:val="1"/>
      <w:marLeft w:val="0"/>
      <w:marRight w:val="0"/>
      <w:marTop w:val="0"/>
      <w:marBottom w:val="0"/>
      <w:divBdr>
        <w:top w:val="none" w:sz="0" w:space="0" w:color="auto"/>
        <w:left w:val="none" w:sz="0" w:space="0" w:color="auto"/>
        <w:bottom w:val="none" w:sz="0" w:space="0" w:color="auto"/>
        <w:right w:val="none" w:sz="0" w:space="0" w:color="auto"/>
      </w:divBdr>
      <w:divsChild>
        <w:div w:id="440340916">
          <w:marLeft w:val="720"/>
          <w:marRight w:val="0"/>
          <w:marTop w:val="0"/>
          <w:marBottom w:val="0"/>
          <w:divBdr>
            <w:top w:val="none" w:sz="0" w:space="0" w:color="auto"/>
            <w:left w:val="none" w:sz="0" w:space="0" w:color="auto"/>
            <w:bottom w:val="none" w:sz="0" w:space="0" w:color="auto"/>
            <w:right w:val="none" w:sz="0" w:space="0" w:color="auto"/>
          </w:divBdr>
        </w:div>
        <w:div w:id="2093578311">
          <w:marLeft w:val="720"/>
          <w:marRight w:val="0"/>
          <w:marTop w:val="0"/>
          <w:marBottom w:val="0"/>
          <w:divBdr>
            <w:top w:val="none" w:sz="0" w:space="0" w:color="auto"/>
            <w:left w:val="none" w:sz="0" w:space="0" w:color="auto"/>
            <w:bottom w:val="none" w:sz="0" w:space="0" w:color="auto"/>
            <w:right w:val="none" w:sz="0" w:space="0" w:color="auto"/>
          </w:divBdr>
        </w:div>
        <w:div w:id="1187014044">
          <w:marLeft w:val="720"/>
          <w:marRight w:val="0"/>
          <w:marTop w:val="0"/>
          <w:marBottom w:val="0"/>
          <w:divBdr>
            <w:top w:val="none" w:sz="0" w:space="0" w:color="auto"/>
            <w:left w:val="none" w:sz="0" w:space="0" w:color="auto"/>
            <w:bottom w:val="none" w:sz="0" w:space="0" w:color="auto"/>
            <w:right w:val="none" w:sz="0" w:space="0" w:color="auto"/>
          </w:divBdr>
        </w:div>
        <w:div w:id="866604789">
          <w:marLeft w:val="720"/>
          <w:marRight w:val="0"/>
          <w:marTop w:val="0"/>
          <w:marBottom w:val="0"/>
          <w:divBdr>
            <w:top w:val="none" w:sz="0" w:space="0" w:color="auto"/>
            <w:left w:val="none" w:sz="0" w:space="0" w:color="auto"/>
            <w:bottom w:val="none" w:sz="0" w:space="0" w:color="auto"/>
            <w:right w:val="none" w:sz="0" w:space="0" w:color="auto"/>
          </w:divBdr>
        </w:div>
        <w:div w:id="1695106818">
          <w:marLeft w:val="720"/>
          <w:marRight w:val="0"/>
          <w:marTop w:val="0"/>
          <w:marBottom w:val="0"/>
          <w:divBdr>
            <w:top w:val="none" w:sz="0" w:space="0" w:color="auto"/>
            <w:left w:val="none" w:sz="0" w:space="0" w:color="auto"/>
            <w:bottom w:val="none" w:sz="0" w:space="0" w:color="auto"/>
            <w:right w:val="none" w:sz="0" w:space="0" w:color="auto"/>
          </w:divBdr>
        </w:div>
        <w:div w:id="1377049456">
          <w:marLeft w:val="720"/>
          <w:marRight w:val="0"/>
          <w:marTop w:val="0"/>
          <w:marBottom w:val="0"/>
          <w:divBdr>
            <w:top w:val="none" w:sz="0" w:space="0" w:color="auto"/>
            <w:left w:val="none" w:sz="0" w:space="0" w:color="auto"/>
            <w:bottom w:val="none" w:sz="0" w:space="0" w:color="auto"/>
            <w:right w:val="none" w:sz="0" w:space="0" w:color="auto"/>
          </w:divBdr>
        </w:div>
        <w:div w:id="629046230">
          <w:marLeft w:val="720"/>
          <w:marRight w:val="0"/>
          <w:marTop w:val="0"/>
          <w:marBottom w:val="0"/>
          <w:divBdr>
            <w:top w:val="none" w:sz="0" w:space="0" w:color="auto"/>
            <w:left w:val="none" w:sz="0" w:space="0" w:color="auto"/>
            <w:bottom w:val="none" w:sz="0" w:space="0" w:color="auto"/>
            <w:right w:val="none" w:sz="0" w:space="0" w:color="auto"/>
          </w:divBdr>
        </w:div>
      </w:divsChild>
    </w:div>
    <w:div w:id="1637645016">
      <w:bodyDiv w:val="1"/>
      <w:marLeft w:val="0"/>
      <w:marRight w:val="0"/>
      <w:marTop w:val="0"/>
      <w:marBottom w:val="0"/>
      <w:divBdr>
        <w:top w:val="none" w:sz="0" w:space="0" w:color="auto"/>
        <w:left w:val="none" w:sz="0" w:space="0" w:color="auto"/>
        <w:bottom w:val="none" w:sz="0" w:space="0" w:color="auto"/>
        <w:right w:val="none" w:sz="0" w:space="0" w:color="auto"/>
      </w:divBdr>
      <w:divsChild>
        <w:div w:id="242882576">
          <w:marLeft w:val="720"/>
          <w:marRight w:val="0"/>
          <w:marTop w:val="0"/>
          <w:marBottom w:val="0"/>
          <w:divBdr>
            <w:top w:val="none" w:sz="0" w:space="0" w:color="auto"/>
            <w:left w:val="none" w:sz="0" w:space="0" w:color="auto"/>
            <w:bottom w:val="none" w:sz="0" w:space="0" w:color="auto"/>
            <w:right w:val="none" w:sz="0" w:space="0" w:color="auto"/>
          </w:divBdr>
        </w:div>
        <w:div w:id="994338238">
          <w:marLeft w:val="720"/>
          <w:marRight w:val="0"/>
          <w:marTop w:val="0"/>
          <w:marBottom w:val="0"/>
          <w:divBdr>
            <w:top w:val="none" w:sz="0" w:space="0" w:color="auto"/>
            <w:left w:val="none" w:sz="0" w:space="0" w:color="auto"/>
            <w:bottom w:val="none" w:sz="0" w:space="0" w:color="auto"/>
            <w:right w:val="none" w:sz="0" w:space="0" w:color="auto"/>
          </w:divBdr>
        </w:div>
        <w:div w:id="852497143">
          <w:marLeft w:val="720"/>
          <w:marRight w:val="0"/>
          <w:marTop w:val="0"/>
          <w:marBottom w:val="0"/>
          <w:divBdr>
            <w:top w:val="none" w:sz="0" w:space="0" w:color="auto"/>
            <w:left w:val="none" w:sz="0" w:space="0" w:color="auto"/>
            <w:bottom w:val="none" w:sz="0" w:space="0" w:color="auto"/>
            <w:right w:val="none" w:sz="0" w:space="0" w:color="auto"/>
          </w:divBdr>
        </w:div>
        <w:div w:id="828180246">
          <w:marLeft w:val="720"/>
          <w:marRight w:val="0"/>
          <w:marTop w:val="0"/>
          <w:marBottom w:val="0"/>
          <w:divBdr>
            <w:top w:val="none" w:sz="0" w:space="0" w:color="auto"/>
            <w:left w:val="none" w:sz="0" w:space="0" w:color="auto"/>
            <w:bottom w:val="none" w:sz="0" w:space="0" w:color="auto"/>
            <w:right w:val="none" w:sz="0" w:space="0" w:color="auto"/>
          </w:divBdr>
        </w:div>
        <w:div w:id="1553231629">
          <w:marLeft w:val="720"/>
          <w:marRight w:val="0"/>
          <w:marTop w:val="0"/>
          <w:marBottom w:val="0"/>
          <w:divBdr>
            <w:top w:val="none" w:sz="0" w:space="0" w:color="auto"/>
            <w:left w:val="none" w:sz="0" w:space="0" w:color="auto"/>
            <w:bottom w:val="none" w:sz="0" w:space="0" w:color="auto"/>
            <w:right w:val="none" w:sz="0" w:space="0" w:color="auto"/>
          </w:divBdr>
        </w:div>
        <w:div w:id="1811560072">
          <w:marLeft w:val="720"/>
          <w:marRight w:val="0"/>
          <w:marTop w:val="0"/>
          <w:marBottom w:val="0"/>
          <w:divBdr>
            <w:top w:val="none" w:sz="0" w:space="0" w:color="auto"/>
            <w:left w:val="none" w:sz="0" w:space="0" w:color="auto"/>
            <w:bottom w:val="none" w:sz="0" w:space="0" w:color="auto"/>
            <w:right w:val="none" w:sz="0" w:space="0" w:color="auto"/>
          </w:divBdr>
        </w:div>
        <w:div w:id="1616328870">
          <w:marLeft w:val="720"/>
          <w:marRight w:val="0"/>
          <w:marTop w:val="0"/>
          <w:marBottom w:val="0"/>
          <w:divBdr>
            <w:top w:val="none" w:sz="0" w:space="0" w:color="auto"/>
            <w:left w:val="none" w:sz="0" w:space="0" w:color="auto"/>
            <w:bottom w:val="none" w:sz="0" w:space="0" w:color="auto"/>
            <w:right w:val="none" w:sz="0" w:space="0" w:color="auto"/>
          </w:divBdr>
        </w:div>
      </w:divsChild>
    </w:div>
    <w:div w:id="1649699665">
      <w:bodyDiv w:val="1"/>
      <w:marLeft w:val="0"/>
      <w:marRight w:val="0"/>
      <w:marTop w:val="0"/>
      <w:marBottom w:val="0"/>
      <w:divBdr>
        <w:top w:val="none" w:sz="0" w:space="0" w:color="auto"/>
        <w:left w:val="none" w:sz="0" w:space="0" w:color="auto"/>
        <w:bottom w:val="none" w:sz="0" w:space="0" w:color="auto"/>
        <w:right w:val="none" w:sz="0" w:space="0" w:color="auto"/>
      </w:divBdr>
      <w:divsChild>
        <w:div w:id="884028979">
          <w:marLeft w:val="547"/>
          <w:marRight w:val="0"/>
          <w:marTop w:val="0"/>
          <w:marBottom w:val="0"/>
          <w:divBdr>
            <w:top w:val="none" w:sz="0" w:space="0" w:color="auto"/>
            <w:left w:val="none" w:sz="0" w:space="0" w:color="auto"/>
            <w:bottom w:val="none" w:sz="0" w:space="0" w:color="auto"/>
            <w:right w:val="none" w:sz="0" w:space="0" w:color="auto"/>
          </w:divBdr>
        </w:div>
      </w:divsChild>
    </w:div>
    <w:div w:id="1816096235">
      <w:bodyDiv w:val="1"/>
      <w:marLeft w:val="0"/>
      <w:marRight w:val="0"/>
      <w:marTop w:val="0"/>
      <w:marBottom w:val="0"/>
      <w:divBdr>
        <w:top w:val="none" w:sz="0" w:space="0" w:color="auto"/>
        <w:left w:val="none" w:sz="0" w:space="0" w:color="auto"/>
        <w:bottom w:val="none" w:sz="0" w:space="0" w:color="auto"/>
        <w:right w:val="none" w:sz="0" w:space="0" w:color="auto"/>
      </w:divBdr>
    </w:div>
    <w:div w:id="1830829378">
      <w:bodyDiv w:val="1"/>
      <w:marLeft w:val="0"/>
      <w:marRight w:val="0"/>
      <w:marTop w:val="0"/>
      <w:marBottom w:val="0"/>
      <w:divBdr>
        <w:top w:val="none" w:sz="0" w:space="0" w:color="auto"/>
        <w:left w:val="none" w:sz="0" w:space="0" w:color="auto"/>
        <w:bottom w:val="none" w:sz="0" w:space="0" w:color="auto"/>
        <w:right w:val="none" w:sz="0" w:space="0" w:color="auto"/>
      </w:divBdr>
    </w:div>
    <w:div w:id="1836728047">
      <w:bodyDiv w:val="1"/>
      <w:marLeft w:val="0"/>
      <w:marRight w:val="0"/>
      <w:marTop w:val="0"/>
      <w:marBottom w:val="0"/>
      <w:divBdr>
        <w:top w:val="none" w:sz="0" w:space="0" w:color="auto"/>
        <w:left w:val="none" w:sz="0" w:space="0" w:color="auto"/>
        <w:bottom w:val="none" w:sz="0" w:space="0" w:color="auto"/>
        <w:right w:val="none" w:sz="0" w:space="0" w:color="auto"/>
      </w:divBdr>
      <w:divsChild>
        <w:div w:id="1728871180">
          <w:marLeft w:val="504"/>
          <w:marRight w:val="0"/>
          <w:marTop w:val="186"/>
          <w:marBottom w:val="0"/>
          <w:divBdr>
            <w:top w:val="none" w:sz="0" w:space="0" w:color="auto"/>
            <w:left w:val="none" w:sz="0" w:space="0" w:color="auto"/>
            <w:bottom w:val="none" w:sz="0" w:space="0" w:color="auto"/>
            <w:right w:val="none" w:sz="0" w:space="0" w:color="auto"/>
          </w:divBdr>
        </w:div>
        <w:div w:id="693774348">
          <w:marLeft w:val="504"/>
          <w:marRight w:val="0"/>
          <w:marTop w:val="186"/>
          <w:marBottom w:val="0"/>
          <w:divBdr>
            <w:top w:val="none" w:sz="0" w:space="0" w:color="auto"/>
            <w:left w:val="none" w:sz="0" w:space="0" w:color="auto"/>
            <w:bottom w:val="none" w:sz="0" w:space="0" w:color="auto"/>
            <w:right w:val="none" w:sz="0" w:space="0" w:color="auto"/>
          </w:divBdr>
        </w:div>
        <w:div w:id="831682553">
          <w:marLeft w:val="504"/>
          <w:marRight w:val="0"/>
          <w:marTop w:val="186"/>
          <w:marBottom w:val="0"/>
          <w:divBdr>
            <w:top w:val="none" w:sz="0" w:space="0" w:color="auto"/>
            <w:left w:val="none" w:sz="0" w:space="0" w:color="auto"/>
            <w:bottom w:val="none" w:sz="0" w:space="0" w:color="auto"/>
            <w:right w:val="none" w:sz="0" w:space="0" w:color="auto"/>
          </w:divBdr>
        </w:div>
        <w:div w:id="417137916">
          <w:marLeft w:val="504"/>
          <w:marRight w:val="0"/>
          <w:marTop w:val="186"/>
          <w:marBottom w:val="0"/>
          <w:divBdr>
            <w:top w:val="none" w:sz="0" w:space="0" w:color="auto"/>
            <w:left w:val="none" w:sz="0" w:space="0" w:color="auto"/>
            <w:bottom w:val="none" w:sz="0" w:space="0" w:color="auto"/>
            <w:right w:val="none" w:sz="0" w:space="0" w:color="auto"/>
          </w:divBdr>
        </w:div>
        <w:div w:id="1204051107">
          <w:marLeft w:val="504"/>
          <w:marRight w:val="0"/>
          <w:marTop w:val="186"/>
          <w:marBottom w:val="0"/>
          <w:divBdr>
            <w:top w:val="none" w:sz="0" w:space="0" w:color="auto"/>
            <w:left w:val="none" w:sz="0" w:space="0" w:color="auto"/>
            <w:bottom w:val="none" w:sz="0" w:space="0" w:color="auto"/>
            <w:right w:val="none" w:sz="0" w:space="0" w:color="auto"/>
          </w:divBdr>
        </w:div>
      </w:divsChild>
    </w:div>
    <w:div w:id="1840996827">
      <w:bodyDiv w:val="1"/>
      <w:marLeft w:val="0"/>
      <w:marRight w:val="0"/>
      <w:marTop w:val="0"/>
      <w:marBottom w:val="0"/>
      <w:divBdr>
        <w:top w:val="none" w:sz="0" w:space="0" w:color="auto"/>
        <w:left w:val="none" w:sz="0" w:space="0" w:color="auto"/>
        <w:bottom w:val="none" w:sz="0" w:space="0" w:color="auto"/>
        <w:right w:val="none" w:sz="0" w:space="0" w:color="auto"/>
      </w:divBdr>
      <w:divsChild>
        <w:div w:id="1876966906">
          <w:marLeft w:val="504"/>
          <w:marRight w:val="0"/>
          <w:marTop w:val="186"/>
          <w:marBottom w:val="0"/>
          <w:divBdr>
            <w:top w:val="none" w:sz="0" w:space="0" w:color="auto"/>
            <w:left w:val="none" w:sz="0" w:space="0" w:color="auto"/>
            <w:bottom w:val="none" w:sz="0" w:space="0" w:color="auto"/>
            <w:right w:val="none" w:sz="0" w:space="0" w:color="auto"/>
          </w:divBdr>
        </w:div>
        <w:div w:id="1530685561">
          <w:marLeft w:val="504"/>
          <w:marRight w:val="0"/>
          <w:marTop w:val="186"/>
          <w:marBottom w:val="0"/>
          <w:divBdr>
            <w:top w:val="none" w:sz="0" w:space="0" w:color="auto"/>
            <w:left w:val="none" w:sz="0" w:space="0" w:color="auto"/>
            <w:bottom w:val="none" w:sz="0" w:space="0" w:color="auto"/>
            <w:right w:val="none" w:sz="0" w:space="0" w:color="auto"/>
          </w:divBdr>
        </w:div>
        <w:div w:id="43020181">
          <w:marLeft w:val="504"/>
          <w:marRight w:val="0"/>
          <w:marTop w:val="186"/>
          <w:marBottom w:val="0"/>
          <w:divBdr>
            <w:top w:val="none" w:sz="0" w:space="0" w:color="auto"/>
            <w:left w:val="none" w:sz="0" w:space="0" w:color="auto"/>
            <w:bottom w:val="none" w:sz="0" w:space="0" w:color="auto"/>
            <w:right w:val="none" w:sz="0" w:space="0" w:color="auto"/>
          </w:divBdr>
        </w:div>
        <w:div w:id="1339770451">
          <w:marLeft w:val="504"/>
          <w:marRight w:val="0"/>
          <w:marTop w:val="186"/>
          <w:marBottom w:val="0"/>
          <w:divBdr>
            <w:top w:val="none" w:sz="0" w:space="0" w:color="auto"/>
            <w:left w:val="none" w:sz="0" w:space="0" w:color="auto"/>
            <w:bottom w:val="none" w:sz="0" w:space="0" w:color="auto"/>
            <w:right w:val="none" w:sz="0" w:space="0" w:color="auto"/>
          </w:divBdr>
        </w:div>
      </w:divsChild>
    </w:div>
    <w:div w:id="1892303958">
      <w:bodyDiv w:val="1"/>
      <w:marLeft w:val="0"/>
      <w:marRight w:val="0"/>
      <w:marTop w:val="0"/>
      <w:marBottom w:val="0"/>
      <w:divBdr>
        <w:top w:val="none" w:sz="0" w:space="0" w:color="auto"/>
        <w:left w:val="none" w:sz="0" w:space="0" w:color="auto"/>
        <w:bottom w:val="none" w:sz="0" w:space="0" w:color="auto"/>
        <w:right w:val="none" w:sz="0" w:space="0" w:color="auto"/>
      </w:divBdr>
      <w:divsChild>
        <w:div w:id="1565483714">
          <w:marLeft w:val="504"/>
          <w:marRight w:val="0"/>
          <w:marTop w:val="186"/>
          <w:marBottom w:val="0"/>
          <w:divBdr>
            <w:top w:val="none" w:sz="0" w:space="0" w:color="auto"/>
            <w:left w:val="none" w:sz="0" w:space="0" w:color="auto"/>
            <w:bottom w:val="none" w:sz="0" w:space="0" w:color="auto"/>
            <w:right w:val="none" w:sz="0" w:space="0" w:color="auto"/>
          </w:divBdr>
        </w:div>
        <w:div w:id="1437555659">
          <w:marLeft w:val="504"/>
          <w:marRight w:val="0"/>
          <w:marTop w:val="186"/>
          <w:marBottom w:val="0"/>
          <w:divBdr>
            <w:top w:val="none" w:sz="0" w:space="0" w:color="auto"/>
            <w:left w:val="none" w:sz="0" w:space="0" w:color="auto"/>
            <w:bottom w:val="none" w:sz="0" w:space="0" w:color="auto"/>
            <w:right w:val="none" w:sz="0" w:space="0" w:color="auto"/>
          </w:divBdr>
        </w:div>
        <w:div w:id="442846475">
          <w:marLeft w:val="504"/>
          <w:marRight w:val="0"/>
          <w:marTop w:val="186"/>
          <w:marBottom w:val="0"/>
          <w:divBdr>
            <w:top w:val="none" w:sz="0" w:space="0" w:color="auto"/>
            <w:left w:val="none" w:sz="0" w:space="0" w:color="auto"/>
            <w:bottom w:val="none" w:sz="0" w:space="0" w:color="auto"/>
            <w:right w:val="none" w:sz="0" w:space="0" w:color="auto"/>
          </w:divBdr>
        </w:div>
        <w:div w:id="995646824">
          <w:marLeft w:val="504"/>
          <w:marRight w:val="0"/>
          <w:marTop w:val="186"/>
          <w:marBottom w:val="0"/>
          <w:divBdr>
            <w:top w:val="none" w:sz="0" w:space="0" w:color="auto"/>
            <w:left w:val="none" w:sz="0" w:space="0" w:color="auto"/>
            <w:bottom w:val="none" w:sz="0" w:space="0" w:color="auto"/>
            <w:right w:val="none" w:sz="0" w:space="0" w:color="auto"/>
          </w:divBdr>
        </w:div>
      </w:divsChild>
    </w:div>
    <w:div w:id="1900968793">
      <w:bodyDiv w:val="1"/>
      <w:marLeft w:val="0"/>
      <w:marRight w:val="0"/>
      <w:marTop w:val="0"/>
      <w:marBottom w:val="0"/>
      <w:divBdr>
        <w:top w:val="none" w:sz="0" w:space="0" w:color="auto"/>
        <w:left w:val="none" w:sz="0" w:space="0" w:color="auto"/>
        <w:bottom w:val="none" w:sz="0" w:space="0" w:color="auto"/>
        <w:right w:val="none" w:sz="0" w:space="0" w:color="auto"/>
      </w:divBdr>
      <w:divsChild>
        <w:div w:id="740295897">
          <w:marLeft w:val="547"/>
          <w:marRight w:val="0"/>
          <w:marTop w:val="0"/>
          <w:marBottom w:val="0"/>
          <w:divBdr>
            <w:top w:val="none" w:sz="0" w:space="0" w:color="auto"/>
            <w:left w:val="none" w:sz="0" w:space="0" w:color="auto"/>
            <w:bottom w:val="none" w:sz="0" w:space="0" w:color="auto"/>
            <w:right w:val="none" w:sz="0" w:space="0" w:color="auto"/>
          </w:divBdr>
        </w:div>
      </w:divsChild>
    </w:div>
    <w:div w:id="1914583571">
      <w:bodyDiv w:val="1"/>
      <w:marLeft w:val="0"/>
      <w:marRight w:val="0"/>
      <w:marTop w:val="0"/>
      <w:marBottom w:val="0"/>
      <w:divBdr>
        <w:top w:val="none" w:sz="0" w:space="0" w:color="auto"/>
        <w:left w:val="none" w:sz="0" w:space="0" w:color="auto"/>
        <w:bottom w:val="none" w:sz="0" w:space="0" w:color="auto"/>
        <w:right w:val="none" w:sz="0" w:space="0" w:color="auto"/>
      </w:divBdr>
      <w:divsChild>
        <w:div w:id="1476681529">
          <w:marLeft w:val="504"/>
          <w:marRight w:val="0"/>
          <w:marTop w:val="186"/>
          <w:marBottom w:val="0"/>
          <w:divBdr>
            <w:top w:val="none" w:sz="0" w:space="0" w:color="auto"/>
            <w:left w:val="none" w:sz="0" w:space="0" w:color="auto"/>
            <w:bottom w:val="none" w:sz="0" w:space="0" w:color="auto"/>
            <w:right w:val="none" w:sz="0" w:space="0" w:color="auto"/>
          </w:divBdr>
        </w:div>
        <w:div w:id="1483698695">
          <w:marLeft w:val="504"/>
          <w:marRight w:val="0"/>
          <w:marTop w:val="186"/>
          <w:marBottom w:val="0"/>
          <w:divBdr>
            <w:top w:val="none" w:sz="0" w:space="0" w:color="auto"/>
            <w:left w:val="none" w:sz="0" w:space="0" w:color="auto"/>
            <w:bottom w:val="none" w:sz="0" w:space="0" w:color="auto"/>
            <w:right w:val="none" w:sz="0" w:space="0" w:color="auto"/>
          </w:divBdr>
        </w:div>
        <w:div w:id="762722511">
          <w:marLeft w:val="504"/>
          <w:marRight w:val="0"/>
          <w:marTop w:val="186"/>
          <w:marBottom w:val="0"/>
          <w:divBdr>
            <w:top w:val="none" w:sz="0" w:space="0" w:color="auto"/>
            <w:left w:val="none" w:sz="0" w:space="0" w:color="auto"/>
            <w:bottom w:val="none" w:sz="0" w:space="0" w:color="auto"/>
            <w:right w:val="none" w:sz="0" w:space="0" w:color="auto"/>
          </w:divBdr>
        </w:div>
      </w:divsChild>
    </w:div>
    <w:div w:id="1942183259">
      <w:bodyDiv w:val="1"/>
      <w:marLeft w:val="0"/>
      <w:marRight w:val="0"/>
      <w:marTop w:val="0"/>
      <w:marBottom w:val="0"/>
      <w:divBdr>
        <w:top w:val="none" w:sz="0" w:space="0" w:color="auto"/>
        <w:left w:val="none" w:sz="0" w:space="0" w:color="auto"/>
        <w:bottom w:val="none" w:sz="0" w:space="0" w:color="auto"/>
        <w:right w:val="none" w:sz="0" w:space="0" w:color="auto"/>
      </w:divBdr>
    </w:div>
    <w:div w:id="1954626906">
      <w:bodyDiv w:val="1"/>
      <w:marLeft w:val="0"/>
      <w:marRight w:val="0"/>
      <w:marTop w:val="0"/>
      <w:marBottom w:val="0"/>
      <w:divBdr>
        <w:top w:val="none" w:sz="0" w:space="0" w:color="auto"/>
        <w:left w:val="none" w:sz="0" w:space="0" w:color="auto"/>
        <w:bottom w:val="none" w:sz="0" w:space="0" w:color="auto"/>
        <w:right w:val="none" w:sz="0" w:space="0" w:color="auto"/>
      </w:divBdr>
    </w:div>
    <w:div w:id="1973173064">
      <w:bodyDiv w:val="1"/>
      <w:marLeft w:val="0"/>
      <w:marRight w:val="0"/>
      <w:marTop w:val="0"/>
      <w:marBottom w:val="0"/>
      <w:divBdr>
        <w:top w:val="none" w:sz="0" w:space="0" w:color="auto"/>
        <w:left w:val="none" w:sz="0" w:space="0" w:color="auto"/>
        <w:bottom w:val="none" w:sz="0" w:space="0" w:color="auto"/>
        <w:right w:val="none" w:sz="0" w:space="0" w:color="auto"/>
      </w:divBdr>
      <w:divsChild>
        <w:div w:id="655499596">
          <w:marLeft w:val="547"/>
          <w:marRight w:val="0"/>
          <w:marTop w:val="200"/>
          <w:marBottom w:val="0"/>
          <w:divBdr>
            <w:top w:val="none" w:sz="0" w:space="0" w:color="auto"/>
            <w:left w:val="none" w:sz="0" w:space="0" w:color="auto"/>
            <w:bottom w:val="none" w:sz="0" w:space="0" w:color="auto"/>
            <w:right w:val="none" w:sz="0" w:space="0" w:color="auto"/>
          </w:divBdr>
        </w:div>
        <w:div w:id="1845776744">
          <w:marLeft w:val="547"/>
          <w:marRight w:val="0"/>
          <w:marTop w:val="200"/>
          <w:marBottom w:val="0"/>
          <w:divBdr>
            <w:top w:val="none" w:sz="0" w:space="0" w:color="auto"/>
            <w:left w:val="none" w:sz="0" w:space="0" w:color="auto"/>
            <w:bottom w:val="none" w:sz="0" w:space="0" w:color="auto"/>
            <w:right w:val="none" w:sz="0" w:space="0" w:color="auto"/>
          </w:divBdr>
        </w:div>
        <w:div w:id="1980845399">
          <w:marLeft w:val="547"/>
          <w:marRight w:val="0"/>
          <w:marTop w:val="200"/>
          <w:marBottom w:val="0"/>
          <w:divBdr>
            <w:top w:val="none" w:sz="0" w:space="0" w:color="auto"/>
            <w:left w:val="none" w:sz="0" w:space="0" w:color="auto"/>
            <w:bottom w:val="none" w:sz="0" w:space="0" w:color="auto"/>
            <w:right w:val="none" w:sz="0" w:space="0" w:color="auto"/>
          </w:divBdr>
        </w:div>
        <w:div w:id="730539063">
          <w:marLeft w:val="547"/>
          <w:marRight w:val="0"/>
          <w:marTop w:val="200"/>
          <w:marBottom w:val="0"/>
          <w:divBdr>
            <w:top w:val="none" w:sz="0" w:space="0" w:color="auto"/>
            <w:left w:val="none" w:sz="0" w:space="0" w:color="auto"/>
            <w:bottom w:val="none" w:sz="0" w:space="0" w:color="auto"/>
            <w:right w:val="none" w:sz="0" w:space="0" w:color="auto"/>
          </w:divBdr>
        </w:div>
      </w:divsChild>
    </w:div>
    <w:div w:id="2071028685">
      <w:bodyDiv w:val="1"/>
      <w:marLeft w:val="0"/>
      <w:marRight w:val="0"/>
      <w:marTop w:val="0"/>
      <w:marBottom w:val="0"/>
      <w:divBdr>
        <w:top w:val="none" w:sz="0" w:space="0" w:color="auto"/>
        <w:left w:val="none" w:sz="0" w:space="0" w:color="auto"/>
        <w:bottom w:val="none" w:sz="0" w:space="0" w:color="auto"/>
        <w:right w:val="none" w:sz="0" w:space="0" w:color="auto"/>
      </w:divBdr>
      <w:divsChild>
        <w:div w:id="1553689099">
          <w:marLeft w:val="720"/>
          <w:marRight w:val="0"/>
          <w:marTop w:val="0"/>
          <w:marBottom w:val="0"/>
          <w:divBdr>
            <w:top w:val="none" w:sz="0" w:space="0" w:color="auto"/>
            <w:left w:val="none" w:sz="0" w:space="0" w:color="auto"/>
            <w:bottom w:val="none" w:sz="0" w:space="0" w:color="auto"/>
            <w:right w:val="none" w:sz="0" w:space="0" w:color="auto"/>
          </w:divBdr>
        </w:div>
        <w:div w:id="1232304304">
          <w:marLeft w:val="720"/>
          <w:marRight w:val="0"/>
          <w:marTop w:val="0"/>
          <w:marBottom w:val="0"/>
          <w:divBdr>
            <w:top w:val="none" w:sz="0" w:space="0" w:color="auto"/>
            <w:left w:val="none" w:sz="0" w:space="0" w:color="auto"/>
            <w:bottom w:val="none" w:sz="0" w:space="0" w:color="auto"/>
            <w:right w:val="none" w:sz="0" w:space="0" w:color="auto"/>
          </w:divBdr>
        </w:div>
        <w:div w:id="765885306">
          <w:marLeft w:val="720"/>
          <w:marRight w:val="0"/>
          <w:marTop w:val="0"/>
          <w:marBottom w:val="0"/>
          <w:divBdr>
            <w:top w:val="none" w:sz="0" w:space="0" w:color="auto"/>
            <w:left w:val="none" w:sz="0" w:space="0" w:color="auto"/>
            <w:bottom w:val="none" w:sz="0" w:space="0" w:color="auto"/>
            <w:right w:val="none" w:sz="0" w:space="0" w:color="auto"/>
          </w:divBdr>
        </w:div>
        <w:div w:id="1625311204">
          <w:marLeft w:val="720"/>
          <w:marRight w:val="0"/>
          <w:marTop w:val="0"/>
          <w:marBottom w:val="0"/>
          <w:divBdr>
            <w:top w:val="none" w:sz="0" w:space="0" w:color="auto"/>
            <w:left w:val="none" w:sz="0" w:space="0" w:color="auto"/>
            <w:bottom w:val="none" w:sz="0" w:space="0" w:color="auto"/>
            <w:right w:val="none" w:sz="0" w:space="0" w:color="auto"/>
          </w:divBdr>
        </w:div>
        <w:div w:id="915282065">
          <w:marLeft w:val="720"/>
          <w:marRight w:val="0"/>
          <w:marTop w:val="0"/>
          <w:marBottom w:val="0"/>
          <w:divBdr>
            <w:top w:val="none" w:sz="0" w:space="0" w:color="auto"/>
            <w:left w:val="none" w:sz="0" w:space="0" w:color="auto"/>
            <w:bottom w:val="none" w:sz="0" w:space="0" w:color="auto"/>
            <w:right w:val="none" w:sz="0" w:space="0" w:color="auto"/>
          </w:divBdr>
        </w:div>
      </w:divsChild>
    </w:div>
    <w:div w:id="2072727067">
      <w:bodyDiv w:val="1"/>
      <w:marLeft w:val="0"/>
      <w:marRight w:val="0"/>
      <w:marTop w:val="0"/>
      <w:marBottom w:val="0"/>
      <w:divBdr>
        <w:top w:val="none" w:sz="0" w:space="0" w:color="auto"/>
        <w:left w:val="none" w:sz="0" w:space="0" w:color="auto"/>
        <w:bottom w:val="none" w:sz="0" w:space="0" w:color="auto"/>
        <w:right w:val="none" w:sz="0" w:space="0" w:color="auto"/>
      </w:divBdr>
      <w:divsChild>
        <w:div w:id="477504098">
          <w:marLeft w:val="504"/>
          <w:marRight w:val="0"/>
          <w:marTop w:val="186"/>
          <w:marBottom w:val="0"/>
          <w:divBdr>
            <w:top w:val="none" w:sz="0" w:space="0" w:color="auto"/>
            <w:left w:val="none" w:sz="0" w:space="0" w:color="auto"/>
            <w:bottom w:val="none" w:sz="0" w:space="0" w:color="auto"/>
            <w:right w:val="none" w:sz="0" w:space="0" w:color="auto"/>
          </w:divBdr>
        </w:div>
        <w:div w:id="975916051">
          <w:marLeft w:val="504"/>
          <w:marRight w:val="0"/>
          <w:marTop w:val="186"/>
          <w:marBottom w:val="0"/>
          <w:divBdr>
            <w:top w:val="none" w:sz="0" w:space="0" w:color="auto"/>
            <w:left w:val="none" w:sz="0" w:space="0" w:color="auto"/>
            <w:bottom w:val="none" w:sz="0" w:space="0" w:color="auto"/>
            <w:right w:val="none" w:sz="0" w:space="0" w:color="auto"/>
          </w:divBdr>
        </w:div>
        <w:div w:id="669914557">
          <w:marLeft w:val="504"/>
          <w:marRight w:val="0"/>
          <w:marTop w:val="186"/>
          <w:marBottom w:val="0"/>
          <w:divBdr>
            <w:top w:val="none" w:sz="0" w:space="0" w:color="auto"/>
            <w:left w:val="none" w:sz="0" w:space="0" w:color="auto"/>
            <w:bottom w:val="none" w:sz="0" w:space="0" w:color="auto"/>
            <w:right w:val="none" w:sz="0" w:space="0" w:color="auto"/>
          </w:divBdr>
        </w:div>
      </w:divsChild>
    </w:div>
    <w:div w:id="2078555623">
      <w:bodyDiv w:val="1"/>
      <w:marLeft w:val="0"/>
      <w:marRight w:val="0"/>
      <w:marTop w:val="0"/>
      <w:marBottom w:val="0"/>
      <w:divBdr>
        <w:top w:val="none" w:sz="0" w:space="0" w:color="auto"/>
        <w:left w:val="none" w:sz="0" w:space="0" w:color="auto"/>
        <w:bottom w:val="none" w:sz="0" w:space="0" w:color="auto"/>
        <w:right w:val="none" w:sz="0" w:space="0" w:color="auto"/>
      </w:divBdr>
      <w:divsChild>
        <w:div w:id="1513258348">
          <w:marLeft w:val="547"/>
          <w:marRight w:val="0"/>
          <w:marTop w:val="0"/>
          <w:marBottom w:val="0"/>
          <w:divBdr>
            <w:top w:val="none" w:sz="0" w:space="0" w:color="auto"/>
            <w:left w:val="none" w:sz="0" w:space="0" w:color="auto"/>
            <w:bottom w:val="none" w:sz="0" w:space="0" w:color="auto"/>
            <w:right w:val="none" w:sz="0" w:space="0" w:color="auto"/>
          </w:divBdr>
        </w:div>
        <w:div w:id="127624076">
          <w:marLeft w:val="1166"/>
          <w:marRight w:val="0"/>
          <w:marTop w:val="87"/>
          <w:marBottom w:val="0"/>
          <w:divBdr>
            <w:top w:val="none" w:sz="0" w:space="0" w:color="auto"/>
            <w:left w:val="none" w:sz="0" w:space="0" w:color="auto"/>
            <w:bottom w:val="none" w:sz="0" w:space="0" w:color="auto"/>
            <w:right w:val="none" w:sz="0" w:space="0" w:color="auto"/>
          </w:divBdr>
        </w:div>
        <w:div w:id="852648660">
          <w:marLeft w:val="1166"/>
          <w:marRight w:val="0"/>
          <w:marTop w:val="87"/>
          <w:marBottom w:val="0"/>
          <w:divBdr>
            <w:top w:val="none" w:sz="0" w:space="0" w:color="auto"/>
            <w:left w:val="none" w:sz="0" w:space="0" w:color="auto"/>
            <w:bottom w:val="none" w:sz="0" w:space="0" w:color="auto"/>
            <w:right w:val="none" w:sz="0" w:space="0" w:color="auto"/>
          </w:divBdr>
        </w:div>
      </w:divsChild>
    </w:div>
    <w:div w:id="2116823406">
      <w:bodyDiv w:val="1"/>
      <w:marLeft w:val="0"/>
      <w:marRight w:val="0"/>
      <w:marTop w:val="0"/>
      <w:marBottom w:val="0"/>
      <w:divBdr>
        <w:top w:val="none" w:sz="0" w:space="0" w:color="auto"/>
        <w:left w:val="none" w:sz="0" w:space="0" w:color="auto"/>
        <w:bottom w:val="none" w:sz="0" w:space="0" w:color="auto"/>
        <w:right w:val="none" w:sz="0" w:space="0" w:color="auto"/>
      </w:divBdr>
      <w:divsChild>
        <w:div w:id="1620916185">
          <w:marLeft w:val="547"/>
          <w:marRight w:val="0"/>
          <w:marTop w:val="0"/>
          <w:marBottom w:val="0"/>
          <w:divBdr>
            <w:top w:val="none" w:sz="0" w:space="0" w:color="auto"/>
            <w:left w:val="none" w:sz="0" w:space="0" w:color="auto"/>
            <w:bottom w:val="none" w:sz="0" w:space="0" w:color="auto"/>
            <w:right w:val="none" w:sz="0" w:space="0" w:color="auto"/>
          </w:divBdr>
        </w:div>
        <w:div w:id="1642153665">
          <w:marLeft w:val="547"/>
          <w:marRight w:val="0"/>
          <w:marTop w:val="90"/>
          <w:marBottom w:val="0"/>
          <w:divBdr>
            <w:top w:val="none" w:sz="0" w:space="0" w:color="auto"/>
            <w:left w:val="none" w:sz="0" w:space="0" w:color="auto"/>
            <w:bottom w:val="none" w:sz="0" w:space="0" w:color="auto"/>
            <w:right w:val="none" w:sz="0" w:space="0" w:color="auto"/>
          </w:divBdr>
        </w:div>
        <w:div w:id="426853464">
          <w:marLeft w:val="547"/>
          <w:marRight w:val="0"/>
          <w:marTop w:val="90"/>
          <w:marBottom w:val="0"/>
          <w:divBdr>
            <w:top w:val="none" w:sz="0" w:space="0" w:color="auto"/>
            <w:left w:val="none" w:sz="0" w:space="0" w:color="auto"/>
            <w:bottom w:val="none" w:sz="0" w:space="0" w:color="auto"/>
            <w:right w:val="none" w:sz="0" w:space="0" w:color="auto"/>
          </w:divBdr>
        </w:div>
      </w:divsChild>
    </w:div>
    <w:div w:id="2129858601">
      <w:bodyDiv w:val="1"/>
      <w:marLeft w:val="0"/>
      <w:marRight w:val="0"/>
      <w:marTop w:val="0"/>
      <w:marBottom w:val="0"/>
      <w:divBdr>
        <w:top w:val="none" w:sz="0" w:space="0" w:color="auto"/>
        <w:left w:val="none" w:sz="0" w:space="0" w:color="auto"/>
        <w:bottom w:val="none" w:sz="0" w:space="0" w:color="auto"/>
        <w:right w:val="none" w:sz="0" w:space="0" w:color="auto"/>
      </w:divBdr>
      <w:divsChild>
        <w:div w:id="2003774879">
          <w:marLeft w:val="720"/>
          <w:marRight w:val="0"/>
          <w:marTop w:val="0"/>
          <w:marBottom w:val="0"/>
          <w:divBdr>
            <w:top w:val="none" w:sz="0" w:space="0" w:color="auto"/>
            <w:left w:val="none" w:sz="0" w:space="0" w:color="auto"/>
            <w:bottom w:val="none" w:sz="0" w:space="0" w:color="auto"/>
            <w:right w:val="none" w:sz="0" w:space="0" w:color="auto"/>
          </w:divBdr>
        </w:div>
        <w:div w:id="10222437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topic/accounting/" TargetMode="External"/><Relationship Id="rId3" Type="http://schemas.openxmlformats.org/officeDocument/2006/relationships/settings" Target="settings.xml"/><Relationship Id="rId7" Type="http://schemas.openxmlformats.org/officeDocument/2006/relationships/hyperlink" Target="https://corporatefinanceinstitute.com/topic/financial-mode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teamwork.com/blog/retainer-agreement/" TargetMode="External"/><Relationship Id="rId2" Type="http://schemas.openxmlformats.org/officeDocument/2006/relationships/hyperlink" Target="https://www.library.ksl.ac.ke" TargetMode="External"/><Relationship Id="rId1" Type="http://schemas.openxmlformats.org/officeDocument/2006/relationships/hyperlink" Target="https://www.clio.com/blog/retainer-fees-for-lawyers/#:~:text=A%20classic%20retainer%20fee%2C%20also,services%20when%20a%20need%20arises." TargetMode="External"/><Relationship Id="rId5" Type="http://schemas.openxmlformats.org/officeDocument/2006/relationships/hyperlink" Target="http://www.amercanbar.com/" TargetMode="External"/><Relationship Id="rId4" Type="http://schemas.openxmlformats.org/officeDocument/2006/relationships/hyperlink" Target="https://www.advocatemagazine.com/article/2019-february/terminating-the-attorney-client-relationship%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55</Pages>
  <Words>15483</Words>
  <Characters>88259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15</cp:revision>
  <dcterms:created xsi:type="dcterms:W3CDTF">2024-06-28T04:35:00Z</dcterms:created>
  <dcterms:modified xsi:type="dcterms:W3CDTF">2024-06-28T08:02:00Z</dcterms:modified>
</cp:coreProperties>
</file>