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CBA46" w14:textId="572A8112" w:rsidR="00F07E8C" w:rsidRPr="00D45A85" w:rsidRDefault="00D45A85" w:rsidP="002112CD">
      <w:pPr>
        <w:pStyle w:val="Heading1"/>
        <w:jc w:val="both"/>
        <w:rPr>
          <w:rFonts w:ascii="Palatino Linotype" w:hAnsi="Palatino Linotype"/>
          <w:b/>
          <w:bCs/>
          <w:sz w:val="24"/>
          <w:szCs w:val="24"/>
        </w:rPr>
      </w:pPr>
      <w:r w:rsidRPr="00D45A85">
        <w:rPr>
          <w:rFonts w:ascii="Palatino Linotype" w:hAnsi="Palatino Linotype"/>
          <w:b/>
          <w:bCs/>
          <w:sz w:val="24"/>
          <w:szCs w:val="24"/>
        </w:rPr>
        <w:t>RETAINER</w:t>
      </w:r>
    </w:p>
    <w:p w14:paraId="521F3DA3" w14:textId="79B39E23" w:rsidR="00D45A85" w:rsidRDefault="00D45A85" w:rsidP="002112CD">
      <w:pPr>
        <w:pStyle w:val="Heading2"/>
        <w:jc w:val="both"/>
        <w:rPr>
          <w:rFonts w:ascii="Palatino Linotype" w:hAnsi="Palatino Linotype"/>
          <w:sz w:val="24"/>
          <w:szCs w:val="24"/>
        </w:rPr>
      </w:pPr>
      <w:r>
        <w:rPr>
          <w:rFonts w:ascii="Palatino Linotype" w:hAnsi="Palatino Linotype"/>
          <w:sz w:val="24"/>
          <w:szCs w:val="24"/>
        </w:rPr>
        <w:t>Nature of retainer</w:t>
      </w:r>
    </w:p>
    <w:p w14:paraId="5A041782" w14:textId="78D7D4BF" w:rsidR="00D20D8A" w:rsidRDefault="002112CD" w:rsidP="002112CD">
      <w:pPr>
        <w:jc w:val="both"/>
        <w:rPr>
          <w:rFonts w:ascii="Palatino Linotype" w:hAnsi="Palatino Linotype"/>
          <w:sz w:val="24"/>
          <w:szCs w:val="24"/>
        </w:rPr>
      </w:pPr>
      <w:r w:rsidRPr="002112CD">
        <w:rPr>
          <w:rFonts w:ascii="Palatino Linotype" w:hAnsi="Palatino Linotype"/>
          <w:sz w:val="24"/>
          <w:szCs w:val="24"/>
        </w:rPr>
        <w:t>A retainer or engagement fee is a fixed amount of money that a client agrees to pay in order to secure the services of a lawyer.</w:t>
      </w:r>
      <w:r w:rsidR="00D20D8A">
        <w:rPr>
          <w:rStyle w:val="FootnoteReference"/>
          <w:rFonts w:ascii="Palatino Linotype" w:hAnsi="Palatino Linotype"/>
          <w:sz w:val="24"/>
          <w:szCs w:val="24"/>
        </w:rPr>
        <w:footnoteReference w:id="1"/>
      </w:r>
      <w:r w:rsidRPr="002112CD">
        <w:rPr>
          <w:rFonts w:ascii="Palatino Linotype" w:hAnsi="Palatino Linotype"/>
          <w:sz w:val="24"/>
          <w:szCs w:val="24"/>
        </w:rPr>
        <w:t xml:space="preserve"> It is a separate a non-refundable payment by a client to a lawyer simply to guarantee that the lawyer will be available to perform services if asked.</w:t>
      </w:r>
      <w:r w:rsidR="00D20D8A">
        <w:rPr>
          <w:rStyle w:val="FootnoteReference"/>
          <w:rFonts w:ascii="Palatino Linotype" w:hAnsi="Palatino Linotype"/>
          <w:sz w:val="24"/>
          <w:szCs w:val="24"/>
        </w:rPr>
        <w:footnoteReference w:id="2"/>
      </w:r>
      <w:r w:rsidRPr="002112CD">
        <w:rPr>
          <w:rFonts w:ascii="Palatino Linotype" w:hAnsi="Palatino Linotype"/>
          <w:sz w:val="24"/>
          <w:szCs w:val="24"/>
        </w:rPr>
        <w:t xml:space="preserve"> A retainer fee does not include the fees paid for the actual work done by the lawyer. This means that an extra fee must be paid where extra work is involved, such as the case going to court. The amount of retainer to charge depends on the prevailing circumstances. However, even under such circumstances, the fee should be within reasonable limits. Some lawyers have had to charge</w:t>
      </w:r>
      <w:r w:rsidR="00D20D8A">
        <w:rPr>
          <w:rFonts w:ascii="Palatino Linotype" w:hAnsi="Palatino Linotype"/>
          <w:sz w:val="24"/>
          <w:szCs w:val="24"/>
        </w:rPr>
        <w:t xml:space="preserve"> </w:t>
      </w:r>
      <w:r w:rsidR="00D20D8A" w:rsidRPr="00D20D8A">
        <w:rPr>
          <w:rFonts w:ascii="Palatino Linotype" w:hAnsi="Palatino Linotype"/>
          <w:sz w:val="24"/>
          <w:szCs w:val="24"/>
        </w:rPr>
        <w:t>very high costs as retainer fees until the courts have had to reduce the fees basing on the justifications for such fees. Whether a retainer fee is justifiable depends on the inconveniences that a lawyer goes through in being available when needed by the client and the inconveniences the lawyer faces in turning away other clients in order to work for the client.1</w:t>
      </w:r>
      <w:r w:rsidR="00D20D8A">
        <w:rPr>
          <w:rStyle w:val="FootnoteReference"/>
          <w:rFonts w:ascii="Palatino Linotype" w:hAnsi="Palatino Linotype"/>
          <w:sz w:val="24"/>
          <w:szCs w:val="24"/>
        </w:rPr>
        <w:footnoteReference w:id="3"/>
      </w:r>
      <w:r w:rsidR="00D20D8A" w:rsidRPr="00D20D8A">
        <w:rPr>
          <w:rFonts w:ascii="Palatino Linotype" w:hAnsi="Palatino Linotype"/>
          <w:sz w:val="24"/>
          <w:szCs w:val="24"/>
        </w:rPr>
        <w:t xml:space="preserve"> Again, the reasonableness of the retainer fees depends on the type of the client and their experience in paying such retainers. In this regard, if a client is experienced in paying such retainers, and has the ability to carefully negotiate at an arm’s length with the lawyer, then such retainers will be held as reasonable. On the other hand, if the client does not have enough experience in paying retainers and the lawyer is seen to have overcharged, that retainer may be considered as unreasonable. </w:t>
      </w:r>
    </w:p>
    <w:p w14:paraId="3B8A9847" w14:textId="3EBC548A" w:rsidR="00746759" w:rsidRDefault="00D20D8A" w:rsidP="002112CD">
      <w:pPr>
        <w:jc w:val="both"/>
        <w:rPr>
          <w:rFonts w:ascii="Palatino Linotype" w:hAnsi="Palatino Linotype"/>
          <w:sz w:val="24"/>
          <w:szCs w:val="24"/>
        </w:rPr>
      </w:pPr>
      <w:r w:rsidRPr="00D20D8A">
        <w:rPr>
          <w:rFonts w:ascii="Palatino Linotype" w:hAnsi="Palatino Linotype"/>
          <w:sz w:val="24"/>
          <w:szCs w:val="24"/>
        </w:rPr>
        <w:t>A retainer fee prevents a lawyer from representing the client’s competitor. Again, payment of a retainer ensures that a client has the services of a lawyer anytime the client wants</w:t>
      </w:r>
      <w:r w:rsidR="00746759">
        <w:rPr>
          <w:rFonts w:ascii="Palatino Linotype" w:hAnsi="Palatino Linotype"/>
          <w:sz w:val="24"/>
          <w:szCs w:val="24"/>
        </w:rPr>
        <w:br w:type="page"/>
      </w:r>
    </w:p>
    <w:p w14:paraId="31753FE9" w14:textId="01EEA708" w:rsidR="00D45A85" w:rsidRDefault="00D45A85" w:rsidP="002112CD">
      <w:pPr>
        <w:pStyle w:val="Heading2"/>
        <w:jc w:val="both"/>
        <w:rPr>
          <w:rFonts w:ascii="Palatino Linotype" w:hAnsi="Palatino Linotype"/>
          <w:sz w:val="24"/>
          <w:szCs w:val="24"/>
        </w:rPr>
      </w:pPr>
      <w:r>
        <w:rPr>
          <w:rFonts w:ascii="Palatino Linotype" w:hAnsi="Palatino Linotype"/>
          <w:sz w:val="24"/>
          <w:szCs w:val="24"/>
        </w:rPr>
        <w:lastRenderedPageBreak/>
        <w:t>Modes of retainer</w:t>
      </w:r>
    </w:p>
    <w:p w14:paraId="450AB40B" w14:textId="77777777" w:rsidR="009F3EDC" w:rsidRDefault="00D20D8A" w:rsidP="002112CD">
      <w:pPr>
        <w:jc w:val="both"/>
        <w:rPr>
          <w:rFonts w:ascii="Palatino Linotype" w:hAnsi="Palatino Linotype"/>
          <w:sz w:val="24"/>
          <w:szCs w:val="24"/>
        </w:rPr>
      </w:pPr>
      <w:r w:rsidRPr="00D20D8A">
        <w:rPr>
          <w:rFonts w:ascii="Palatino Linotype" w:hAnsi="Palatino Linotype"/>
          <w:sz w:val="24"/>
          <w:szCs w:val="24"/>
        </w:rPr>
        <w:t>There are five widely used forms of retainers-the general or traditional retainer, the special or specific retainer, the non-refundable retainer, the security retainer, and “the hybrid retainer.</w:t>
      </w:r>
      <w:r>
        <w:rPr>
          <w:rStyle w:val="FootnoteReference"/>
          <w:rFonts w:ascii="Palatino Linotype" w:hAnsi="Palatino Linotype"/>
          <w:sz w:val="24"/>
          <w:szCs w:val="24"/>
        </w:rPr>
        <w:footnoteReference w:id="4"/>
      </w:r>
      <w:r w:rsidRPr="00D20D8A">
        <w:rPr>
          <w:rFonts w:ascii="Palatino Linotype" w:hAnsi="Palatino Linotype"/>
          <w:sz w:val="24"/>
          <w:szCs w:val="24"/>
        </w:rPr>
        <w:t xml:space="preserve"> </w:t>
      </w:r>
    </w:p>
    <w:p w14:paraId="045394DF" w14:textId="477A9749" w:rsidR="00D20D8A" w:rsidRDefault="00D20D8A" w:rsidP="002112CD">
      <w:pPr>
        <w:jc w:val="both"/>
        <w:rPr>
          <w:rFonts w:ascii="Palatino Linotype" w:hAnsi="Palatino Linotype"/>
          <w:sz w:val="24"/>
          <w:szCs w:val="24"/>
        </w:rPr>
      </w:pPr>
      <w:r w:rsidRPr="00D20D8A">
        <w:rPr>
          <w:rFonts w:ascii="Palatino Linotype" w:hAnsi="Palatino Linotype"/>
          <w:sz w:val="24"/>
          <w:szCs w:val="24"/>
        </w:rPr>
        <w:t xml:space="preserve">A </w:t>
      </w:r>
      <w:r w:rsidRPr="009F3EDC">
        <w:rPr>
          <w:rFonts w:ascii="Palatino Linotype" w:hAnsi="Palatino Linotype"/>
          <w:b/>
          <w:bCs/>
          <w:sz w:val="24"/>
          <w:szCs w:val="24"/>
        </w:rPr>
        <w:t>specific retainer</w:t>
      </w:r>
      <w:r w:rsidRPr="00D20D8A">
        <w:rPr>
          <w:rFonts w:ascii="Palatino Linotype" w:hAnsi="Palatino Linotype"/>
          <w:sz w:val="24"/>
          <w:szCs w:val="24"/>
        </w:rPr>
        <w:t xml:space="preserve"> subsists for a specific reason, such as to carry out a particular litigation. Where this is the case, the duration of the retainer will depend on the duration that specific activity takes to be completed. A </w:t>
      </w:r>
      <w:r w:rsidRPr="009F3EDC">
        <w:rPr>
          <w:rFonts w:ascii="Palatino Linotype" w:hAnsi="Palatino Linotype"/>
          <w:b/>
          <w:bCs/>
          <w:sz w:val="24"/>
          <w:szCs w:val="24"/>
        </w:rPr>
        <w:t>general retainer</w:t>
      </w:r>
      <w:r w:rsidRPr="00D20D8A">
        <w:rPr>
          <w:rFonts w:ascii="Palatino Linotype" w:hAnsi="Palatino Linotype"/>
          <w:sz w:val="24"/>
          <w:szCs w:val="24"/>
        </w:rPr>
        <w:t xml:space="preserve"> on the other hand is only intended to secure the services of an advocate to offer the client legal services when needed in the ordinary non-contentious business. Under such circumstances, the retainer will run indefinitely, and the advocate may need to ask payment from time to time from the client. A general retainer ends when either party gives a notice for termination to the other party. </w:t>
      </w:r>
      <w:r>
        <w:rPr>
          <w:rStyle w:val="FootnoteReference"/>
          <w:rFonts w:ascii="Palatino Linotype" w:hAnsi="Palatino Linotype"/>
          <w:sz w:val="24"/>
          <w:szCs w:val="24"/>
        </w:rPr>
        <w:footnoteReference w:id="5"/>
      </w:r>
    </w:p>
    <w:p w14:paraId="1CDD397A" w14:textId="05922CD8" w:rsidR="00D20D8A" w:rsidRDefault="00D20D8A" w:rsidP="002112CD">
      <w:pPr>
        <w:jc w:val="both"/>
        <w:rPr>
          <w:rFonts w:ascii="Palatino Linotype" w:hAnsi="Palatino Linotype"/>
          <w:sz w:val="24"/>
          <w:szCs w:val="24"/>
        </w:rPr>
      </w:pPr>
      <w:r w:rsidRPr="00D20D8A">
        <w:rPr>
          <w:rFonts w:ascii="Palatino Linotype" w:hAnsi="Palatino Linotype"/>
          <w:sz w:val="24"/>
          <w:szCs w:val="24"/>
        </w:rPr>
        <w:t>A retainer is often paid in a single, lump sum, or on an ongoing basis (typically monthly or quarterly).</w:t>
      </w:r>
      <w:r>
        <w:rPr>
          <w:rStyle w:val="FootnoteReference"/>
          <w:rFonts w:ascii="Palatino Linotype" w:hAnsi="Palatino Linotype"/>
          <w:sz w:val="24"/>
          <w:szCs w:val="24"/>
        </w:rPr>
        <w:footnoteReference w:id="6"/>
      </w:r>
    </w:p>
    <w:p w14:paraId="666231C3" w14:textId="46A9F2BF" w:rsidR="00746759" w:rsidRDefault="00D20D8A" w:rsidP="002112CD">
      <w:pPr>
        <w:jc w:val="both"/>
        <w:rPr>
          <w:rFonts w:ascii="Palatino Linotype" w:hAnsi="Palatino Linotype"/>
          <w:sz w:val="24"/>
          <w:szCs w:val="24"/>
        </w:rPr>
      </w:pPr>
      <w:r w:rsidRPr="00D20D8A">
        <w:rPr>
          <w:rFonts w:ascii="Palatino Linotype" w:hAnsi="Palatino Linotype"/>
          <w:sz w:val="24"/>
          <w:szCs w:val="24"/>
        </w:rPr>
        <w:t>The parties to a retainer agreement may agree as to the duration of the agreement. However, it should be pointed out that the duration of the retainer depends on the existence of the advocate</w:t>
      </w:r>
      <w:r w:rsidR="009F3EDC">
        <w:rPr>
          <w:rFonts w:ascii="Palatino Linotype" w:hAnsi="Palatino Linotype"/>
          <w:sz w:val="24"/>
          <w:szCs w:val="24"/>
        </w:rPr>
        <w:t>-</w:t>
      </w:r>
      <w:r w:rsidRPr="00D20D8A">
        <w:rPr>
          <w:rFonts w:ascii="Palatino Linotype" w:hAnsi="Palatino Linotype"/>
          <w:sz w:val="24"/>
          <w:szCs w:val="24"/>
        </w:rPr>
        <w:t>client relationship. Where the advocate-client relationship still subsists, the advocate is obligated to discharge his duties to the client failure of which may constitute professional negligence. Again, the retainer may be terminated by the operation of the law such as where the contract has become illegal or where one of the parties to the agreement dies, among others. Where the advocate has concluded the business, he was retained to perform, he should communicate this information to the client both orally and in writing. The communication should clearly indicate that the advocate is no longer obligated for that client. The reason for this explanation is to avoid any confusion that may arise</w:t>
      </w:r>
      <w:r w:rsidR="00746759">
        <w:rPr>
          <w:rFonts w:ascii="Palatino Linotype" w:hAnsi="Palatino Linotype"/>
          <w:sz w:val="24"/>
          <w:szCs w:val="24"/>
        </w:rPr>
        <w:br w:type="page"/>
      </w:r>
    </w:p>
    <w:p w14:paraId="1DBEF8BC" w14:textId="4F00A261" w:rsidR="00D45A85" w:rsidRDefault="00D45A85" w:rsidP="002112CD">
      <w:pPr>
        <w:pStyle w:val="Heading2"/>
        <w:jc w:val="both"/>
        <w:rPr>
          <w:rFonts w:ascii="Palatino Linotype" w:hAnsi="Palatino Linotype"/>
          <w:sz w:val="24"/>
          <w:szCs w:val="24"/>
        </w:rPr>
      </w:pPr>
      <w:r>
        <w:rPr>
          <w:rFonts w:ascii="Palatino Linotype" w:hAnsi="Palatino Linotype"/>
          <w:sz w:val="24"/>
          <w:szCs w:val="24"/>
        </w:rPr>
        <w:lastRenderedPageBreak/>
        <w:t>Authority of an advocate on retainer</w:t>
      </w:r>
    </w:p>
    <w:p w14:paraId="4EC77CB9" w14:textId="77777777" w:rsidR="009B18DE" w:rsidRDefault="009B18DE" w:rsidP="002112CD">
      <w:pPr>
        <w:jc w:val="both"/>
        <w:rPr>
          <w:rFonts w:ascii="Palatino Linotype" w:hAnsi="Palatino Linotype"/>
          <w:sz w:val="24"/>
          <w:szCs w:val="24"/>
        </w:rPr>
      </w:pPr>
      <w:r w:rsidRPr="009B18DE">
        <w:rPr>
          <w:rFonts w:ascii="Palatino Linotype" w:hAnsi="Palatino Linotype"/>
          <w:sz w:val="24"/>
          <w:szCs w:val="24"/>
        </w:rPr>
        <w:t>[Lien and Interest and Taxation – ss. 44, 49, 50, 51, 52 and Rules 6, 11 and 12 of the Remuneration Order]</w:t>
      </w:r>
    </w:p>
    <w:p w14:paraId="51A4BCB0" w14:textId="77777777" w:rsidR="009B18DE" w:rsidRDefault="009B18DE" w:rsidP="002112CD">
      <w:pPr>
        <w:jc w:val="both"/>
        <w:rPr>
          <w:rFonts w:ascii="Palatino Linotype" w:hAnsi="Palatino Linotype"/>
          <w:sz w:val="24"/>
          <w:szCs w:val="24"/>
        </w:rPr>
      </w:pPr>
      <w:r w:rsidRPr="009B18DE">
        <w:rPr>
          <w:rFonts w:ascii="Palatino Linotype" w:hAnsi="Palatino Linotype"/>
          <w:sz w:val="24"/>
          <w:szCs w:val="24"/>
        </w:rPr>
        <w:t>Disputes between lawyers and clients about fees are very common. Clients in most cases dispute the fees charged by their advocates on the basis of unreasonableness and excessiveness. Sometimes these disputes end up in court for determination. In order to minimize this problem, the Advocates Act gives an advocate authority on the legal fees for the services rendered.</w:t>
      </w:r>
    </w:p>
    <w:p w14:paraId="09243734" w14:textId="77777777" w:rsidR="009B18DE" w:rsidRDefault="009B18DE" w:rsidP="002112CD">
      <w:pPr>
        <w:jc w:val="both"/>
        <w:rPr>
          <w:rFonts w:ascii="Palatino Linotype" w:hAnsi="Palatino Linotype"/>
          <w:sz w:val="24"/>
          <w:szCs w:val="24"/>
        </w:rPr>
      </w:pPr>
      <w:r w:rsidRPr="009B18DE">
        <w:rPr>
          <w:rFonts w:ascii="Palatino Linotype" w:hAnsi="Palatino Linotype"/>
          <w:sz w:val="24"/>
          <w:szCs w:val="24"/>
        </w:rPr>
        <w:t>Consequently, an advocate may take from the client security for payment of any remuneration to be ascertained by taxation or otherwise. Again, an advocate is allowed to charge interest on his fee after the deadline for which the client was to pay has passed.</w:t>
      </w:r>
      <w:r>
        <w:rPr>
          <w:rStyle w:val="FootnoteReference"/>
          <w:rFonts w:ascii="Palatino Linotype" w:hAnsi="Palatino Linotype"/>
          <w:sz w:val="24"/>
          <w:szCs w:val="24"/>
        </w:rPr>
        <w:footnoteReference w:id="7"/>
      </w:r>
      <w:r w:rsidRPr="009B18DE">
        <w:rPr>
          <w:rFonts w:ascii="Palatino Linotype" w:hAnsi="Palatino Linotype"/>
          <w:sz w:val="24"/>
          <w:szCs w:val="24"/>
        </w:rPr>
        <w:t xml:space="preserve"> Rule 6 of the Advocates (Remuneration) Order stipulates in this connection that an advocate may accept from his client and a client may give to his advocate security for the amount to become due to the advocate for remuneration and disbursements in business to be transacted or being transacted by him and for interest on such amount,</w:t>
      </w:r>
      <w:r>
        <w:rPr>
          <w:rStyle w:val="FootnoteReference"/>
          <w:rFonts w:ascii="Palatino Linotype" w:hAnsi="Palatino Linotype"/>
          <w:sz w:val="24"/>
          <w:szCs w:val="24"/>
        </w:rPr>
        <w:footnoteReference w:id="8"/>
      </w:r>
      <w:r w:rsidRPr="009B18DE">
        <w:rPr>
          <w:rFonts w:ascii="Palatino Linotype" w:hAnsi="Palatino Linotype"/>
          <w:sz w:val="24"/>
          <w:szCs w:val="24"/>
        </w:rPr>
        <w:t xml:space="preserve"> but that interest is not to commence until the amount due is ascertained either by agreement or taxation. It should be noted that taxation of bills of costs of advocates in respect of noncontentious business is, subject to section 45, to be regulated by the Order.</w:t>
      </w:r>
      <w:r>
        <w:rPr>
          <w:rStyle w:val="FootnoteReference"/>
          <w:rFonts w:ascii="Palatino Linotype" w:hAnsi="Palatino Linotype"/>
          <w:sz w:val="24"/>
          <w:szCs w:val="24"/>
        </w:rPr>
        <w:footnoteReference w:id="9"/>
      </w:r>
      <w:r w:rsidRPr="009B18DE">
        <w:rPr>
          <w:rFonts w:ascii="Palatino Linotype" w:hAnsi="Palatino Linotype"/>
          <w:sz w:val="24"/>
          <w:szCs w:val="24"/>
        </w:rPr>
        <w:t xml:space="preserve"> However, if after taxation a party is uncomfortable with the taxed fees, rules 11 and 12 of the Order allow an aggrieved party to lodge an appeal from the taxation of the registrar to a judge by chamber summons. Again, if a party is not satisfied by the decision of the judge, he can appeal, with the leave of the judge, to the Court of Appeal. </w:t>
      </w:r>
    </w:p>
    <w:p w14:paraId="44206F98" w14:textId="77777777" w:rsidR="009B18DE" w:rsidRPr="009B18DE" w:rsidRDefault="009B18DE" w:rsidP="002112CD">
      <w:pPr>
        <w:jc w:val="both"/>
        <w:rPr>
          <w:rFonts w:ascii="Palatino Linotype" w:hAnsi="Palatino Linotype"/>
          <w:b/>
          <w:bCs/>
          <w:sz w:val="24"/>
          <w:szCs w:val="24"/>
        </w:rPr>
      </w:pPr>
      <w:r w:rsidRPr="009B18DE">
        <w:rPr>
          <w:rFonts w:ascii="Palatino Linotype" w:hAnsi="Palatino Linotype"/>
          <w:b/>
          <w:bCs/>
          <w:sz w:val="24"/>
          <w:szCs w:val="24"/>
        </w:rPr>
        <w:t>ENFORCING FEE AGREEMENTS S 51-52</w:t>
      </w:r>
    </w:p>
    <w:p w14:paraId="09F7F690" w14:textId="77777777" w:rsidR="009B18DE" w:rsidRDefault="009B18DE" w:rsidP="002112CD">
      <w:pPr>
        <w:jc w:val="both"/>
        <w:rPr>
          <w:rFonts w:ascii="Palatino Linotype" w:hAnsi="Palatino Linotype"/>
          <w:sz w:val="24"/>
          <w:szCs w:val="24"/>
        </w:rPr>
      </w:pPr>
      <w:r w:rsidRPr="009B18DE">
        <w:rPr>
          <w:rFonts w:ascii="Palatino Linotype" w:hAnsi="Palatino Linotype"/>
          <w:sz w:val="24"/>
          <w:szCs w:val="24"/>
        </w:rPr>
        <w:t>Each party bears its advocates fees regardless of whether the advocate wins or loses the case. A client is supposed to pay his advocate as they have agreed in the contract. However, sometimes the client may fail to pay because of various reasons. When this happens, two options will be open to the lawyer. First, enforcing the fee agreement through a lien, and second, enforcing the agreement by suing the client for recovery of the fees. The lien can either be a charging lien or the retaining lien. A charging lien allows a lawyer to claim against the proceeds of the settlement or a judgment in the amount of unpaid fees.</w:t>
      </w:r>
      <w:r>
        <w:rPr>
          <w:rStyle w:val="FootnoteReference"/>
          <w:rFonts w:ascii="Palatino Linotype" w:hAnsi="Palatino Linotype"/>
          <w:sz w:val="24"/>
          <w:szCs w:val="24"/>
        </w:rPr>
        <w:footnoteReference w:id="10"/>
      </w:r>
      <w:r w:rsidRPr="009B18DE">
        <w:rPr>
          <w:rFonts w:ascii="Palatino Linotype" w:hAnsi="Palatino Linotype"/>
          <w:sz w:val="24"/>
          <w:szCs w:val="24"/>
        </w:rPr>
        <w:t xml:space="preserve"> A retaining lien on the other hand allows the lawyer to retain the client’s documents prepared by the lawyer until the fees are paid.</w:t>
      </w:r>
    </w:p>
    <w:p w14:paraId="136D6644" w14:textId="77777777" w:rsidR="009B18DE" w:rsidRDefault="009B18DE" w:rsidP="002112CD">
      <w:pPr>
        <w:jc w:val="both"/>
        <w:rPr>
          <w:rFonts w:ascii="Palatino Linotype" w:hAnsi="Palatino Linotype"/>
          <w:sz w:val="24"/>
          <w:szCs w:val="24"/>
        </w:rPr>
      </w:pPr>
      <w:r w:rsidRPr="009B18DE">
        <w:rPr>
          <w:rFonts w:ascii="Palatino Linotype" w:hAnsi="Palatino Linotype"/>
          <w:sz w:val="24"/>
          <w:szCs w:val="24"/>
        </w:rPr>
        <w:lastRenderedPageBreak/>
        <w:t xml:space="preserve">If the advocate opts to sue the client for the recovery of the fees, he should fi </w:t>
      </w:r>
      <w:proofErr w:type="spellStart"/>
      <w:r w:rsidRPr="009B18DE">
        <w:rPr>
          <w:rFonts w:ascii="Palatino Linotype" w:hAnsi="Palatino Linotype"/>
          <w:sz w:val="24"/>
          <w:szCs w:val="24"/>
        </w:rPr>
        <w:t>rst</w:t>
      </w:r>
      <w:proofErr w:type="spellEnd"/>
      <w:r w:rsidRPr="009B18DE">
        <w:rPr>
          <w:rFonts w:ascii="Palatino Linotype" w:hAnsi="Palatino Linotype"/>
          <w:sz w:val="24"/>
          <w:szCs w:val="24"/>
        </w:rPr>
        <w:t xml:space="preserve"> send a fee note to the client. If the client contests the fee note, the advocate should fi le an Advocate-Client Bill of Costs. This should set out all the services rendered to that client. This bill should be fi led in the High Court, which is then taxed by the Taxing Master who is in most cases the Registrar of the High Court. Section 49(a) of the Act provides in this regard that no judgement shall be entered for the plaintiff, except by consent, until the costs have been taxed and certified by the taxing officer. The Certificate of the taxing officer by whom any bill has been taxed shall, unless it is set aside or altered by the Court, be final as to the amount of the costs covered thereby, and the Court may make such order in relation thereto as it thinks fi t, including, in a case where the retainer is not disputed, an order that judgement be entered for the sum certified to be due with costs.</w:t>
      </w:r>
      <w:r>
        <w:rPr>
          <w:rStyle w:val="FootnoteReference"/>
          <w:rFonts w:ascii="Palatino Linotype" w:hAnsi="Palatino Linotype"/>
          <w:sz w:val="24"/>
          <w:szCs w:val="24"/>
        </w:rPr>
        <w:footnoteReference w:id="11"/>
      </w:r>
    </w:p>
    <w:p w14:paraId="6A9533FE" w14:textId="77777777" w:rsidR="009B18DE" w:rsidRDefault="009B18DE" w:rsidP="002112CD">
      <w:pPr>
        <w:jc w:val="both"/>
        <w:rPr>
          <w:rFonts w:ascii="Palatino Linotype" w:hAnsi="Palatino Linotype"/>
          <w:sz w:val="24"/>
          <w:szCs w:val="24"/>
        </w:rPr>
      </w:pPr>
      <w:r w:rsidRPr="009B18DE">
        <w:rPr>
          <w:rFonts w:ascii="Palatino Linotype" w:hAnsi="Palatino Linotype"/>
          <w:sz w:val="24"/>
          <w:szCs w:val="24"/>
        </w:rPr>
        <w:t>If the client refuses to pay even after taxation, the advocate should fi le a suit for recovery of the fees. He may then fi le the Bill of Costs in the same court but as a different suit. It is noteworthy that the client may fi le a suit to challenge the claim by the advocate. Where this happens, the advocate may fi le a fully itemized Bill of Costs showing each item which may then be taxed by the court before the hearing of the suit.</w:t>
      </w:r>
      <w:r>
        <w:rPr>
          <w:rStyle w:val="FootnoteReference"/>
          <w:rFonts w:ascii="Palatino Linotype" w:hAnsi="Palatino Linotype"/>
          <w:sz w:val="24"/>
          <w:szCs w:val="24"/>
        </w:rPr>
        <w:footnoteReference w:id="12"/>
      </w:r>
    </w:p>
    <w:p w14:paraId="2A71D017" w14:textId="25C0D8BF" w:rsidR="00746759" w:rsidRDefault="009B18DE" w:rsidP="002112CD">
      <w:pPr>
        <w:jc w:val="both"/>
        <w:rPr>
          <w:rFonts w:ascii="Palatino Linotype" w:hAnsi="Palatino Linotype"/>
          <w:sz w:val="24"/>
          <w:szCs w:val="24"/>
        </w:rPr>
      </w:pPr>
      <w:r w:rsidRPr="009B18DE">
        <w:rPr>
          <w:rFonts w:ascii="Palatino Linotype" w:hAnsi="Palatino Linotype"/>
          <w:sz w:val="24"/>
          <w:szCs w:val="24"/>
        </w:rPr>
        <w:t xml:space="preserve">It should, however, be noted at this point that an advocate should only sue if the client has refused to pay after the case has been finalized or after the payment has become due but the client has defaulted in payment. The case in point is </w:t>
      </w:r>
      <w:r w:rsidRPr="009B18DE">
        <w:rPr>
          <w:rFonts w:ascii="Palatino Linotype" w:hAnsi="Palatino Linotype"/>
          <w:i/>
          <w:iCs/>
          <w:sz w:val="24"/>
          <w:szCs w:val="24"/>
        </w:rPr>
        <w:t xml:space="preserve">P. </w:t>
      </w:r>
      <w:proofErr w:type="spellStart"/>
      <w:r w:rsidRPr="009B18DE">
        <w:rPr>
          <w:rFonts w:ascii="Palatino Linotype" w:hAnsi="Palatino Linotype"/>
          <w:i/>
          <w:iCs/>
          <w:sz w:val="24"/>
          <w:szCs w:val="24"/>
        </w:rPr>
        <w:t>Machira</w:t>
      </w:r>
      <w:proofErr w:type="spellEnd"/>
      <w:r w:rsidRPr="009B18DE">
        <w:rPr>
          <w:rFonts w:ascii="Palatino Linotype" w:hAnsi="Palatino Linotype"/>
          <w:i/>
          <w:iCs/>
          <w:sz w:val="24"/>
          <w:szCs w:val="24"/>
        </w:rPr>
        <w:t xml:space="preserve"> v </w:t>
      </w:r>
      <w:proofErr w:type="spellStart"/>
      <w:r w:rsidRPr="009B18DE">
        <w:rPr>
          <w:rFonts w:ascii="Palatino Linotype" w:hAnsi="Palatino Linotype"/>
          <w:i/>
          <w:iCs/>
          <w:sz w:val="24"/>
          <w:szCs w:val="24"/>
        </w:rPr>
        <w:t>Abok</w:t>
      </w:r>
      <w:proofErr w:type="spellEnd"/>
      <w:r w:rsidRPr="009B18DE">
        <w:rPr>
          <w:rFonts w:ascii="Palatino Linotype" w:hAnsi="Palatino Linotype"/>
          <w:i/>
          <w:iCs/>
          <w:sz w:val="24"/>
          <w:szCs w:val="24"/>
        </w:rPr>
        <w:t xml:space="preserve"> James Odera</w:t>
      </w:r>
      <w:r>
        <w:rPr>
          <w:rStyle w:val="FootnoteReference"/>
          <w:rFonts w:ascii="Palatino Linotype" w:hAnsi="Palatino Linotype"/>
          <w:i/>
          <w:iCs/>
          <w:sz w:val="24"/>
          <w:szCs w:val="24"/>
        </w:rPr>
        <w:footnoteReference w:id="13"/>
      </w:r>
      <w:r w:rsidRPr="009B18DE">
        <w:rPr>
          <w:rFonts w:ascii="Palatino Linotype" w:hAnsi="Palatino Linotype"/>
          <w:sz w:val="24"/>
          <w:szCs w:val="24"/>
        </w:rPr>
        <w:t xml:space="preserve"> in which the court observed that it is a duty for an advocate to defend his client to the conclusion of the suit even if that client fails to pay his fee. Once a suit is concluded an advocate is permitted to sue for his fees. Accordingly, an advocate should never abandon a case on the grounds that he had not been paid his fee but as stated above must conclude the suit to its finality then sue for his fees. </w:t>
      </w:r>
      <w:r w:rsidR="00746759">
        <w:rPr>
          <w:rFonts w:ascii="Palatino Linotype" w:hAnsi="Palatino Linotype"/>
          <w:sz w:val="24"/>
          <w:szCs w:val="24"/>
        </w:rPr>
        <w:br w:type="page"/>
      </w:r>
    </w:p>
    <w:p w14:paraId="5D2F8021" w14:textId="601BED77" w:rsidR="00D45A85" w:rsidRDefault="00D45A85" w:rsidP="002112CD">
      <w:pPr>
        <w:pStyle w:val="Heading2"/>
        <w:jc w:val="both"/>
        <w:rPr>
          <w:rFonts w:ascii="Palatino Linotype" w:hAnsi="Palatino Linotype"/>
          <w:sz w:val="24"/>
          <w:szCs w:val="24"/>
        </w:rPr>
      </w:pPr>
      <w:r>
        <w:rPr>
          <w:rFonts w:ascii="Palatino Linotype" w:hAnsi="Palatino Linotype"/>
          <w:sz w:val="24"/>
          <w:szCs w:val="24"/>
        </w:rPr>
        <w:lastRenderedPageBreak/>
        <w:t>Limits of a retainer</w:t>
      </w:r>
    </w:p>
    <w:p w14:paraId="0CC41EC4" w14:textId="77777777" w:rsidR="008B136A" w:rsidRPr="008B136A" w:rsidRDefault="008B136A" w:rsidP="008B136A">
      <w:pPr>
        <w:numPr>
          <w:ilvl w:val="0"/>
          <w:numId w:val="1"/>
        </w:numPr>
        <w:jc w:val="both"/>
        <w:rPr>
          <w:rFonts w:ascii="Palatino Linotype" w:hAnsi="Palatino Linotype"/>
          <w:sz w:val="24"/>
          <w:szCs w:val="24"/>
        </w:rPr>
      </w:pPr>
      <w:r w:rsidRPr="008B136A">
        <w:rPr>
          <w:rFonts w:ascii="Palatino Linotype" w:hAnsi="Palatino Linotype"/>
          <w:sz w:val="24"/>
          <w:szCs w:val="24"/>
          <w:lang w:val="de-DE"/>
        </w:rPr>
        <w:t xml:space="preserve">Kazziha vs. Wiens 2000 KLR 661 </w:t>
      </w:r>
    </w:p>
    <w:p w14:paraId="5ADD0651" w14:textId="77777777" w:rsidR="008B136A" w:rsidRPr="008B136A" w:rsidRDefault="008B136A" w:rsidP="008B136A">
      <w:pPr>
        <w:numPr>
          <w:ilvl w:val="0"/>
          <w:numId w:val="1"/>
        </w:numPr>
        <w:jc w:val="both"/>
        <w:rPr>
          <w:rFonts w:ascii="Palatino Linotype" w:hAnsi="Palatino Linotype"/>
          <w:sz w:val="24"/>
          <w:szCs w:val="24"/>
        </w:rPr>
      </w:pPr>
      <w:r w:rsidRPr="008B136A">
        <w:rPr>
          <w:rFonts w:ascii="Palatino Linotype" w:hAnsi="Palatino Linotype"/>
          <w:sz w:val="24"/>
          <w:szCs w:val="24"/>
          <w:lang w:val="en-US"/>
        </w:rPr>
        <w:t xml:space="preserve">Clarke Boyce vs Mouat 1994 1 AC 428 </w:t>
      </w:r>
    </w:p>
    <w:p w14:paraId="6C482558" w14:textId="77777777" w:rsidR="008B136A" w:rsidRPr="008B136A" w:rsidRDefault="008B136A" w:rsidP="008B136A">
      <w:pPr>
        <w:numPr>
          <w:ilvl w:val="0"/>
          <w:numId w:val="1"/>
        </w:numPr>
        <w:jc w:val="both"/>
        <w:rPr>
          <w:rFonts w:ascii="Palatino Linotype" w:hAnsi="Palatino Linotype"/>
          <w:sz w:val="24"/>
          <w:szCs w:val="24"/>
        </w:rPr>
      </w:pPr>
      <w:r w:rsidRPr="008B136A">
        <w:rPr>
          <w:rFonts w:ascii="Palatino Linotype" w:hAnsi="Palatino Linotype"/>
          <w:sz w:val="24"/>
          <w:szCs w:val="24"/>
          <w:lang w:val="en-US"/>
        </w:rPr>
        <w:t xml:space="preserve">Boyce vs </w:t>
      </w:r>
      <w:proofErr w:type="spellStart"/>
      <w:r w:rsidRPr="008B136A">
        <w:rPr>
          <w:rFonts w:ascii="Palatino Linotype" w:hAnsi="Palatino Linotype"/>
          <w:sz w:val="24"/>
          <w:szCs w:val="24"/>
          <w:lang w:val="en-US"/>
        </w:rPr>
        <w:t>Rendells</w:t>
      </w:r>
      <w:proofErr w:type="spellEnd"/>
      <w:r w:rsidRPr="008B136A">
        <w:rPr>
          <w:rFonts w:ascii="Palatino Linotype" w:hAnsi="Palatino Linotype"/>
          <w:sz w:val="24"/>
          <w:szCs w:val="24"/>
          <w:lang w:val="en-US"/>
        </w:rPr>
        <w:t xml:space="preserve"> 1983 </w:t>
      </w:r>
    </w:p>
    <w:p w14:paraId="26CD8B98" w14:textId="77777777" w:rsidR="008B136A" w:rsidRPr="008B136A" w:rsidRDefault="008B136A" w:rsidP="008B136A">
      <w:pPr>
        <w:numPr>
          <w:ilvl w:val="0"/>
          <w:numId w:val="1"/>
        </w:numPr>
        <w:jc w:val="both"/>
        <w:rPr>
          <w:rFonts w:ascii="Palatino Linotype" w:hAnsi="Palatino Linotype"/>
          <w:sz w:val="24"/>
          <w:szCs w:val="24"/>
        </w:rPr>
      </w:pPr>
      <w:proofErr w:type="spellStart"/>
      <w:r w:rsidRPr="008B136A">
        <w:rPr>
          <w:rFonts w:ascii="Palatino Linotype" w:hAnsi="Palatino Linotype"/>
          <w:sz w:val="24"/>
          <w:szCs w:val="24"/>
          <w:lang w:val="en-US"/>
        </w:rPr>
        <w:t>Warmingtons</w:t>
      </w:r>
      <w:proofErr w:type="spellEnd"/>
      <w:r w:rsidRPr="008B136A">
        <w:rPr>
          <w:rFonts w:ascii="Palatino Linotype" w:hAnsi="Palatino Linotype"/>
          <w:sz w:val="24"/>
          <w:szCs w:val="24"/>
          <w:lang w:val="en-US"/>
        </w:rPr>
        <w:t xml:space="preserve"> vs McMurray 1937 1 ALL ER 662 </w:t>
      </w:r>
    </w:p>
    <w:p w14:paraId="36710BFA" w14:textId="77777777" w:rsidR="008B136A" w:rsidRPr="008B136A" w:rsidRDefault="008B136A" w:rsidP="008B136A">
      <w:pPr>
        <w:numPr>
          <w:ilvl w:val="0"/>
          <w:numId w:val="1"/>
        </w:numPr>
        <w:jc w:val="both"/>
        <w:rPr>
          <w:rFonts w:ascii="Palatino Linotype" w:hAnsi="Palatino Linotype"/>
          <w:sz w:val="24"/>
          <w:szCs w:val="24"/>
        </w:rPr>
      </w:pPr>
      <w:proofErr w:type="spellStart"/>
      <w:r w:rsidRPr="008B136A">
        <w:rPr>
          <w:rFonts w:ascii="Palatino Linotype" w:hAnsi="Palatino Linotype"/>
          <w:sz w:val="24"/>
          <w:szCs w:val="24"/>
          <w:lang w:val="en-US"/>
        </w:rPr>
        <w:t>Marplace</w:t>
      </w:r>
      <w:proofErr w:type="spellEnd"/>
      <w:r w:rsidRPr="008B136A">
        <w:rPr>
          <w:rFonts w:ascii="Palatino Linotype" w:hAnsi="Palatino Linotype"/>
          <w:sz w:val="24"/>
          <w:szCs w:val="24"/>
          <w:lang w:val="en-US"/>
        </w:rPr>
        <w:t xml:space="preserve"> (number 512) Ltd v Chaffe Street(a firm) 2006 EWHC 1919 (</w:t>
      </w:r>
      <w:proofErr w:type="spellStart"/>
      <w:r w:rsidRPr="008B136A">
        <w:rPr>
          <w:rFonts w:ascii="Palatino Linotype" w:hAnsi="Palatino Linotype"/>
          <w:sz w:val="24"/>
          <w:szCs w:val="24"/>
          <w:lang w:val="en-US"/>
        </w:rPr>
        <w:t>Ch.D</w:t>
      </w:r>
      <w:proofErr w:type="spellEnd"/>
      <w:r w:rsidRPr="008B136A">
        <w:rPr>
          <w:rFonts w:ascii="Palatino Linotype" w:hAnsi="Palatino Linotype"/>
          <w:sz w:val="24"/>
          <w:szCs w:val="24"/>
          <w:lang w:val="en-US"/>
        </w:rPr>
        <w:t xml:space="preserve">) </w:t>
      </w:r>
    </w:p>
    <w:p w14:paraId="29E553C8" w14:textId="77777777" w:rsidR="008B136A" w:rsidRPr="008B136A" w:rsidRDefault="008B136A" w:rsidP="008B136A">
      <w:pPr>
        <w:numPr>
          <w:ilvl w:val="0"/>
          <w:numId w:val="1"/>
        </w:numPr>
        <w:jc w:val="both"/>
        <w:rPr>
          <w:rFonts w:ascii="Palatino Linotype" w:hAnsi="Palatino Linotype"/>
          <w:sz w:val="24"/>
          <w:szCs w:val="24"/>
        </w:rPr>
      </w:pPr>
      <w:proofErr w:type="spellStart"/>
      <w:r w:rsidRPr="008B136A">
        <w:rPr>
          <w:rFonts w:ascii="Palatino Linotype" w:hAnsi="Palatino Linotype"/>
          <w:sz w:val="24"/>
          <w:szCs w:val="24"/>
          <w:lang w:val="en-US"/>
        </w:rPr>
        <w:t>Cawdery</w:t>
      </w:r>
      <w:proofErr w:type="spellEnd"/>
      <w:r w:rsidRPr="008B136A">
        <w:rPr>
          <w:rFonts w:ascii="Palatino Linotype" w:hAnsi="Palatino Linotype"/>
          <w:sz w:val="24"/>
          <w:szCs w:val="24"/>
          <w:lang w:val="en-US"/>
        </w:rPr>
        <w:t xml:space="preserve"> Kaye Fireman &amp;Taylor v Minkin 2012EWCA Civ 546 </w:t>
      </w:r>
    </w:p>
    <w:p w14:paraId="5DCBF0F4" w14:textId="77777777" w:rsidR="008B136A" w:rsidRPr="008B136A" w:rsidRDefault="008B136A" w:rsidP="008B136A">
      <w:pPr>
        <w:numPr>
          <w:ilvl w:val="0"/>
          <w:numId w:val="1"/>
        </w:numPr>
        <w:jc w:val="both"/>
        <w:rPr>
          <w:rFonts w:ascii="Palatino Linotype" w:hAnsi="Palatino Linotype"/>
          <w:sz w:val="24"/>
          <w:szCs w:val="24"/>
        </w:rPr>
      </w:pPr>
      <w:r w:rsidRPr="008B136A">
        <w:rPr>
          <w:rFonts w:ascii="Palatino Linotype" w:hAnsi="Palatino Linotype"/>
          <w:sz w:val="24"/>
          <w:szCs w:val="24"/>
          <w:lang w:val="en-US"/>
        </w:rPr>
        <w:t xml:space="preserve">Credit Lyonnais v Russel Jones &amp; Walker [2002] EWHC 1310(Ch.) </w:t>
      </w:r>
    </w:p>
    <w:p w14:paraId="73E79D8D" w14:textId="77777777" w:rsidR="008B136A" w:rsidRPr="008B136A" w:rsidRDefault="008B136A" w:rsidP="008B136A">
      <w:pPr>
        <w:numPr>
          <w:ilvl w:val="0"/>
          <w:numId w:val="1"/>
        </w:numPr>
        <w:jc w:val="both"/>
        <w:rPr>
          <w:rFonts w:ascii="Palatino Linotype" w:hAnsi="Palatino Linotype"/>
          <w:sz w:val="24"/>
          <w:szCs w:val="24"/>
        </w:rPr>
      </w:pPr>
      <w:r w:rsidRPr="008B136A">
        <w:rPr>
          <w:rFonts w:ascii="Palatino Linotype" w:hAnsi="Palatino Linotype"/>
          <w:sz w:val="24"/>
          <w:szCs w:val="24"/>
          <w:lang w:val="en-US"/>
        </w:rPr>
        <w:t xml:space="preserve">Mortgage Express Ltd v Bowerman &amp; Partners 1996 2 ALL ER 836 </w:t>
      </w:r>
    </w:p>
    <w:p w14:paraId="241E3721" w14:textId="77777777" w:rsidR="008B136A" w:rsidRPr="008B136A" w:rsidRDefault="008B136A" w:rsidP="008B136A">
      <w:pPr>
        <w:numPr>
          <w:ilvl w:val="0"/>
          <w:numId w:val="1"/>
        </w:numPr>
        <w:jc w:val="both"/>
        <w:rPr>
          <w:rFonts w:ascii="Palatino Linotype" w:hAnsi="Palatino Linotype"/>
          <w:sz w:val="24"/>
          <w:szCs w:val="24"/>
        </w:rPr>
      </w:pPr>
      <w:proofErr w:type="spellStart"/>
      <w:r w:rsidRPr="008B136A">
        <w:rPr>
          <w:rFonts w:ascii="Palatino Linotype" w:hAnsi="Palatino Linotype"/>
          <w:sz w:val="24"/>
          <w:szCs w:val="24"/>
          <w:lang w:val="en-US"/>
        </w:rPr>
        <w:t>Kettlemen</w:t>
      </w:r>
      <w:proofErr w:type="spellEnd"/>
      <w:r w:rsidRPr="008B136A">
        <w:rPr>
          <w:rFonts w:ascii="Palatino Linotype" w:hAnsi="Palatino Linotype"/>
          <w:sz w:val="24"/>
          <w:szCs w:val="24"/>
          <w:lang w:val="en-US"/>
        </w:rPr>
        <w:t xml:space="preserve"> vs. Hansal Properties Ltd 1988 1 ALLER 38 at 62 </w:t>
      </w:r>
    </w:p>
    <w:p w14:paraId="3635C1BC" w14:textId="77777777" w:rsidR="008B136A" w:rsidRPr="008B136A" w:rsidRDefault="008B136A" w:rsidP="008B136A">
      <w:pPr>
        <w:numPr>
          <w:ilvl w:val="0"/>
          <w:numId w:val="1"/>
        </w:numPr>
        <w:jc w:val="both"/>
        <w:rPr>
          <w:rFonts w:ascii="Palatino Linotype" w:hAnsi="Palatino Linotype"/>
          <w:sz w:val="24"/>
          <w:szCs w:val="24"/>
        </w:rPr>
      </w:pPr>
      <w:r w:rsidRPr="008B136A">
        <w:rPr>
          <w:rFonts w:ascii="Palatino Linotype" w:hAnsi="Palatino Linotype"/>
          <w:sz w:val="24"/>
          <w:szCs w:val="24"/>
          <w:lang w:val="en-US"/>
        </w:rPr>
        <w:t xml:space="preserve">Munster v Lamb </w:t>
      </w:r>
    </w:p>
    <w:p w14:paraId="47560D7B" w14:textId="77777777" w:rsidR="008B136A" w:rsidRPr="008B136A" w:rsidRDefault="008B136A" w:rsidP="008B136A">
      <w:pPr>
        <w:numPr>
          <w:ilvl w:val="0"/>
          <w:numId w:val="1"/>
        </w:numPr>
        <w:jc w:val="both"/>
        <w:rPr>
          <w:rFonts w:ascii="Palatino Linotype" w:hAnsi="Palatino Linotype"/>
          <w:sz w:val="24"/>
          <w:szCs w:val="24"/>
        </w:rPr>
      </w:pPr>
      <w:r w:rsidRPr="008B136A">
        <w:rPr>
          <w:rFonts w:ascii="Palatino Linotype" w:hAnsi="Palatino Linotype"/>
          <w:sz w:val="24"/>
          <w:szCs w:val="24"/>
          <w:lang w:val="en-US"/>
        </w:rPr>
        <w:t xml:space="preserve">Rondel vs </w:t>
      </w:r>
      <w:proofErr w:type="spellStart"/>
      <w:r w:rsidRPr="008B136A">
        <w:rPr>
          <w:rFonts w:ascii="Palatino Linotype" w:hAnsi="Palatino Linotype"/>
          <w:sz w:val="24"/>
          <w:szCs w:val="24"/>
          <w:lang w:val="en-US"/>
        </w:rPr>
        <w:t>Worsely</w:t>
      </w:r>
      <w:proofErr w:type="spellEnd"/>
      <w:r w:rsidRPr="008B136A">
        <w:rPr>
          <w:rFonts w:ascii="Palatino Linotype" w:hAnsi="Palatino Linotype"/>
          <w:sz w:val="24"/>
          <w:szCs w:val="24"/>
          <w:lang w:val="en-US"/>
        </w:rPr>
        <w:t xml:space="preserve"> </w:t>
      </w:r>
    </w:p>
    <w:p w14:paraId="4B500CC3" w14:textId="77777777" w:rsidR="008B136A" w:rsidRPr="008B136A" w:rsidRDefault="008B136A" w:rsidP="008B136A">
      <w:pPr>
        <w:numPr>
          <w:ilvl w:val="0"/>
          <w:numId w:val="1"/>
        </w:numPr>
        <w:jc w:val="both"/>
        <w:rPr>
          <w:rFonts w:ascii="Palatino Linotype" w:hAnsi="Palatino Linotype"/>
          <w:sz w:val="24"/>
          <w:szCs w:val="24"/>
        </w:rPr>
      </w:pPr>
      <w:r w:rsidRPr="008B136A">
        <w:rPr>
          <w:rFonts w:ascii="Palatino Linotype" w:hAnsi="Palatino Linotype"/>
          <w:sz w:val="24"/>
          <w:szCs w:val="24"/>
          <w:lang w:val="en-US"/>
        </w:rPr>
        <w:t xml:space="preserve">Allen -v- Alfred MacAlpine and Sons Ltd [1968] 2 QB 259; [1968] 1 All ER 543 1968 CA Arthur Hall vs Simmons </w:t>
      </w:r>
    </w:p>
    <w:p w14:paraId="59066FF4" w14:textId="77777777" w:rsidR="008B136A" w:rsidRPr="008B136A" w:rsidRDefault="008B136A" w:rsidP="008B136A">
      <w:pPr>
        <w:numPr>
          <w:ilvl w:val="0"/>
          <w:numId w:val="1"/>
        </w:numPr>
        <w:jc w:val="both"/>
        <w:rPr>
          <w:rFonts w:ascii="Palatino Linotype" w:hAnsi="Palatino Linotype"/>
          <w:sz w:val="24"/>
          <w:szCs w:val="24"/>
        </w:rPr>
      </w:pPr>
      <w:r w:rsidRPr="008B136A">
        <w:rPr>
          <w:rFonts w:ascii="Palatino Linotype" w:hAnsi="Palatino Linotype"/>
          <w:sz w:val="24"/>
          <w:szCs w:val="24"/>
          <w:lang w:val="en-US"/>
        </w:rPr>
        <w:t xml:space="preserve">Hedley Byrne &amp; Co Ltd v Heller &amp; Partners Ltd [1964] AC 465 </w:t>
      </w:r>
    </w:p>
    <w:p w14:paraId="6701B8AF" w14:textId="77777777" w:rsidR="008B136A" w:rsidRPr="008B136A" w:rsidRDefault="008B136A" w:rsidP="008B136A">
      <w:pPr>
        <w:numPr>
          <w:ilvl w:val="0"/>
          <w:numId w:val="1"/>
        </w:numPr>
        <w:jc w:val="both"/>
        <w:rPr>
          <w:rFonts w:ascii="Palatino Linotype" w:hAnsi="Palatino Linotype"/>
          <w:sz w:val="24"/>
          <w:szCs w:val="24"/>
        </w:rPr>
      </w:pPr>
      <w:r w:rsidRPr="008B136A">
        <w:rPr>
          <w:rFonts w:ascii="Palatino Linotype" w:hAnsi="Palatino Linotype"/>
          <w:sz w:val="24"/>
          <w:szCs w:val="24"/>
          <w:lang w:val="en-US"/>
        </w:rPr>
        <w:t xml:space="preserve">White v Jones [1995] 2 AC 207 </w:t>
      </w:r>
    </w:p>
    <w:p w14:paraId="4816F1A2" w14:textId="77777777" w:rsidR="008B136A" w:rsidRPr="008B136A" w:rsidRDefault="008B136A" w:rsidP="008B136A">
      <w:pPr>
        <w:numPr>
          <w:ilvl w:val="0"/>
          <w:numId w:val="1"/>
        </w:numPr>
        <w:jc w:val="both"/>
        <w:rPr>
          <w:rFonts w:ascii="Palatino Linotype" w:hAnsi="Palatino Linotype"/>
          <w:sz w:val="24"/>
          <w:szCs w:val="24"/>
        </w:rPr>
      </w:pPr>
      <w:r w:rsidRPr="008B136A">
        <w:rPr>
          <w:rFonts w:ascii="Palatino Linotype" w:hAnsi="Palatino Linotype"/>
          <w:sz w:val="24"/>
          <w:szCs w:val="24"/>
          <w:lang w:val="nb-NO"/>
        </w:rPr>
        <w:t xml:space="preserve">Henderson v Merrett Syndicates Ltd [1994] 2 AC 145 </w:t>
      </w:r>
    </w:p>
    <w:p w14:paraId="1C1EA1EE" w14:textId="77777777" w:rsidR="008B136A" w:rsidRDefault="008B136A" w:rsidP="002112CD">
      <w:pPr>
        <w:jc w:val="both"/>
        <w:rPr>
          <w:rFonts w:ascii="Palatino Linotype" w:hAnsi="Palatino Linotype"/>
          <w:sz w:val="24"/>
          <w:szCs w:val="24"/>
        </w:rPr>
      </w:pPr>
      <w:r>
        <w:rPr>
          <w:rFonts w:ascii="Palatino Linotype" w:hAnsi="Palatino Linotype"/>
          <w:sz w:val="24"/>
          <w:szCs w:val="24"/>
        </w:rPr>
        <w:t>Advantages of Retainer</w:t>
      </w:r>
    </w:p>
    <w:p w14:paraId="7ED754A1" w14:textId="77777777" w:rsidR="008B136A" w:rsidRPr="008B136A" w:rsidRDefault="008B136A" w:rsidP="008B136A">
      <w:pPr>
        <w:jc w:val="both"/>
        <w:rPr>
          <w:rFonts w:ascii="Palatino Linotype" w:hAnsi="Palatino Linotype"/>
          <w:sz w:val="24"/>
          <w:szCs w:val="24"/>
        </w:rPr>
      </w:pPr>
      <w:r w:rsidRPr="008B136A">
        <w:rPr>
          <w:rFonts w:ascii="Palatino Linotype" w:hAnsi="Palatino Linotype"/>
          <w:b/>
          <w:bCs/>
          <w:sz w:val="24"/>
          <w:szCs w:val="24"/>
          <w:lang w:val="en-US"/>
        </w:rPr>
        <w:t xml:space="preserve">To the client: </w:t>
      </w:r>
    </w:p>
    <w:p w14:paraId="25D690FD" w14:textId="77777777" w:rsidR="008B136A" w:rsidRPr="008B136A" w:rsidRDefault="008B136A" w:rsidP="008B136A">
      <w:pPr>
        <w:numPr>
          <w:ilvl w:val="0"/>
          <w:numId w:val="3"/>
        </w:numPr>
        <w:jc w:val="both"/>
        <w:rPr>
          <w:rFonts w:ascii="Palatino Linotype" w:hAnsi="Palatino Linotype"/>
          <w:sz w:val="24"/>
          <w:szCs w:val="24"/>
        </w:rPr>
      </w:pPr>
      <w:r w:rsidRPr="008B136A">
        <w:rPr>
          <w:rFonts w:ascii="Palatino Linotype" w:hAnsi="Palatino Linotype"/>
          <w:sz w:val="24"/>
          <w:szCs w:val="24"/>
          <w:lang w:val="en-US"/>
        </w:rPr>
        <w:t>Prevents a lawyer from representing the client’s competitor</w:t>
      </w:r>
    </w:p>
    <w:p w14:paraId="3384EDFD" w14:textId="77777777" w:rsidR="008B136A" w:rsidRPr="008B136A" w:rsidRDefault="008B136A" w:rsidP="008B136A">
      <w:pPr>
        <w:numPr>
          <w:ilvl w:val="0"/>
          <w:numId w:val="3"/>
        </w:numPr>
        <w:jc w:val="both"/>
        <w:rPr>
          <w:rFonts w:ascii="Palatino Linotype" w:hAnsi="Palatino Linotype"/>
          <w:sz w:val="24"/>
          <w:szCs w:val="24"/>
        </w:rPr>
      </w:pPr>
      <w:r w:rsidRPr="008B136A">
        <w:rPr>
          <w:rFonts w:ascii="Palatino Linotype" w:hAnsi="Palatino Linotype"/>
          <w:sz w:val="24"/>
          <w:szCs w:val="24"/>
          <w:lang w:val="en-US"/>
        </w:rPr>
        <w:t>Client has services of advocate any time they want</w:t>
      </w:r>
    </w:p>
    <w:p w14:paraId="0DAABF9B" w14:textId="77777777" w:rsidR="008B136A" w:rsidRPr="008B136A" w:rsidRDefault="008B136A" w:rsidP="008B136A">
      <w:pPr>
        <w:numPr>
          <w:ilvl w:val="0"/>
          <w:numId w:val="3"/>
        </w:numPr>
        <w:jc w:val="both"/>
        <w:rPr>
          <w:rFonts w:ascii="Palatino Linotype" w:hAnsi="Palatino Linotype"/>
          <w:sz w:val="24"/>
          <w:szCs w:val="24"/>
        </w:rPr>
      </w:pPr>
      <w:r w:rsidRPr="008B136A">
        <w:rPr>
          <w:rFonts w:ascii="Palatino Linotype" w:hAnsi="Palatino Linotype"/>
          <w:sz w:val="24"/>
          <w:szCs w:val="24"/>
          <w:lang w:val="en-US"/>
        </w:rPr>
        <w:t xml:space="preserve">They usually get a discount and have some idea what they're going to spend every month. </w:t>
      </w:r>
    </w:p>
    <w:p w14:paraId="6A8555BA" w14:textId="77777777" w:rsidR="008B136A" w:rsidRPr="008B136A" w:rsidRDefault="008B136A" w:rsidP="008B136A">
      <w:pPr>
        <w:numPr>
          <w:ilvl w:val="0"/>
          <w:numId w:val="3"/>
        </w:numPr>
        <w:jc w:val="both"/>
        <w:rPr>
          <w:rFonts w:ascii="Palatino Linotype" w:hAnsi="Palatino Linotype"/>
          <w:sz w:val="24"/>
          <w:szCs w:val="24"/>
        </w:rPr>
      </w:pPr>
      <w:r w:rsidRPr="008B136A">
        <w:rPr>
          <w:rFonts w:ascii="Palatino Linotype" w:hAnsi="Palatino Linotype"/>
          <w:sz w:val="24"/>
          <w:szCs w:val="24"/>
          <w:lang w:val="en-US"/>
        </w:rPr>
        <w:t xml:space="preserve">Assists with budgeting for unpredictable levels of legal services </w:t>
      </w:r>
    </w:p>
    <w:p w14:paraId="1836B829" w14:textId="77777777" w:rsidR="008B136A" w:rsidRPr="008B136A" w:rsidRDefault="008B136A" w:rsidP="008B136A">
      <w:pPr>
        <w:jc w:val="both"/>
        <w:rPr>
          <w:rFonts w:ascii="Palatino Linotype" w:hAnsi="Palatino Linotype"/>
          <w:sz w:val="24"/>
          <w:szCs w:val="24"/>
        </w:rPr>
      </w:pPr>
      <w:r w:rsidRPr="008B136A">
        <w:rPr>
          <w:rFonts w:ascii="Palatino Linotype" w:hAnsi="Palatino Linotype"/>
          <w:b/>
          <w:bCs/>
          <w:sz w:val="24"/>
          <w:szCs w:val="24"/>
          <w:lang w:val="en-US"/>
        </w:rPr>
        <w:t xml:space="preserve">To the advocate </w:t>
      </w:r>
      <w:r w:rsidRPr="008B136A">
        <w:rPr>
          <w:rFonts w:ascii="Palatino Linotype" w:hAnsi="Palatino Linotype"/>
          <w:sz w:val="24"/>
          <w:szCs w:val="24"/>
          <w:lang w:val="en-US"/>
        </w:rPr>
        <w:t xml:space="preserve">: </w:t>
      </w:r>
    </w:p>
    <w:p w14:paraId="0643AC7A" w14:textId="77777777" w:rsidR="008B136A" w:rsidRPr="008B136A" w:rsidRDefault="008B136A" w:rsidP="008B136A">
      <w:pPr>
        <w:numPr>
          <w:ilvl w:val="0"/>
          <w:numId w:val="4"/>
        </w:numPr>
        <w:jc w:val="both"/>
        <w:rPr>
          <w:rFonts w:ascii="Palatino Linotype" w:hAnsi="Palatino Linotype"/>
          <w:sz w:val="24"/>
          <w:szCs w:val="24"/>
        </w:rPr>
      </w:pPr>
      <w:r w:rsidRPr="008B136A">
        <w:rPr>
          <w:rFonts w:ascii="Palatino Linotype" w:hAnsi="Palatino Linotype"/>
          <w:sz w:val="24"/>
          <w:szCs w:val="24"/>
          <w:lang w:val="en-US"/>
        </w:rPr>
        <w:t xml:space="preserve"> it locks in a guaranteed amount of work </w:t>
      </w:r>
    </w:p>
    <w:p w14:paraId="390CD3B8" w14:textId="77777777" w:rsidR="008B136A" w:rsidRDefault="008B136A" w:rsidP="002112CD">
      <w:pPr>
        <w:jc w:val="both"/>
        <w:rPr>
          <w:rFonts w:ascii="Palatino Linotype" w:hAnsi="Palatino Linotype"/>
          <w:sz w:val="24"/>
          <w:szCs w:val="24"/>
        </w:rPr>
      </w:pPr>
    </w:p>
    <w:p w14:paraId="7015F7AD" w14:textId="77777777" w:rsidR="008B136A" w:rsidRDefault="008B136A" w:rsidP="002112CD">
      <w:pPr>
        <w:jc w:val="both"/>
        <w:rPr>
          <w:rFonts w:ascii="Palatino Linotype" w:hAnsi="Palatino Linotype"/>
          <w:sz w:val="24"/>
          <w:szCs w:val="24"/>
        </w:rPr>
      </w:pPr>
    </w:p>
    <w:p w14:paraId="48B1B070" w14:textId="63CAA482" w:rsidR="008B136A" w:rsidRDefault="008B136A" w:rsidP="002112CD">
      <w:pPr>
        <w:jc w:val="both"/>
        <w:rPr>
          <w:rFonts w:ascii="Palatino Linotype" w:hAnsi="Palatino Linotype"/>
          <w:sz w:val="24"/>
          <w:szCs w:val="24"/>
        </w:rPr>
      </w:pPr>
      <w:r>
        <w:rPr>
          <w:rFonts w:ascii="Palatino Linotype" w:hAnsi="Palatino Linotype"/>
          <w:sz w:val="24"/>
          <w:szCs w:val="24"/>
        </w:rPr>
        <w:lastRenderedPageBreak/>
        <w:t>DISABILITIES</w:t>
      </w:r>
    </w:p>
    <w:p w14:paraId="7580A223" w14:textId="77777777" w:rsidR="008B136A" w:rsidRPr="008B136A" w:rsidRDefault="008B136A" w:rsidP="008B136A">
      <w:pPr>
        <w:numPr>
          <w:ilvl w:val="0"/>
          <w:numId w:val="5"/>
        </w:numPr>
        <w:jc w:val="both"/>
        <w:rPr>
          <w:rFonts w:ascii="Palatino Linotype" w:hAnsi="Palatino Linotype"/>
          <w:sz w:val="24"/>
          <w:szCs w:val="24"/>
        </w:rPr>
      </w:pPr>
      <w:r w:rsidRPr="008B136A">
        <w:rPr>
          <w:rFonts w:ascii="Palatino Linotype" w:hAnsi="Palatino Linotype"/>
          <w:sz w:val="24"/>
          <w:szCs w:val="24"/>
          <w:lang w:val="en-US"/>
        </w:rPr>
        <w:t xml:space="preserve">Avoid conflict of interest situations </w:t>
      </w:r>
    </w:p>
    <w:p w14:paraId="62D9141F" w14:textId="77777777" w:rsidR="008B136A" w:rsidRPr="008B136A" w:rsidRDefault="008B136A" w:rsidP="008B136A">
      <w:pPr>
        <w:numPr>
          <w:ilvl w:val="0"/>
          <w:numId w:val="5"/>
        </w:numPr>
        <w:jc w:val="both"/>
        <w:rPr>
          <w:rFonts w:ascii="Palatino Linotype" w:hAnsi="Palatino Linotype"/>
          <w:sz w:val="24"/>
          <w:szCs w:val="24"/>
        </w:rPr>
      </w:pPr>
      <w:r w:rsidRPr="008B136A">
        <w:rPr>
          <w:rFonts w:ascii="Palatino Linotype" w:hAnsi="Palatino Linotype"/>
          <w:sz w:val="24"/>
          <w:szCs w:val="24"/>
          <w:lang w:val="en-US"/>
        </w:rPr>
        <w:t xml:space="preserve">Avoid ‘improper’ relationships with clients </w:t>
      </w:r>
    </w:p>
    <w:p w14:paraId="3CE5C965" w14:textId="77777777" w:rsidR="008B136A" w:rsidRPr="008B136A" w:rsidRDefault="008B136A" w:rsidP="008B136A">
      <w:pPr>
        <w:numPr>
          <w:ilvl w:val="0"/>
          <w:numId w:val="5"/>
        </w:numPr>
        <w:jc w:val="both"/>
        <w:rPr>
          <w:rFonts w:ascii="Palatino Linotype" w:hAnsi="Palatino Linotype"/>
          <w:sz w:val="24"/>
          <w:szCs w:val="24"/>
        </w:rPr>
      </w:pPr>
      <w:r w:rsidRPr="008B136A">
        <w:rPr>
          <w:rFonts w:ascii="Palatino Linotype" w:hAnsi="Palatino Linotype"/>
          <w:sz w:val="24"/>
          <w:szCs w:val="24"/>
          <w:lang w:val="en-US"/>
        </w:rPr>
        <w:t xml:space="preserve">Avoid being a witness for your clients </w:t>
      </w:r>
    </w:p>
    <w:p w14:paraId="566C0341" w14:textId="77777777" w:rsidR="008B136A" w:rsidRPr="008B136A" w:rsidRDefault="008B136A" w:rsidP="008B136A">
      <w:pPr>
        <w:numPr>
          <w:ilvl w:val="0"/>
          <w:numId w:val="5"/>
        </w:numPr>
        <w:jc w:val="both"/>
        <w:rPr>
          <w:rFonts w:ascii="Palatino Linotype" w:hAnsi="Palatino Linotype"/>
          <w:sz w:val="24"/>
          <w:szCs w:val="24"/>
        </w:rPr>
      </w:pPr>
      <w:r w:rsidRPr="008B136A">
        <w:rPr>
          <w:rFonts w:ascii="Palatino Linotype" w:hAnsi="Palatino Linotype"/>
          <w:sz w:val="24"/>
          <w:szCs w:val="24"/>
          <w:lang w:val="en-US"/>
        </w:rPr>
        <w:t xml:space="preserve">Avoid vouching for your clients </w:t>
      </w:r>
    </w:p>
    <w:p w14:paraId="08C5AD1B" w14:textId="77777777" w:rsidR="008B136A" w:rsidRPr="008B136A" w:rsidRDefault="008B136A" w:rsidP="008B136A">
      <w:pPr>
        <w:numPr>
          <w:ilvl w:val="0"/>
          <w:numId w:val="5"/>
        </w:numPr>
        <w:jc w:val="both"/>
        <w:rPr>
          <w:rFonts w:ascii="Palatino Linotype" w:hAnsi="Palatino Linotype"/>
          <w:sz w:val="24"/>
          <w:szCs w:val="24"/>
        </w:rPr>
      </w:pPr>
      <w:r w:rsidRPr="008B136A">
        <w:rPr>
          <w:rFonts w:ascii="Palatino Linotype" w:hAnsi="Palatino Linotype"/>
          <w:sz w:val="24"/>
          <w:szCs w:val="24"/>
          <w:lang w:val="en-US"/>
        </w:rPr>
        <w:t xml:space="preserve">Do not stand surety for your clients </w:t>
      </w:r>
    </w:p>
    <w:p w14:paraId="228EAC24" w14:textId="77777777" w:rsidR="008B136A" w:rsidRPr="008B136A" w:rsidRDefault="008B136A" w:rsidP="008B136A">
      <w:pPr>
        <w:numPr>
          <w:ilvl w:val="0"/>
          <w:numId w:val="5"/>
        </w:numPr>
        <w:jc w:val="both"/>
        <w:rPr>
          <w:rFonts w:ascii="Palatino Linotype" w:hAnsi="Palatino Linotype"/>
          <w:sz w:val="24"/>
          <w:szCs w:val="24"/>
        </w:rPr>
      </w:pPr>
      <w:r w:rsidRPr="008B136A">
        <w:rPr>
          <w:rFonts w:ascii="Palatino Linotype" w:hAnsi="Palatino Linotype"/>
          <w:sz w:val="24"/>
          <w:szCs w:val="24"/>
          <w:lang w:val="en-US"/>
        </w:rPr>
        <w:t xml:space="preserve">Do not borrow </w:t>
      </w:r>
    </w:p>
    <w:p w14:paraId="566EB7EB" w14:textId="77777777" w:rsidR="008B136A" w:rsidRPr="008B136A" w:rsidRDefault="008B136A" w:rsidP="008B136A">
      <w:pPr>
        <w:numPr>
          <w:ilvl w:val="0"/>
          <w:numId w:val="5"/>
        </w:numPr>
        <w:jc w:val="both"/>
        <w:rPr>
          <w:rFonts w:ascii="Palatino Linotype" w:hAnsi="Palatino Linotype"/>
          <w:sz w:val="24"/>
          <w:szCs w:val="24"/>
        </w:rPr>
      </w:pPr>
      <w:r w:rsidRPr="008B136A">
        <w:rPr>
          <w:rFonts w:ascii="Palatino Linotype" w:hAnsi="Palatino Linotype"/>
          <w:sz w:val="24"/>
          <w:szCs w:val="24"/>
          <w:lang w:val="en-US"/>
        </w:rPr>
        <w:t xml:space="preserve">Do not accept gifts </w:t>
      </w:r>
    </w:p>
    <w:p w14:paraId="258E73BA" w14:textId="77777777" w:rsidR="008B136A" w:rsidRDefault="008B136A" w:rsidP="002112CD">
      <w:pPr>
        <w:jc w:val="both"/>
        <w:rPr>
          <w:rFonts w:ascii="Palatino Linotype" w:hAnsi="Palatino Linotype"/>
          <w:sz w:val="24"/>
          <w:szCs w:val="24"/>
        </w:rPr>
      </w:pPr>
      <w:r>
        <w:rPr>
          <w:rFonts w:ascii="Palatino Linotype" w:hAnsi="Palatino Linotype"/>
          <w:sz w:val="24"/>
          <w:szCs w:val="24"/>
        </w:rPr>
        <w:t>Do not be a witness in your client’s case</w:t>
      </w:r>
    </w:p>
    <w:p w14:paraId="05E639C5" w14:textId="77777777" w:rsidR="008B136A" w:rsidRPr="008B136A" w:rsidRDefault="008B136A" w:rsidP="008B136A">
      <w:pPr>
        <w:numPr>
          <w:ilvl w:val="0"/>
          <w:numId w:val="6"/>
        </w:numPr>
        <w:jc w:val="both"/>
        <w:rPr>
          <w:rFonts w:ascii="Palatino Linotype" w:hAnsi="Palatino Linotype"/>
          <w:sz w:val="24"/>
          <w:szCs w:val="24"/>
        </w:rPr>
      </w:pPr>
      <w:r w:rsidRPr="008B136A">
        <w:rPr>
          <w:rFonts w:ascii="Palatino Linotype" w:hAnsi="Palatino Linotype"/>
          <w:b/>
          <w:bCs/>
          <w:sz w:val="24"/>
          <w:szCs w:val="24"/>
          <w:lang w:val="en-US"/>
        </w:rPr>
        <w:t xml:space="preserve">East African Foundry Works (K) Ltd vs. KCB 2002 (2) KLR 443 </w:t>
      </w:r>
    </w:p>
    <w:p w14:paraId="6C42E6B2" w14:textId="77777777" w:rsidR="008B136A" w:rsidRPr="008B136A" w:rsidRDefault="008B136A" w:rsidP="008B136A">
      <w:pPr>
        <w:numPr>
          <w:ilvl w:val="1"/>
          <w:numId w:val="6"/>
        </w:numPr>
        <w:jc w:val="both"/>
        <w:rPr>
          <w:rFonts w:ascii="Palatino Linotype" w:hAnsi="Palatino Linotype"/>
          <w:sz w:val="24"/>
          <w:szCs w:val="24"/>
        </w:rPr>
      </w:pPr>
      <w:r w:rsidRPr="008B136A">
        <w:rPr>
          <w:rFonts w:ascii="Palatino Linotype" w:hAnsi="Palatino Linotype"/>
          <w:sz w:val="24"/>
          <w:szCs w:val="24"/>
          <w:lang w:val="en-US"/>
        </w:rPr>
        <w:t xml:space="preserve">Advocates must avoid swearing affidavits based on contested facts on behalf of the client </w:t>
      </w:r>
    </w:p>
    <w:p w14:paraId="52DC8349" w14:textId="77777777" w:rsidR="008B136A" w:rsidRDefault="008B136A" w:rsidP="002112CD">
      <w:pPr>
        <w:jc w:val="both"/>
        <w:rPr>
          <w:rFonts w:ascii="Palatino Linotype" w:hAnsi="Palatino Linotype"/>
          <w:sz w:val="24"/>
          <w:szCs w:val="24"/>
        </w:rPr>
      </w:pPr>
      <w:r>
        <w:rPr>
          <w:rFonts w:ascii="Palatino Linotype" w:hAnsi="Palatino Linotype"/>
          <w:sz w:val="24"/>
          <w:szCs w:val="24"/>
        </w:rPr>
        <w:t>Conflict of interest in a retainer situation</w:t>
      </w:r>
    </w:p>
    <w:p w14:paraId="183C0A45" w14:textId="77777777" w:rsidR="008B136A" w:rsidRPr="008B136A" w:rsidRDefault="008B136A" w:rsidP="008B136A">
      <w:pPr>
        <w:numPr>
          <w:ilvl w:val="0"/>
          <w:numId w:val="7"/>
        </w:numPr>
        <w:jc w:val="both"/>
        <w:rPr>
          <w:rFonts w:ascii="Palatino Linotype" w:hAnsi="Palatino Linotype"/>
          <w:sz w:val="24"/>
          <w:szCs w:val="24"/>
        </w:rPr>
      </w:pPr>
      <w:r w:rsidRPr="008B136A">
        <w:rPr>
          <w:rFonts w:ascii="Palatino Linotype" w:hAnsi="Palatino Linotype"/>
          <w:b/>
          <w:bCs/>
          <w:sz w:val="24"/>
          <w:szCs w:val="24"/>
          <w:lang w:val="pt-BR"/>
        </w:rPr>
        <w:t xml:space="preserve">Imena vs. Ethuro 2005 1 KLR 417 </w:t>
      </w:r>
    </w:p>
    <w:p w14:paraId="5262B23C" w14:textId="77777777" w:rsidR="008B136A" w:rsidRPr="008B136A" w:rsidRDefault="008B136A" w:rsidP="008B136A">
      <w:pPr>
        <w:numPr>
          <w:ilvl w:val="1"/>
          <w:numId w:val="7"/>
        </w:numPr>
        <w:jc w:val="both"/>
        <w:rPr>
          <w:rFonts w:ascii="Palatino Linotype" w:hAnsi="Palatino Linotype"/>
          <w:sz w:val="24"/>
          <w:szCs w:val="24"/>
        </w:rPr>
      </w:pPr>
      <w:r w:rsidRPr="008B136A">
        <w:rPr>
          <w:rFonts w:ascii="Palatino Linotype" w:hAnsi="Palatino Linotype"/>
          <w:sz w:val="24"/>
          <w:szCs w:val="24"/>
          <w:lang w:val="en-US"/>
        </w:rPr>
        <w:t xml:space="preserve">An advocate will only be barred from acting where it is demonstrated that real mischief and real prejudice will in all human probability occur </w:t>
      </w:r>
    </w:p>
    <w:p w14:paraId="2F5C9857" w14:textId="77777777" w:rsidR="008B136A" w:rsidRPr="008B136A" w:rsidRDefault="008B136A" w:rsidP="008B136A">
      <w:pPr>
        <w:numPr>
          <w:ilvl w:val="0"/>
          <w:numId w:val="7"/>
        </w:numPr>
        <w:jc w:val="both"/>
        <w:rPr>
          <w:rFonts w:ascii="Palatino Linotype" w:hAnsi="Palatino Linotype"/>
          <w:sz w:val="24"/>
          <w:szCs w:val="24"/>
        </w:rPr>
      </w:pPr>
      <w:r w:rsidRPr="008B136A">
        <w:rPr>
          <w:rFonts w:ascii="Palatino Linotype" w:hAnsi="Palatino Linotype"/>
          <w:b/>
          <w:bCs/>
          <w:sz w:val="24"/>
          <w:szCs w:val="24"/>
          <w:lang w:val="en-US"/>
        </w:rPr>
        <w:t xml:space="preserve">Delphis Bank vs. </w:t>
      </w:r>
      <w:proofErr w:type="spellStart"/>
      <w:r w:rsidRPr="008B136A">
        <w:rPr>
          <w:rFonts w:ascii="Palatino Linotype" w:hAnsi="Palatino Linotype"/>
          <w:b/>
          <w:bCs/>
          <w:sz w:val="24"/>
          <w:szCs w:val="24"/>
          <w:lang w:val="en-US"/>
        </w:rPr>
        <w:t>Chatthe</w:t>
      </w:r>
      <w:proofErr w:type="spellEnd"/>
      <w:r w:rsidRPr="008B136A">
        <w:rPr>
          <w:rFonts w:ascii="Palatino Linotype" w:hAnsi="Palatino Linotype"/>
          <w:b/>
          <w:bCs/>
          <w:sz w:val="24"/>
          <w:szCs w:val="24"/>
          <w:lang w:val="en-US"/>
        </w:rPr>
        <w:t xml:space="preserve"> 2005 1 KLR 766 </w:t>
      </w:r>
    </w:p>
    <w:p w14:paraId="0E4D14B4" w14:textId="77777777" w:rsidR="008B136A" w:rsidRPr="008B136A" w:rsidRDefault="008B136A" w:rsidP="008B136A">
      <w:pPr>
        <w:numPr>
          <w:ilvl w:val="1"/>
          <w:numId w:val="7"/>
        </w:numPr>
        <w:jc w:val="both"/>
        <w:rPr>
          <w:rFonts w:ascii="Palatino Linotype" w:hAnsi="Palatino Linotype"/>
          <w:sz w:val="24"/>
          <w:szCs w:val="24"/>
        </w:rPr>
      </w:pPr>
      <w:r w:rsidRPr="008B136A">
        <w:rPr>
          <w:rFonts w:ascii="Palatino Linotype" w:hAnsi="Palatino Linotype"/>
          <w:sz w:val="24"/>
          <w:szCs w:val="24"/>
          <w:lang w:val="en-US"/>
        </w:rPr>
        <w:t xml:space="preserve">There is no real prejudice or real mischief when the advocate will not be required to testify or to testify only as to the formal aspects of a document he prepared </w:t>
      </w:r>
    </w:p>
    <w:p w14:paraId="3E2001BA" w14:textId="77777777" w:rsidR="008B136A" w:rsidRPr="008B136A" w:rsidRDefault="008B136A" w:rsidP="008B136A">
      <w:pPr>
        <w:numPr>
          <w:ilvl w:val="0"/>
          <w:numId w:val="7"/>
        </w:numPr>
        <w:jc w:val="both"/>
        <w:rPr>
          <w:rFonts w:ascii="Palatino Linotype" w:hAnsi="Palatino Linotype"/>
          <w:sz w:val="24"/>
          <w:szCs w:val="24"/>
        </w:rPr>
      </w:pPr>
      <w:r w:rsidRPr="008B136A">
        <w:rPr>
          <w:rFonts w:ascii="Palatino Linotype" w:hAnsi="Palatino Linotype"/>
          <w:b/>
          <w:bCs/>
          <w:sz w:val="24"/>
          <w:szCs w:val="24"/>
          <w:lang w:val="fi-FI"/>
        </w:rPr>
        <w:t xml:space="preserve">Rakusen vs. Ellis Munday 1912 1 Ch 831 </w:t>
      </w:r>
    </w:p>
    <w:p w14:paraId="6CEF0938" w14:textId="77777777" w:rsidR="008B136A" w:rsidRPr="008B136A" w:rsidRDefault="008B136A" w:rsidP="008B136A">
      <w:pPr>
        <w:numPr>
          <w:ilvl w:val="0"/>
          <w:numId w:val="7"/>
        </w:numPr>
        <w:jc w:val="both"/>
        <w:rPr>
          <w:rFonts w:ascii="Palatino Linotype" w:hAnsi="Palatino Linotype"/>
          <w:sz w:val="24"/>
          <w:szCs w:val="24"/>
        </w:rPr>
      </w:pPr>
      <w:r w:rsidRPr="008B136A">
        <w:rPr>
          <w:rFonts w:ascii="Palatino Linotype" w:hAnsi="Palatino Linotype"/>
          <w:b/>
          <w:bCs/>
          <w:sz w:val="24"/>
          <w:szCs w:val="24"/>
          <w:lang w:val="en-US"/>
        </w:rPr>
        <w:t xml:space="preserve">Re A firm of Solicitors 1992 1 ALL ER 353 </w:t>
      </w:r>
    </w:p>
    <w:p w14:paraId="2941A294" w14:textId="77777777" w:rsidR="008B136A" w:rsidRPr="008B136A" w:rsidRDefault="008B136A" w:rsidP="008B136A">
      <w:pPr>
        <w:numPr>
          <w:ilvl w:val="1"/>
          <w:numId w:val="7"/>
        </w:numPr>
        <w:jc w:val="both"/>
        <w:rPr>
          <w:rFonts w:ascii="Palatino Linotype" w:hAnsi="Palatino Linotype"/>
          <w:sz w:val="24"/>
          <w:szCs w:val="24"/>
        </w:rPr>
      </w:pPr>
      <w:r w:rsidRPr="008B136A">
        <w:rPr>
          <w:rFonts w:ascii="Palatino Linotype" w:hAnsi="Palatino Linotype"/>
          <w:sz w:val="24"/>
          <w:szCs w:val="24"/>
          <w:lang w:val="en-US"/>
        </w:rPr>
        <w:t xml:space="preserve">There must be a demonstration of real mischief or real prejudice in all human probability </w:t>
      </w:r>
    </w:p>
    <w:p w14:paraId="1E844CB6" w14:textId="77777777" w:rsidR="008B136A" w:rsidRPr="008B136A" w:rsidRDefault="008B136A" w:rsidP="008B136A">
      <w:pPr>
        <w:numPr>
          <w:ilvl w:val="0"/>
          <w:numId w:val="7"/>
        </w:numPr>
        <w:jc w:val="both"/>
        <w:rPr>
          <w:rFonts w:ascii="Palatino Linotype" w:hAnsi="Palatino Linotype"/>
          <w:sz w:val="24"/>
          <w:szCs w:val="24"/>
        </w:rPr>
      </w:pPr>
      <w:r w:rsidRPr="008B136A">
        <w:rPr>
          <w:rFonts w:ascii="Palatino Linotype" w:hAnsi="Palatino Linotype"/>
          <w:b/>
          <w:bCs/>
          <w:sz w:val="24"/>
          <w:szCs w:val="24"/>
          <w:lang w:val="en-US"/>
        </w:rPr>
        <w:t xml:space="preserve">Kays &amp; </w:t>
      </w:r>
      <w:proofErr w:type="spellStart"/>
      <w:r w:rsidRPr="008B136A">
        <w:rPr>
          <w:rFonts w:ascii="Palatino Linotype" w:hAnsi="Palatino Linotype"/>
          <w:b/>
          <w:bCs/>
          <w:sz w:val="24"/>
          <w:szCs w:val="24"/>
          <w:lang w:val="en-US"/>
        </w:rPr>
        <w:t>anor</w:t>
      </w:r>
      <w:proofErr w:type="spellEnd"/>
      <w:r w:rsidRPr="008B136A">
        <w:rPr>
          <w:rFonts w:ascii="Palatino Linotype" w:hAnsi="Palatino Linotype"/>
          <w:b/>
          <w:bCs/>
          <w:sz w:val="24"/>
          <w:szCs w:val="24"/>
          <w:lang w:val="en-US"/>
        </w:rPr>
        <w:t xml:space="preserve"> vs. </w:t>
      </w:r>
      <w:proofErr w:type="spellStart"/>
      <w:r w:rsidRPr="008B136A">
        <w:rPr>
          <w:rFonts w:ascii="Palatino Linotype" w:hAnsi="Palatino Linotype"/>
          <w:b/>
          <w:bCs/>
          <w:sz w:val="24"/>
          <w:szCs w:val="24"/>
          <w:lang w:val="en-US"/>
        </w:rPr>
        <w:t>Boutler</w:t>
      </w:r>
      <w:proofErr w:type="spellEnd"/>
      <w:r w:rsidRPr="008B136A">
        <w:rPr>
          <w:rFonts w:ascii="Palatino Linotype" w:hAnsi="Palatino Linotype"/>
          <w:b/>
          <w:bCs/>
          <w:sz w:val="24"/>
          <w:szCs w:val="24"/>
          <w:lang w:val="en-US"/>
        </w:rPr>
        <w:t xml:space="preserve"> &amp; </w:t>
      </w:r>
      <w:proofErr w:type="spellStart"/>
      <w:r w:rsidRPr="008B136A">
        <w:rPr>
          <w:rFonts w:ascii="Palatino Linotype" w:hAnsi="Palatino Linotype"/>
          <w:b/>
          <w:bCs/>
          <w:sz w:val="24"/>
          <w:szCs w:val="24"/>
          <w:lang w:val="en-US"/>
        </w:rPr>
        <w:t>ors</w:t>
      </w:r>
      <w:proofErr w:type="spellEnd"/>
      <w:r w:rsidRPr="008B136A">
        <w:rPr>
          <w:rFonts w:ascii="Palatino Linotype" w:hAnsi="Palatino Linotype"/>
          <w:b/>
          <w:bCs/>
          <w:sz w:val="24"/>
          <w:szCs w:val="24"/>
          <w:lang w:val="en-US"/>
        </w:rPr>
        <w:t xml:space="preserve"> 1971 1 ALL ER 289 </w:t>
      </w:r>
    </w:p>
    <w:p w14:paraId="547FA541" w14:textId="77777777" w:rsidR="008B136A" w:rsidRPr="008B136A" w:rsidRDefault="008B136A" w:rsidP="008B136A">
      <w:pPr>
        <w:numPr>
          <w:ilvl w:val="1"/>
          <w:numId w:val="7"/>
        </w:numPr>
        <w:jc w:val="both"/>
        <w:rPr>
          <w:rFonts w:ascii="Palatino Linotype" w:hAnsi="Palatino Linotype"/>
          <w:sz w:val="24"/>
          <w:szCs w:val="24"/>
        </w:rPr>
      </w:pPr>
      <w:r w:rsidRPr="008B136A">
        <w:rPr>
          <w:rFonts w:ascii="Palatino Linotype" w:hAnsi="Palatino Linotype"/>
          <w:b/>
          <w:bCs/>
          <w:sz w:val="24"/>
          <w:szCs w:val="24"/>
          <w:lang w:val="en-US"/>
        </w:rPr>
        <w:t xml:space="preserve">Where there is a conflict of interest it is for the clients involved , not for the court to decide whether or not a solicitor could act </w:t>
      </w:r>
    </w:p>
    <w:p w14:paraId="60BC2F4E" w14:textId="44BE47FD" w:rsidR="00746759" w:rsidRDefault="00746759" w:rsidP="002112CD">
      <w:pPr>
        <w:jc w:val="both"/>
        <w:rPr>
          <w:rFonts w:ascii="Palatino Linotype" w:hAnsi="Palatino Linotype"/>
          <w:sz w:val="24"/>
          <w:szCs w:val="24"/>
        </w:rPr>
      </w:pPr>
      <w:r>
        <w:rPr>
          <w:rFonts w:ascii="Palatino Linotype" w:hAnsi="Palatino Linotype"/>
          <w:sz w:val="24"/>
          <w:szCs w:val="24"/>
        </w:rPr>
        <w:br w:type="page"/>
      </w:r>
    </w:p>
    <w:p w14:paraId="368603BE" w14:textId="6B48BE5F" w:rsidR="00D45A85" w:rsidRDefault="00D45A85" w:rsidP="002112CD">
      <w:pPr>
        <w:pStyle w:val="Heading2"/>
        <w:jc w:val="both"/>
        <w:rPr>
          <w:rFonts w:ascii="Palatino Linotype" w:hAnsi="Palatino Linotype"/>
          <w:sz w:val="24"/>
          <w:szCs w:val="24"/>
        </w:rPr>
      </w:pPr>
      <w:r>
        <w:rPr>
          <w:rFonts w:ascii="Palatino Linotype" w:hAnsi="Palatino Linotype"/>
          <w:sz w:val="24"/>
          <w:szCs w:val="24"/>
        </w:rPr>
        <w:lastRenderedPageBreak/>
        <w:t>Acts generally authorized under retainer</w:t>
      </w:r>
    </w:p>
    <w:p w14:paraId="0F31E7E1" w14:textId="77777777" w:rsidR="00746759" w:rsidRDefault="00746759" w:rsidP="002112CD">
      <w:pPr>
        <w:jc w:val="both"/>
        <w:rPr>
          <w:rFonts w:ascii="Palatino Linotype" w:hAnsi="Palatino Linotype"/>
          <w:sz w:val="24"/>
          <w:szCs w:val="24"/>
        </w:rPr>
      </w:pPr>
      <w:r>
        <w:rPr>
          <w:rFonts w:ascii="Palatino Linotype" w:hAnsi="Palatino Linotype"/>
          <w:sz w:val="24"/>
          <w:szCs w:val="24"/>
        </w:rPr>
        <w:br w:type="page"/>
      </w:r>
    </w:p>
    <w:p w14:paraId="48171F12" w14:textId="2E6FB9A6" w:rsidR="00D45A85" w:rsidRDefault="00D45A85" w:rsidP="002112CD">
      <w:pPr>
        <w:pStyle w:val="Heading2"/>
        <w:jc w:val="both"/>
        <w:rPr>
          <w:rFonts w:ascii="Palatino Linotype" w:hAnsi="Palatino Linotype"/>
          <w:sz w:val="24"/>
          <w:szCs w:val="24"/>
        </w:rPr>
      </w:pPr>
      <w:r>
        <w:rPr>
          <w:rFonts w:ascii="Palatino Linotype" w:hAnsi="Palatino Linotype"/>
          <w:sz w:val="24"/>
          <w:szCs w:val="24"/>
        </w:rPr>
        <w:lastRenderedPageBreak/>
        <w:t>Reasonable duration under which a retainer should proceed</w:t>
      </w:r>
    </w:p>
    <w:p w14:paraId="7E848287" w14:textId="77777777" w:rsidR="00746759" w:rsidRDefault="00746759" w:rsidP="002112CD">
      <w:pPr>
        <w:jc w:val="both"/>
        <w:rPr>
          <w:rFonts w:ascii="Palatino Linotype" w:hAnsi="Palatino Linotype"/>
          <w:sz w:val="24"/>
          <w:szCs w:val="24"/>
        </w:rPr>
      </w:pPr>
      <w:r>
        <w:rPr>
          <w:rFonts w:ascii="Palatino Linotype" w:hAnsi="Palatino Linotype"/>
          <w:sz w:val="24"/>
          <w:szCs w:val="24"/>
        </w:rPr>
        <w:br w:type="page"/>
      </w:r>
    </w:p>
    <w:p w14:paraId="72EC62D2" w14:textId="08995CA9" w:rsidR="00D45A85" w:rsidRDefault="00D45A85" w:rsidP="002112CD">
      <w:pPr>
        <w:pStyle w:val="Heading2"/>
        <w:jc w:val="both"/>
        <w:rPr>
          <w:rFonts w:ascii="Palatino Linotype" w:hAnsi="Palatino Linotype"/>
          <w:sz w:val="24"/>
          <w:szCs w:val="24"/>
        </w:rPr>
      </w:pPr>
      <w:r>
        <w:rPr>
          <w:rFonts w:ascii="Palatino Linotype" w:hAnsi="Palatino Linotype"/>
          <w:sz w:val="24"/>
          <w:szCs w:val="24"/>
        </w:rPr>
        <w:lastRenderedPageBreak/>
        <w:t>Capacity – who can retain an advocate</w:t>
      </w:r>
    </w:p>
    <w:p w14:paraId="0B7ED431" w14:textId="77777777" w:rsidR="00746759" w:rsidRDefault="00746759" w:rsidP="002112CD">
      <w:pPr>
        <w:jc w:val="both"/>
        <w:rPr>
          <w:rFonts w:ascii="Palatino Linotype" w:hAnsi="Palatino Linotype"/>
          <w:sz w:val="24"/>
          <w:szCs w:val="24"/>
        </w:rPr>
      </w:pPr>
      <w:r>
        <w:rPr>
          <w:rFonts w:ascii="Palatino Linotype" w:hAnsi="Palatino Linotype"/>
          <w:sz w:val="24"/>
          <w:szCs w:val="24"/>
        </w:rPr>
        <w:br w:type="page"/>
      </w:r>
    </w:p>
    <w:p w14:paraId="29CCA9C0" w14:textId="3C906BA8" w:rsidR="00D45A85" w:rsidRDefault="00D45A85" w:rsidP="002112CD">
      <w:pPr>
        <w:pStyle w:val="Heading2"/>
        <w:jc w:val="both"/>
        <w:rPr>
          <w:rFonts w:ascii="Palatino Linotype" w:hAnsi="Palatino Linotype"/>
          <w:sz w:val="24"/>
          <w:szCs w:val="24"/>
        </w:rPr>
      </w:pPr>
      <w:r>
        <w:rPr>
          <w:rFonts w:ascii="Palatino Linotype" w:hAnsi="Palatino Linotype"/>
          <w:sz w:val="24"/>
          <w:szCs w:val="24"/>
        </w:rPr>
        <w:lastRenderedPageBreak/>
        <w:t>Retainer on particular occasions</w:t>
      </w:r>
    </w:p>
    <w:p w14:paraId="3FA40DC4" w14:textId="77777777" w:rsidR="00746759" w:rsidRDefault="00746759" w:rsidP="002112CD">
      <w:pPr>
        <w:jc w:val="both"/>
        <w:rPr>
          <w:rFonts w:ascii="Palatino Linotype" w:hAnsi="Palatino Linotype"/>
          <w:sz w:val="24"/>
          <w:szCs w:val="24"/>
        </w:rPr>
      </w:pPr>
      <w:r>
        <w:rPr>
          <w:rFonts w:ascii="Palatino Linotype" w:hAnsi="Palatino Linotype"/>
          <w:sz w:val="24"/>
          <w:szCs w:val="24"/>
        </w:rPr>
        <w:br w:type="page"/>
      </w:r>
    </w:p>
    <w:p w14:paraId="17BBFA39" w14:textId="1B9F0C35" w:rsidR="00D45A85" w:rsidRDefault="00D45A85" w:rsidP="002112CD">
      <w:pPr>
        <w:pStyle w:val="Heading2"/>
        <w:jc w:val="both"/>
        <w:rPr>
          <w:rFonts w:ascii="Palatino Linotype" w:hAnsi="Palatino Linotype"/>
          <w:sz w:val="24"/>
          <w:szCs w:val="24"/>
        </w:rPr>
      </w:pPr>
      <w:r>
        <w:rPr>
          <w:rFonts w:ascii="Palatino Linotype" w:hAnsi="Palatino Linotype"/>
          <w:sz w:val="24"/>
          <w:szCs w:val="24"/>
        </w:rPr>
        <w:lastRenderedPageBreak/>
        <w:t>Termination of retainer</w:t>
      </w:r>
    </w:p>
    <w:p w14:paraId="7D7C49E4" w14:textId="77777777" w:rsidR="00AE7D9A" w:rsidRDefault="00AE7D9A" w:rsidP="002112CD">
      <w:pPr>
        <w:jc w:val="both"/>
        <w:rPr>
          <w:rFonts w:ascii="Palatino Linotype" w:hAnsi="Palatino Linotype"/>
          <w:sz w:val="24"/>
          <w:szCs w:val="24"/>
        </w:rPr>
      </w:pPr>
    </w:p>
    <w:p w14:paraId="7C683A6C" w14:textId="77777777" w:rsidR="00AE7D9A" w:rsidRPr="00A33BCB" w:rsidRDefault="00AE7D9A" w:rsidP="00AE7D9A">
      <w:pPr>
        <w:spacing w:line="360" w:lineRule="auto"/>
        <w:jc w:val="both"/>
        <w:rPr>
          <w:rFonts w:ascii="Palatino Linotype" w:hAnsi="Palatino Linotype"/>
          <w:b/>
          <w:bCs/>
          <w:sz w:val="24"/>
          <w:szCs w:val="24"/>
        </w:rPr>
      </w:pPr>
      <w:r w:rsidRPr="00A33BCB">
        <w:rPr>
          <w:rFonts w:ascii="Palatino Linotype" w:hAnsi="Palatino Linotype"/>
          <w:b/>
          <w:bCs/>
          <w:sz w:val="24"/>
          <w:szCs w:val="24"/>
        </w:rPr>
        <w:t>Termination of Advocate-Client relationship</w:t>
      </w:r>
    </w:p>
    <w:p w14:paraId="459636CC"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It is presumed that an advocate who undertakes to take an action until the end cannot discharge himself unless for good cause and with reasonable notice to the client.</w:t>
      </w:r>
    </w:p>
    <w:p w14:paraId="2EC109CD" w14:textId="77777777" w:rsidR="00AE7D9A" w:rsidRPr="00A33BCB" w:rsidRDefault="00AE7D9A" w:rsidP="00AE7D9A">
      <w:pPr>
        <w:pStyle w:val="ListParagraph"/>
        <w:numPr>
          <w:ilvl w:val="0"/>
          <w:numId w:val="38"/>
        </w:numPr>
        <w:spacing w:line="360" w:lineRule="auto"/>
        <w:jc w:val="both"/>
        <w:rPr>
          <w:rFonts w:ascii="Palatino Linotype" w:hAnsi="Palatino Linotype"/>
          <w:b/>
          <w:bCs/>
          <w:sz w:val="24"/>
          <w:szCs w:val="24"/>
          <w:lang w:val="en-US"/>
        </w:rPr>
      </w:pPr>
      <w:r w:rsidRPr="00A33BCB">
        <w:rPr>
          <w:rFonts w:ascii="Palatino Linotype" w:hAnsi="Palatino Linotype"/>
          <w:b/>
          <w:bCs/>
          <w:sz w:val="24"/>
          <w:szCs w:val="24"/>
          <w:lang w:val="en-US"/>
        </w:rPr>
        <w:t>Termination by client</w:t>
      </w:r>
    </w:p>
    <w:p w14:paraId="3EA1C135" w14:textId="77777777" w:rsidR="00AE7D9A" w:rsidRPr="00C46AF7" w:rsidRDefault="00AE7D9A" w:rsidP="00AE7D9A">
      <w:pPr>
        <w:spacing w:line="360" w:lineRule="auto"/>
        <w:jc w:val="both"/>
        <w:rPr>
          <w:rFonts w:ascii="Palatino Linotype" w:hAnsi="Palatino Linotype"/>
          <w:sz w:val="24"/>
          <w:szCs w:val="24"/>
          <w:lang w:val="en-US"/>
        </w:rPr>
      </w:pPr>
      <w:bookmarkStart w:id="0" w:name="_Hlk167262632"/>
      <w:r w:rsidRPr="00C46AF7">
        <w:rPr>
          <w:rFonts w:ascii="Palatino Linotype" w:hAnsi="Palatino Linotype"/>
          <w:sz w:val="24"/>
          <w:szCs w:val="24"/>
          <w:lang w:val="en-US"/>
        </w:rPr>
        <w:t xml:space="preserve">A client has the right to terminate his/her relationship with their advocate at any moment. This position was held in the case of </w:t>
      </w:r>
      <w:proofErr w:type="spellStart"/>
      <w:r w:rsidRPr="00C46AF7">
        <w:rPr>
          <w:rFonts w:ascii="Palatino Linotype" w:hAnsi="Palatino Linotype"/>
          <w:b/>
          <w:i/>
          <w:sz w:val="24"/>
          <w:szCs w:val="24"/>
          <w:lang w:val="en-US"/>
        </w:rPr>
        <w:t>Fracasse</w:t>
      </w:r>
      <w:proofErr w:type="spellEnd"/>
      <w:r w:rsidRPr="00C46AF7">
        <w:rPr>
          <w:rFonts w:ascii="Palatino Linotype" w:hAnsi="Palatino Linotype"/>
          <w:b/>
          <w:i/>
          <w:sz w:val="24"/>
          <w:szCs w:val="24"/>
          <w:lang w:val="en-US"/>
        </w:rPr>
        <w:t xml:space="preserve"> V Brent</w:t>
      </w:r>
      <w:r w:rsidRPr="00C46AF7">
        <w:rPr>
          <w:rFonts w:ascii="Palatino Linotype" w:hAnsi="Palatino Linotype"/>
          <w:sz w:val="24"/>
          <w:szCs w:val="24"/>
          <w:lang w:val="en-US"/>
        </w:rPr>
        <w:t xml:space="preserve">. In this matter, George </w:t>
      </w:r>
      <w:proofErr w:type="spellStart"/>
      <w:r w:rsidRPr="00C46AF7">
        <w:rPr>
          <w:rFonts w:ascii="Palatino Linotype" w:hAnsi="Palatino Linotype"/>
          <w:sz w:val="24"/>
          <w:szCs w:val="24"/>
          <w:lang w:val="en-US"/>
        </w:rPr>
        <w:t>Fracasse</w:t>
      </w:r>
      <w:proofErr w:type="spellEnd"/>
      <w:r w:rsidRPr="00C46AF7">
        <w:rPr>
          <w:rFonts w:ascii="Palatino Linotype" w:hAnsi="Palatino Linotype"/>
          <w:sz w:val="24"/>
          <w:szCs w:val="24"/>
          <w:lang w:val="en-US"/>
        </w:rPr>
        <w:t xml:space="preserve">, a lawyer, was retained by Brent to prosecute a claim for personal injuries in her behalf. They entered into a written contingency fee agreement, under which Brent agreed that </w:t>
      </w:r>
      <w:proofErr w:type="spellStart"/>
      <w:r w:rsidRPr="00C46AF7">
        <w:rPr>
          <w:rFonts w:ascii="Palatino Linotype" w:hAnsi="Palatino Linotype"/>
          <w:sz w:val="24"/>
          <w:szCs w:val="24"/>
          <w:lang w:val="en-US"/>
        </w:rPr>
        <w:t>Fracasse's</w:t>
      </w:r>
      <w:proofErr w:type="spellEnd"/>
      <w:r w:rsidRPr="00C46AF7">
        <w:rPr>
          <w:rFonts w:ascii="Palatino Linotype" w:hAnsi="Palatino Linotype"/>
          <w:sz w:val="24"/>
          <w:szCs w:val="24"/>
          <w:lang w:val="en-US"/>
        </w:rPr>
        <w:t xml:space="preserve"> compensation would be 33 1/3 percent of any settlement made at least 30 days prior to the original trial date and 40 percent of any recovery obtained thereafter, whether by settlement or judgment. Before the completion of the suit Brent informed </w:t>
      </w:r>
      <w:proofErr w:type="spellStart"/>
      <w:r w:rsidRPr="00C46AF7">
        <w:rPr>
          <w:rFonts w:ascii="Palatino Linotype" w:hAnsi="Palatino Linotype"/>
          <w:sz w:val="24"/>
          <w:szCs w:val="24"/>
          <w:lang w:val="en-US"/>
        </w:rPr>
        <w:t>Fracasse</w:t>
      </w:r>
      <w:proofErr w:type="spellEnd"/>
      <w:r w:rsidRPr="00C46AF7">
        <w:rPr>
          <w:rFonts w:ascii="Palatino Linotype" w:hAnsi="Palatino Linotype"/>
          <w:sz w:val="24"/>
          <w:szCs w:val="24"/>
          <w:lang w:val="en-US"/>
        </w:rPr>
        <w:t xml:space="preserve"> of her intention to terminate his service. The </w:t>
      </w:r>
      <w:r>
        <w:rPr>
          <w:rFonts w:ascii="Palatino Linotype" w:hAnsi="Palatino Linotype"/>
          <w:sz w:val="24"/>
          <w:szCs w:val="24"/>
          <w:lang w:val="en-US"/>
        </w:rPr>
        <w:t>advocate</w:t>
      </w:r>
      <w:r w:rsidRPr="00C46AF7">
        <w:rPr>
          <w:rFonts w:ascii="Palatino Linotype" w:hAnsi="Palatino Linotype"/>
          <w:sz w:val="24"/>
          <w:szCs w:val="24"/>
          <w:lang w:val="en-US"/>
        </w:rPr>
        <w:t xml:space="preserve"> filed a complaint for declaratory belief alleging that the termination was without cause and that the defendant had breached their contract. The plaintiff wanted the contract to be declared valid and a declaration be made that he had a one-third interest in any amount ultimately recovered in the personal injury action. The defendant raised an objection to this claim. The trial court sustained the client's objection. It stated that the relief action was premature as the compensation to the defendant had not yet occurred. The court further stated that a client has a right to terminate an </w:t>
      </w:r>
      <w:r>
        <w:rPr>
          <w:rFonts w:ascii="Palatino Linotype" w:hAnsi="Palatino Linotype"/>
          <w:sz w:val="24"/>
          <w:szCs w:val="24"/>
          <w:lang w:val="en-US"/>
        </w:rPr>
        <w:t>advocate</w:t>
      </w:r>
      <w:r w:rsidRPr="00C46AF7">
        <w:rPr>
          <w:rFonts w:ascii="Palatino Linotype" w:hAnsi="Palatino Linotype"/>
          <w:sz w:val="24"/>
          <w:szCs w:val="24"/>
          <w:lang w:val="en-US"/>
        </w:rPr>
        <w:t xml:space="preserve"> client relationship and upon such termination the </w:t>
      </w:r>
      <w:r>
        <w:rPr>
          <w:rFonts w:ascii="Palatino Linotype" w:hAnsi="Palatino Linotype"/>
          <w:sz w:val="24"/>
          <w:szCs w:val="24"/>
          <w:lang w:val="en-US"/>
        </w:rPr>
        <w:t>advocate</w:t>
      </w:r>
      <w:r w:rsidRPr="00C46AF7">
        <w:rPr>
          <w:rFonts w:ascii="Palatino Linotype" w:hAnsi="Palatino Linotype"/>
          <w:sz w:val="24"/>
          <w:szCs w:val="24"/>
          <w:lang w:val="en-US"/>
        </w:rPr>
        <w:t xml:space="preserve"> will only be paid an amount equivalent to the services he had provided up until the time of termination and nothing more than that.</w:t>
      </w:r>
      <w:r>
        <w:rPr>
          <w:rStyle w:val="FootnoteReference"/>
          <w:rFonts w:ascii="Palatino Linotype" w:hAnsi="Palatino Linotype"/>
          <w:sz w:val="24"/>
          <w:szCs w:val="24"/>
          <w:lang w:val="en-US"/>
        </w:rPr>
        <w:footnoteReference w:id="14"/>
      </w:r>
      <w:r w:rsidRPr="00C46AF7">
        <w:rPr>
          <w:rFonts w:ascii="Palatino Linotype" w:hAnsi="Palatino Linotype"/>
          <w:sz w:val="24"/>
          <w:szCs w:val="24"/>
          <w:lang w:val="en-US"/>
        </w:rPr>
        <w:t xml:space="preserve"> </w:t>
      </w:r>
    </w:p>
    <w:p w14:paraId="5E7DEFE2" w14:textId="77777777" w:rsidR="00AE7D9A"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lastRenderedPageBreak/>
        <w:t xml:space="preserve">When termination occurs by operation of law, the opposing counsel upon learning of the termination is required by written notice to inform the client to engage a new </w:t>
      </w:r>
      <w:proofErr w:type="spellStart"/>
      <w:r w:rsidRPr="00C46AF7">
        <w:rPr>
          <w:rFonts w:ascii="Palatino Linotype" w:hAnsi="Palatino Linotype"/>
          <w:sz w:val="24"/>
          <w:szCs w:val="24"/>
          <w:lang w:val="en-US"/>
        </w:rPr>
        <w:t>counsel or</w:t>
      </w:r>
      <w:proofErr w:type="spellEnd"/>
      <w:r w:rsidRPr="00C46AF7">
        <w:rPr>
          <w:rFonts w:ascii="Palatino Linotype" w:hAnsi="Palatino Linotype"/>
          <w:sz w:val="24"/>
          <w:szCs w:val="24"/>
          <w:lang w:val="en-US"/>
        </w:rPr>
        <w:t xml:space="preserve"> to appear in person before the proceedings continue.</w:t>
      </w:r>
    </w:p>
    <w:bookmarkEnd w:id="0"/>
    <w:p w14:paraId="2068A4F1" w14:textId="77777777" w:rsidR="00AE7D9A" w:rsidRPr="00A33BCB" w:rsidRDefault="00AE7D9A" w:rsidP="00AE7D9A">
      <w:pPr>
        <w:pStyle w:val="ListParagraph"/>
        <w:numPr>
          <w:ilvl w:val="0"/>
          <w:numId w:val="38"/>
        </w:numPr>
        <w:spacing w:line="360" w:lineRule="auto"/>
        <w:jc w:val="both"/>
        <w:rPr>
          <w:rFonts w:ascii="Palatino Linotype" w:hAnsi="Palatino Linotype"/>
          <w:sz w:val="24"/>
          <w:szCs w:val="24"/>
          <w:lang w:val="en-US"/>
        </w:rPr>
      </w:pPr>
      <w:r w:rsidRPr="00A33BCB">
        <w:rPr>
          <w:rFonts w:ascii="Palatino Linotype" w:hAnsi="Palatino Linotype"/>
          <w:b/>
          <w:bCs/>
          <w:sz w:val="24"/>
          <w:szCs w:val="24"/>
        </w:rPr>
        <w:t>Withdrawal by advocate</w:t>
      </w:r>
    </w:p>
    <w:p w14:paraId="698C8458"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Withdrawal by an advocate from representation </w:t>
      </w:r>
      <w:bookmarkStart w:id="1" w:name="_Hlk167262814"/>
      <w:r w:rsidRPr="00C46AF7">
        <w:rPr>
          <w:rFonts w:ascii="Palatino Linotype" w:hAnsi="Palatino Linotype"/>
          <w:sz w:val="24"/>
          <w:szCs w:val="24"/>
          <w:lang w:val="en-US"/>
        </w:rPr>
        <w:t>occurs when an advocate terminates his or her relationship with the client.</w:t>
      </w:r>
    </w:p>
    <w:p w14:paraId="4EBE1928"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There are two forms of withdrawal; </w:t>
      </w:r>
    </w:p>
    <w:p w14:paraId="6DD7F0AA" w14:textId="77777777" w:rsidR="00AE7D9A" w:rsidRPr="00C46AF7" w:rsidRDefault="00AE7D9A" w:rsidP="00AE7D9A">
      <w:pPr>
        <w:numPr>
          <w:ilvl w:val="1"/>
          <w:numId w:val="33"/>
        </w:numPr>
        <w:spacing w:line="360" w:lineRule="auto"/>
        <w:jc w:val="both"/>
        <w:rPr>
          <w:rFonts w:ascii="Palatino Linotype" w:hAnsi="Palatino Linotype"/>
          <w:sz w:val="24"/>
          <w:szCs w:val="24"/>
          <w:lang w:val="en-US"/>
        </w:rPr>
      </w:pPr>
      <w:r w:rsidRPr="00C46AF7">
        <w:rPr>
          <w:rFonts w:ascii="Palatino Linotype" w:hAnsi="Palatino Linotype"/>
          <w:b/>
          <w:i/>
          <w:sz w:val="24"/>
          <w:szCs w:val="24"/>
          <w:lang w:val="en-US"/>
        </w:rPr>
        <w:t>Mandatory withdrawal</w:t>
      </w:r>
      <w:r w:rsidRPr="00C46AF7">
        <w:rPr>
          <w:rFonts w:ascii="Palatino Linotype" w:hAnsi="Palatino Linotype"/>
          <w:sz w:val="24"/>
          <w:szCs w:val="24"/>
          <w:lang w:val="en-US"/>
        </w:rPr>
        <w:t xml:space="preserve">; Mandatory withdrawal occurs when a client demands that the </w:t>
      </w:r>
      <w:r>
        <w:rPr>
          <w:rFonts w:ascii="Palatino Linotype" w:hAnsi="Palatino Linotype"/>
          <w:sz w:val="24"/>
          <w:szCs w:val="24"/>
          <w:lang w:val="en-US"/>
        </w:rPr>
        <w:t>advocate</w:t>
      </w:r>
      <w:r w:rsidRPr="00C46AF7">
        <w:rPr>
          <w:rFonts w:ascii="Palatino Linotype" w:hAnsi="Palatino Linotype"/>
          <w:sz w:val="24"/>
          <w:szCs w:val="24"/>
          <w:lang w:val="en-US"/>
        </w:rPr>
        <w:t xml:space="preserve"> engage in conduct that is </w:t>
      </w:r>
      <w:r w:rsidRPr="00C46AF7">
        <w:rPr>
          <w:rFonts w:ascii="Palatino Linotype" w:hAnsi="Palatino Linotype"/>
          <w:b/>
          <w:bCs/>
          <w:sz w:val="24"/>
          <w:szCs w:val="24"/>
          <w:lang w:val="en-US"/>
        </w:rPr>
        <w:t>illegal</w:t>
      </w:r>
      <w:r w:rsidRPr="00C46AF7">
        <w:rPr>
          <w:rFonts w:ascii="Palatino Linotype" w:hAnsi="Palatino Linotype"/>
          <w:sz w:val="24"/>
          <w:szCs w:val="24"/>
          <w:lang w:val="en-US"/>
        </w:rPr>
        <w:t xml:space="preserve"> or violates the rules of professional conduct or any other law. However, the advocate has to file a motion of withdrawal to the court and has to inform his or her client about the withdrawal before he or she withdraws from the case.</w:t>
      </w:r>
      <w:r>
        <w:rPr>
          <w:rStyle w:val="FootnoteReference"/>
          <w:rFonts w:ascii="Palatino Linotype" w:hAnsi="Palatino Linotype"/>
          <w:sz w:val="24"/>
          <w:szCs w:val="24"/>
          <w:lang w:val="en-US"/>
        </w:rPr>
        <w:footnoteReference w:id="15"/>
      </w:r>
      <w:r w:rsidRPr="00C46AF7">
        <w:rPr>
          <w:rFonts w:ascii="Palatino Linotype" w:hAnsi="Palatino Linotype"/>
          <w:sz w:val="24"/>
          <w:szCs w:val="24"/>
          <w:lang w:val="en-US"/>
        </w:rPr>
        <w:t xml:space="preserve"> </w:t>
      </w:r>
    </w:p>
    <w:p w14:paraId="1038A17F" w14:textId="77777777" w:rsidR="00AE7D9A" w:rsidRPr="00C46AF7" w:rsidRDefault="00AE7D9A" w:rsidP="00AE7D9A">
      <w:pPr>
        <w:numPr>
          <w:ilvl w:val="1"/>
          <w:numId w:val="33"/>
        </w:numPr>
        <w:spacing w:line="360" w:lineRule="auto"/>
        <w:jc w:val="both"/>
        <w:rPr>
          <w:rFonts w:ascii="Palatino Linotype" w:hAnsi="Palatino Linotype"/>
          <w:sz w:val="24"/>
          <w:szCs w:val="24"/>
          <w:lang w:val="en-US"/>
        </w:rPr>
      </w:pPr>
      <w:r w:rsidRPr="00C46AF7">
        <w:rPr>
          <w:rFonts w:ascii="Palatino Linotype" w:hAnsi="Palatino Linotype"/>
          <w:b/>
          <w:i/>
          <w:sz w:val="24"/>
          <w:szCs w:val="24"/>
          <w:lang w:val="en-US"/>
        </w:rPr>
        <w:t>Voluntary withdrawal</w:t>
      </w:r>
      <w:r w:rsidRPr="00C46AF7">
        <w:rPr>
          <w:rFonts w:ascii="Palatino Linotype" w:hAnsi="Palatino Linotype"/>
          <w:sz w:val="24"/>
          <w:szCs w:val="24"/>
          <w:lang w:val="en-US"/>
        </w:rPr>
        <w:t>; the advocate has the option to withdraw if it can be accomplished without material adverse effect on the client’s interests.</w:t>
      </w:r>
      <w:r>
        <w:rPr>
          <w:rStyle w:val="FootnoteReference"/>
          <w:rFonts w:ascii="Palatino Linotype" w:hAnsi="Palatino Linotype"/>
          <w:sz w:val="24"/>
          <w:szCs w:val="24"/>
          <w:lang w:val="en-US"/>
        </w:rPr>
        <w:footnoteReference w:id="16"/>
      </w:r>
      <w:r w:rsidRPr="00C46AF7">
        <w:rPr>
          <w:rFonts w:ascii="Palatino Linotype" w:hAnsi="Palatino Linotype"/>
          <w:sz w:val="24"/>
          <w:szCs w:val="24"/>
          <w:lang w:val="en-US"/>
        </w:rPr>
        <w:t xml:space="preserve"> </w:t>
      </w:r>
    </w:p>
    <w:p w14:paraId="679842CD" w14:textId="77777777" w:rsidR="00AE7D9A" w:rsidRPr="00C46AF7" w:rsidRDefault="00AE7D9A" w:rsidP="00AE7D9A">
      <w:pPr>
        <w:spacing w:line="360" w:lineRule="auto"/>
        <w:ind w:left="-154"/>
        <w:jc w:val="both"/>
        <w:rPr>
          <w:rFonts w:ascii="Palatino Linotype" w:hAnsi="Palatino Linotype"/>
          <w:sz w:val="24"/>
          <w:szCs w:val="24"/>
          <w:lang w:val="en-US"/>
        </w:rPr>
      </w:pPr>
      <w:bookmarkStart w:id="2" w:name="_Hlk167262926"/>
      <w:bookmarkEnd w:id="1"/>
      <w:r w:rsidRPr="00C46AF7">
        <w:rPr>
          <w:rFonts w:ascii="Palatino Linotype" w:hAnsi="Palatino Linotype"/>
          <w:sz w:val="24"/>
          <w:szCs w:val="24"/>
          <w:lang w:val="en-US"/>
        </w:rPr>
        <w:t>The following are the reasons why an advocate voluntarily withdraws from representing a client;</w:t>
      </w:r>
    </w:p>
    <w:p w14:paraId="57479F1E" w14:textId="77777777" w:rsidR="00AE7D9A" w:rsidRPr="00C46AF7" w:rsidRDefault="00AE7D9A" w:rsidP="00AE7D9A">
      <w:pPr>
        <w:numPr>
          <w:ilvl w:val="0"/>
          <w:numId w:val="32"/>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The client engaged in </w:t>
      </w:r>
      <w:r w:rsidRPr="00C46AF7">
        <w:rPr>
          <w:rFonts w:ascii="Palatino Linotype" w:hAnsi="Palatino Linotype"/>
          <w:b/>
          <w:bCs/>
          <w:sz w:val="24"/>
          <w:szCs w:val="24"/>
          <w:lang w:val="en-US"/>
        </w:rPr>
        <w:t>illegal or fraudulent activities</w:t>
      </w:r>
    </w:p>
    <w:p w14:paraId="71B02A45" w14:textId="77777777" w:rsidR="00AE7D9A" w:rsidRPr="00C46AF7" w:rsidRDefault="00AE7D9A" w:rsidP="00AE7D9A">
      <w:pPr>
        <w:numPr>
          <w:ilvl w:val="0"/>
          <w:numId w:val="32"/>
        </w:numPr>
        <w:spacing w:line="360" w:lineRule="auto"/>
        <w:jc w:val="both"/>
        <w:rPr>
          <w:rFonts w:ascii="Palatino Linotype" w:hAnsi="Palatino Linotype"/>
          <w:i/>
          <w:sz w:val="24"/>
          <w:szCs w:val="24"/>
          <w:lang w:val="en-US"/>
        </w:rPr>
      </w:pPr>
      <w:r w:rsidRPr="00C46AF7">
        <w:rPr>
          <w:rFonts w:ascii="Palatino Linotype" w:hAnsi="Palatino Linotype"/>
          <w:sz w:val="24"/>
          <w:szCs w:val="24"/>
          <w:lang w:val="en-US"/>
        </w:rPr>
        <w:t xml:space="preserve">The client </w:t>
      </w:r>
      <w:r w:rsidRPr="00C46AF7">
        <w:rPr>
          <w:rFonts w:ascii="Palatino Linotype" w:hAnsi="Palatino Linotype"/>
          <w:b/>
          <w:bCs/>
          <w:sz w:val="24"/>
          <w:szCs w:val="24"/>
          <w:lang w:val="en-US"/>
        </w:rPr>
        <w:t>fails to pay</w:t>
      </w:r>
      <w:r w:rsidRPr="00C46AF7">
        <w:rPr>
          <w:rFonts w:ascii="Palatino Linotype" w:hAnsi="Palatino Linotype"/>
          <w:sz w:val="24"/>
          <w:szCs w:val="24"/>
          <w:lang w:val="en-US"/>
        </w:rPr>
        <w:t xml:space="preserve"> the advocates fees when reasonably required to do so as agreed</w:t>
      </w:r>
      <w:r w:rsidRPr="00C46AF7">
        <w:rPr>
          <w:rFonts w:ascii="Palatino Linotype" w:hAnsi="Palatino Linotype"/>
          <w:i/>
          <w:sz w:val="24"/>
          <w:szCs w:val="24"/>
          <w:lang w:val="en-US"/>
        </w:rPr>
        <w:t>; a retainer may be terminated where client fails to perform his part of the bargain e.g. payment, adequate instructions ; the advocate is then entitled to cost until the point of discharge</w:t>
      </w:r>
    </w:p>
    <w:p w14:paraId="0E529A3F" w14:textId="77777777" w:rsidR="00AE7D9A" w:rsidRPr="00C46AF7" w:rsidRDefault="00AE7D9A" w:rsidP="00AE7D9A">
      <w:pPr>
        <w:numPr>
          <w:ilvl w:val="0"/>
          <w:numId w:val="32"/>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The </w:t>
      </w:r>
      <w:r w:rsidRPr="00C46AF7">
        <w:rPr>
          <w:rFonts w:ascii="Palatino Linotype" w:hAnsi="Palatino Linotype"/>
          <w:b/>
          <w:bCs/>
          <w:sz w:val="24"/>
          <w:szCs w:val="24"/>
          <w:lang w:val="en-US"/>
        </w:rPr>
        <w:t>financial burden</w:t>
      </w:r>
      <w:r w:rsidRPr="00C46AF7">
        <w:rPr>
          <w:rFonts w:ascii="Palatino Linotype" w:hAnsi="Palatino Linotype"/>
          <w:sz w:val="24"/>
          <w:szCs w:val="24"/>
          <w:lang w:val="en-US"/>
        </w:rPr>
        <w:t xml:space="preserve"> on the </w:t>
      </w:r>
      <w:r>
        <w:rPr>
          <w:rFonts w:ascii="Palatino Linotype" w:hAnsi="Palatino Linotype"/>
          <w:sz w:val="24"/>
          <w:szCs w:val="24"/>
          <w:lang w:val="en-US"/>
        </w:rPr>
        <w:t>advocate</w:t>
      </w:r>
      <w:r w:rsidRPr="00C46AF7">
        <w:rPr>
          <w:rFonts w:ascii="Palatino Linotype" w:hAnsi="Palatino Linotype"/>
          <w:sz w:val="24"/>
          <w:szCs w:val="24"/>
          <w:lang w:val="en-US"/>
        </w:rPr>
        <w:t xml:space="preserve"> of continuing representation is too great</w:t>
      </w:r>
    </w:p>
    <w:p w14:paraId="11F41C0F" w14:textId="77777777" w:rsidR="00AE7D9A" w:rsidRPr="00C46AF7" w:rsidRDefault="00AE7D9A" w:rsidP="00AE7D9A">
      <w:pPr>
        <w:numPr>
          <w:ilvl w:val="0"/>
          <w:numId w:val="32"/>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lastRenderedPageBreak/>
        <w:t xml:space="preserve">The </w:t>
      </w:r>
      <w:r w:rsidRPr="00C46AF7">
        <w:rPr>
          <w:rFonts w:ascii="Palatino Linotype" w:hAnsi="Palatino Linotype"/>
          <w:b/>
          <w:bCs/>
          <w:sz w:val="24"/>
          <w:szCs w:val="24"/>
          <w:lang w:val="en-US"/>
        </w:rPr>
        <w:t xml:space="preserve">client refuses to follow advice </w:t>
      </w:r>
      <w:r w:rsidRPr="00C46AF7">
        <w:rPr>
          <w:rFonts w:ascii="Palatino Linotype" w:hAnsi="Palatino Linotype"/>
          <w:sz w:val="24"/>
          <w:szCs w:val="24"/>
          <w:lang w:val="en-US"/>
        </w:rPr>
        <w:t>of the counsel or engages in acts relating to representation without informing or seeking their advocates advice</w:t>
      </w:r>
    </w:p>
    <w:p w14:paraId="5CE535A0" w14:textId="77777777" w:rsidR="00AE7D9A" w:rsidRPr="00C46AF7" w:rsidRDefault="00AE7D9A" w:rsidP="00AE7D9A">
      <w:pPr>
        <w:numPr>
          <w:ilvl w:val="0"/>
          <w:numId w:val="32"/>
        </w:numPr>
        <w:spacing w:line="360" w:lineRule="auto"/>
        <w:jc w:val="both"/>
        <w:rPr>
          <w:rFonts w:ascii="Palatino Linotype" w:hAnsi="Palatino Linotype"/>
          <w:sz w:val="24"/>
          <w:szCs w:val="24"/>
          <w:lang w:val="en-US"/>
        </w:rPr>
      </w:pPr>
      <w:r>
        <w:rPr>
          <w:rFonts w:ascii="Palatino Linotype" w:hAnsi="Palatino Linotype"/>
          <w:sz w:val="24"/>
          <w:szCs w:val="24"/>
          <w:lang w:val="en-US"/>
        </w:rPr>
        <w:t>C</w:t>
      </w:r>
      <w:r w:rsidRPr="00C46AF7">
        <w:rPr>
          <w:rFonts w:ascii="Palatino Linotype" w:hAnsi="Palatino Linotype"/>
          <w:sz w:val="24"/>
          <w:szCs w:val="24"/>
          <w:lang w:val="en-US"/>
        </w:rPr>
        <w:t>onflict of interest.</w:t>
      </w:r>
    </w:p>
    <w:p w14:paraId="60473495" w14:textId="77777777" w:rsidR="00AE7D9A" w:rsidRPr="00C46AF7" w:rsidRDefault="00AE7D9A" w:rsidP="00AE7D9A">
      <w:pPr>
        <w:spacing w:line="360" w:lineRule="auto"/>
        <w:ind w:left="-154"/>
        <w:jc w:val="both"/>
        <w:rPr>
          <w:rFonts w:ascii="Palatino Linotype" w:hAnsi="Palatino Linotype"/>
          <w:b/>
          <w:bCs/>
          <w:sz w:val="24"/>
          <w:szCs w:val="24"/>
          <w:lang w:val="en-US"/>
        </w:rPr>
      </w:pPr>
      <w:r w:rsidRPr="00C46AF7">
        <w:rPr>
          <w:rFonts w:ascii="Palatino Linotype" w:hAnsi="Palatino Linotype"/>
          <w:b/>
          <w:bCs/>
          <w:sz w:val="24"/>
          <w:szCs w:val="24"/>
          <w:lang w:val="en-US"/>
        </w:rPr>
        <w:t>Rules governing withdrawal.</w:t>
      </w:r>
    </w:p>
    <w:p w14:paraId="26B922D4" w14:textId="77777777" w:rsidR="00AE7D9A" w:rsidRPr="00C46AF7" w:rsidRDefault="00AE7D9A" w:rsidP="00AE7D9A">
      <w:pPr>
        <w:spacing w:line="360" w:lineRule="auto"/>
        <w:ind w:left="-154"/>
        <w:jc w:val="both"/>
        <w:rPr>
          <w:rFonts w:ascii="Palatino Linotype" w:hAnsi="Palatino Linotype"/>
          <w:sz w:val="24"/>
          <w:szCs w:val="24"/>
          <w:lang w:val="en-US"/>
        </w:rPr>
      </w:pPr>
      <w:r w:rsidRPr="00C46AF7">
        <w:rPr>
          <w:rFonts w:ascii="Palatino Linotype" w:hAnsi="Palatino Linotype"/>
          <w:sz w:val="24"/>
          <w:szCs w:val="24"/>
          <w:lang w:val="en-US"/>
        </w:rPr>
        <w:t>When an advocate withdraws from representation, he or she has the duty to;</w:t>
      </w:r>
    </w:p>
    <w:p w14:paraId="2779EBAB" w14:textId="77777777" w:rsidR="00AE7D9A" w:rsidRPr="00C46AF7" w:rsidRDefault="00AE7D9A" w:rsidP="00AE7D9A">
      <w:pPr>
        <w:numPr>
          <w:ilvl w:val="0"/>
          <w:numId w:val="31"/>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Maintain the confidentiality of the information provided by the client during representation except to the extent where the advocate may need to reveal confidences in a lawsuit to recover unpaid fees owed</w:t>
      </w:r>
    </w:p>
    <w:p w14:paraId="0B52D1FF" w14:textId="77777777" w:rsidR="00AE7D9A" w:rsidRPr="00C46AF7" w:rsidRDefault="00AE7D9A" w:rsidP="00AE7D9A">
      <w:pPr>
        <w:numPr>
          <w:ilvl w:val="0"/>
          <w:numId w:val="31"/>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The </w:t>
      </w:r>
      <w:r>
        <w:rPr>
          <w:rFonts w:ascii="Palatino Linotype" w:hAnsi="Palatino Linotype"/>
          <w:sz w:val="24"/>
          <w:szCs w:val="24"/>
          <w:lang w:val="en-US"/>
        </w:rPr>
        <w:t>advocate</w:t>
      </w:r>
      <w:r w:rsidRPr="00C46AF7">
        <w:rPr>
          <w:rFonts w:ascii="Palatino Linotype" w:hAnsi="Palatino Linotype"/>
          <w:sz w:val="24"/>
          <w:szCs w:val="24"/>
          <w:lang w:val="en-US"/>
        </w:rPr>
        <w:t xml:space="preserve"> must notify the client of the withdrawal prior to ceasing his work on the case</w:t>
      </w:r>
    </w:p>
    <w:p w14:paraId="034ED312" w14:textId="77777777" w:rsidR="00AE7D9A" w:rsidRPr="00C46AF7" w:rsidRDefault="00AE7D9A" w:rsidP="00AE7D9A">
      <w:pPr>
        <w:numPr>
          <w:ilvl w:val="0"/>
          <w:numId w:val="31"/>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The </w:t>
      </w:r>
      <w:r>
        <w:rPr>
          <w:rFonts w:ascii="Palatino Linotype" w:hAnsi="Palatino Linotype"/>
          <w:sz w:val="24"/>
          <w:szCs w:val="24"/>
          <w:lang w:val="en-US"/>
        </w:rPr>
        <w:t>advocate</w:t>
      </w:r>
      <w:r w:rsidRPr="00C46AF7">
        <w:rPr>
          <w:rFonts w:ascii="Palatino Linotype" w:hAnsi="Palatino Linotype"/>
          <w:sz w:val="24"/>
          <w:szCs w:val="24"/>
          <w:lang w:val="en-US"/>
        </w:rPr>
        <w:t xml:space="preserve"> must make reasonable effort to assist the client in obtaining a new </w:t>
      </w:r>
      <w:r>
        <w:rPr>
          <w:rFonts w:ascii="Palatino Linotype" w:hAnsi="Palatino Linotype"/>
          <w:sz w:val="24"/>
          <w:szCs w:val="24"/>
          <w:lang w:val="en-US"/>
        </w:rPr>
        <w:t>advocate</w:t>
      </w:r>
      <w:r w:rsidRPr="00C46AF7">
        <w:rPr>
          <w:rFonts w:ascii="Palatino Linotype" w:hAnsi="Palatino Linotype"/>
          <w:sz w:val="24"/>
          <w:szCs w:val="24"/>
          <w:lang w:val="en-US"/>
        </w:rPr>
        <w:t xml:space="preserve"> and must cooperate with the new </w:t>
      </w:r>
      <w:r>
        <w:rPr>
          <w:rFonts w:ascii="Palatino Linotype" w:hAnsi="Palatino Linotype"/>
          <w:sz w:val="24"/>
          <w:szCs w:val="24"/>
          <w:lang w:val="en-US"/>
        </w:rPr>
        <w:t>advocate</w:t>
      </w:r>
      <w:r w:rsidRPr="00C46AF7">
        <w:rPr>
          <w:rFonts w:ascii="Palatino Linotype" w:hAnsi="Palatino Linotype"/>
          <w:sz w:val="24"/>
          <w:szCs w:val="24"/>
          <w:lang w:val="en-US"/>
        </w:rPr>
        <w:t xml:space="preserve"> during transition to new representation</w:t>
      </w:r>
    </w:p>
    <w:p w14:paraId="02040C32" w14:textId="77777777" w:rsidR="00AE7D9A" w:rsidRPr="00C46AF7" w:rsidRDefault="00AE7D9A" w:rsidP="00AE7D9A">
      <w:pPr>
        <w:numPr>
          <w:ilvl w:val="0"/>
          <w:numId w:val="31"/>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The </w:t>
      </w:r>
      <w:r>
        <w:rPr>
          <w:rFonts w:ascii="Palatino Linotype" w:hAnsi="Palatino Linotype"/>
          <w:sz w:val="24"/>
          <w:szCs w:val="24"/>
          <w:lang w:val="en-US"/>
        </w:rPr>
        <w:t>advocate</w:t>
      </w:r>
      <w:r w:rsidRPr="00C46AF7">
        <w:rPr>
          <w:rFonts w:ascii="Palatino Linotype" w:hAnsi="Palatino Linotype"/>
          <w:sz w:val="24"/>
          <w:szCs w:val="24"/>
          <w:lang w:val="en-US"/>
        </w:rPr>
        <w:t xml:space="preserve"> must also deliver all the files to the new </w:t>
      </w:r>
      <w:r>
        <w:rPr>
          <w:rFonts w:ascii="Palatino Linotype" w:hAnsi="Palatino Linotype"/>
          <w:sz w:val="24"/>
          <w:szCs w:val="24"/>
          <w:lang w:val="en-US"/>
        </w:rPr>
        <w:t>advocate</w:t>
      </w:r>
    </w:p>
    <w:p w14:paraId="7054858C" w14:textId="77777777" w:rsidR="00AE7D9A" w:rsidRPr="00C46AF7" w:rsidRDefault="00AE7D9A" w:rsidP="00AE7D9A">
      <w:pPr>
        <w:spacing w:line="360" w:lineRule="auto"/>
        <w:jc w:val="both"/>
        <w:rPr>
          <w:rFonts w:ascii="Palatino Linotype" w:hAnsi="Palatino Linotype"/>
          <w:sz w:val="24"/>
          <w:szCs w:val="24"/>
          <w:lang w:val="en-US"/>
        </w:rPr>
      </w:pPr>
    </w:p>
    <w:p w14:paraId="75944336"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In the case of </w:t>
      </w:r>
      <w:r w:rsidRPr="00C46AF7">
        <w:rPr>
          <w:rFonts w:ascii="Palatino Linotype" w:hAnsi="Palatino Linotype"/>
          <w:b/>
          <w:i/>
          <w:sz w:val="24"/>
          <w:szCs w:val="24"/>
          <w:lang w:val="en-US"/>
        </w:rPr>
        <w:t>Eunice Wairimu Muturi and another vs. Ruth Nyambura Chuchu and 2 others</w:t>
      </w:r>
      <w:r w:rsidRPr="00C46AF7">
        <w:rPr>
          <w:rFonts w:ascii="Palatino Linotype" w:hAnsi="Palatino Linotype"/>
          <w:sz w:val="24"/>
          <w:szCs w:val="24"/>
          <w:lang w:val="en-US"/>
        </w:rPr>
        <w:t xml:space="preserve">, in this case the applicant was seeking leave to cease from acting for the defendants in this matter. The grounds for the application are that the said firm of advocates having acted in the sale transaction the subject of this suit cannot continue conducting the proceedings who are better represented by a neutral counsel and the defendants have no objections. </w:t>
      </w:r>
      <w:bookmarkEnd w:id="2"/>
      <w:r w:rsidRPr="00C46AF7">
        <w:rPr>
          <w:rFonts w:ascii="Palatino Linotype" w:hAnsi="Palatino Linotype"/>
          <w:sz w:val="24"/>
          <w:szCs w:val="24"/>
          <w:lang w:val="en-US"/>
        </w:rPr>
        <w:t xml:space="preserve">In this case Justice P. Nyamweya stated that if the advocate wishes to withdraw from acting for a client, </w:t>
      </w:r>
      <w:r>
        <w:rPr>
          <w:rStyle w:val="FootnoteReference"/>
          <w:rFonts w:ascii="Palatino Linotype" w:hAnsi="Palatino Linotype"/>
          <w:sz w:val="24"/>
          <w:szCs w:val="24"/>
          <w:lang w:val="en-US"/>
        </w:rPr>
        <w:footnoteReference w:id="17"/>
      </w:r>
    </w:p>
    <w:p w14:paraId="53E374D0"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The applicable rule is Order 9 Rule 13 which provides that;</w:t>
      </w:r>
    </w:p>
    <w:p w14:paraId="580535B0" w14:textId="77777777" w:rsidR="00AE7D9A" w:rsidRPr="00C46AF7" w:rsidRDefault="00AE7D9A" w:rsidP="00AE7D9A">
      <w:pPr>
        <w:numPr>
          <w:ilvl w:val="1"/>
          <w:numId w:val="31"/>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lastRenderedPageBreak/>
        <w:t>where an advocate who has acted for a party in a cause or a matter has ceased so to act and the party has not given notice of change in accordance with this order, the advocate may on notice to be served on the party personally or by prepaid post letter addressed to his last known place of address unless the court otherwise directs apply to the court by summons in chambers for an order to the effect that the advocate has ceased to be the advocate acting for the party in the cause or matter and the court may make an order accordingly ; Provided that, unless and until the advocate has-:</w:t>
      </w:r>
    </w:p>
    <w:p w14:paraId="5AE990E1" w14:textId="77777777" w:rsidR="00AE7D9A" w:rsidRPr="00C46AF7" w:rsidRDefault="00AE7D9A" w:rsidP="00AE7D9A">
      <w:pPr>
        <w:numPr>
          <w:ilvl w:val="0"/>
          <w:numId w:val="34"/>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Served on every party to the cause or matter or served on such parties as the court may direct a copy of the said order</w:t>
      </w:r>
    </w:p>
    <w:p w14:paraId="4D67EFD0" w14:textId="77777777" w:rsidR="00AE7D9A" w:rsidRPr="00C46AF7" w:rsidRDefault="00AE7D9A" w:rsidP="00AE7D9A">
      <w:pPr>
        <w:numPr>
          <w:ilvl w:val="0"/>
          <w:numId w:val="34"/>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Procured the order to be entered in the appropriate court</w:t>
      </w:r>
    </w:p>
    <w:p w14:paraId="2767E3DE" w14:textId="77777777" w:rsidR="00AE7D9A" w:rsidRPr="00C46AF7" w:rsidRDefault="00AE7D9A" w:rsidP="00AE7D9A">
      <w:pPr>
        <w:numPr>
          <w:ilvl w:val="0"/>
          <w:numId w:val="34"/>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left at the said court a certificate signed by him that the order has been duly served as aforesaid, he shall (subject to this Order) be considered the advocate of the party to the final conclusion of the cause or matter including any review or appeal.</w:t>
      </w:r>
    </w:p>
    <w:p w14:paraId="579D854D" w14:textId="77777777" w:rsidR="00AE7D9A" w:rsidRPr="00C90379" w:rsidRDefault="00AE7D9A" w:rsidP="00AE7D9A">
      <w:pPr>
        <w:numPr>
          <w:ilvl w:val="1"/>
          <w:numId w:val="31"/>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From and after the time when the order has been entered in the appropriate court, any</w:t>
      </w:r>
      <w:r>
        <w:rPr>
          <w:rFonts w:ascii="Palatino Linotype" w:hAnsi="Palatino Linotype"/>
          <w:sz w:val="24"/>
          <w:szCs w:val="24"/>
          <w:lang w:val="en-US"/>
        </w:rPr>
        <w:t xml:space="preserve"> </w:t>
      </w:r>
      <w:r w:rsidRPr="00C46AF7">
        <w:rPr>
          <w:rFonts w:ascii="Palatino Linotype" w:hAnsi="Palatino Linotype"/>
          <w:sz w:val="24"/>
          <w:szCs w:val="24"/>
          <w:lang w:val="en-US"/>
        </w:rPr>
        <w:t>document may be served on the party to whom the order relates by being filed in the appropriate court, unless and until that party either appoints another advocate or else gives such an address for service as is required of a party acting in person, and also</w:t>
      </w:r>
      <w:r w:rsidRPr="00C90379">
        <w:rPr>
          <w:rFonts w:ascii="Palatino Linotype" w:hAnsi="Palatino Linotype"/>
          <w:sz w:val="24"/>
          <w:szCs w:val="24"/>
          <w:lang w:val="en-US"/>
        </w:rPr>
        <w:t xml:space="preserve"> complies with this Order relating to notice of appointment of an advocate or notice of intention to act in person.</w:t>
      </w:r>
    </w:p>
    <w:p w14:paraId="510FCA04" w14:textId="77777777" w:rsidR="00AE7D9A" w:rsidRDefault="00AE7D9A" w:rsidP="00AE7D9A">
      <w:pPr>
        <w:numPr>
          <w:ilvl w:val="0"/>
          <w:numId w:val="35"/>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Any order made under this rule shall not affect the rights of the advocate and the</w:t>
      </w:r>
      <w:r>
        <w:rPr>
          <w:rFonts w:ascii="Palatino Linotype" w:hAnsi="Palatino Linotype"/>
          <w:sz w:val="24"/>
          <w:szCs w:val="24"/>
          <w:lang w:val="en-US"/>
        </w:rPr>
        <w:t xml:space="preserve"> </w:t>
      </w:r>
      <w:r w:rsidRPr="00C46AF7">
        <w:rPr>
          <w:rFonts w:ascii="Palatino Linotype" w:hAnsi="Palatino Linotype"/>
          <w:sz w:val="24"/>
          <w:szCs w:val="24"/>
          <w:lang w:val="en-US"/>
        </w:rPr>
        <w:t>party as between themselves.</w:t>
      </w:r>
      <w:r>
        <w:rPr>
          <w:rStyle w:val="FootnoteReference"/>
          <w:rFonts w:ascii="Palatino Linotype" w:hAnsi="Palatino Linotype"/>
          <w:sz w:val="24"/>
          <w:szCs w:val="24"/>
          <w:lang w:val="en-US"/>
        </w:rPr>
        <w:footnoteReference w:id="18"/>
      </w:r>
      <w:r w:rsidRPr="00C46AF7">
        <w:rPr>
          <w:rFonts w:ascii="Palatino Linotype" w:hAnsi="Palatino Linotype"/>
          <w:sz w:val="24"/>
          <w:szCs w:val="24"/>
          <w:lang w:val="en-US"/>
        </w:rPr>
        <w:t xml:space="preserve"> </w:t>
      </w:r>
    </w:p>
    <w:p w14:paraId="65C5DCA2" w14:textId="77777777" w:rsidR="00AE7D9A" w:rsidRDefault="00AE7D9A" w:rsidP="00AE7D9A">
      <w:pPr>
        <w:spacing w:line="360" w:lineRule="auto"/>
        <w:jc w:val="both"/>
        <w:rPr>
          <w:rFonts w:ascii="Palatino Linotype" w:hAnsi="Palatino Linotype"/>
          <w:sz w:val="24"/>
          <w:szCs w:val="24"/>
          <w:lang w:val="en-US"/>
        </w:rPr>
      </w:pPr>
    </w:p>
    <w:p w14:paraId="72AE233E" w14:textId="77777777" w:rsidR="00AE7D9A" w:rsidRPr="00C46AF7" w:rsidRDefault="00AE7D9A" w:rsidP="00AE7D9A">
      <w:pPr>
        <w:spacing w:line="360" w:lineRule="auto"/>
        <w:jc w:val="both"/>
        <w:rPr>
          <w:rFonts w:ascii="Palatino Linotype" w:hAnsi="Palatino Linotype"/>
          <w:sz w:val="24"/>
          <w:szCs w:val="24"/>
          <w:lang w:val="en-US"/>
        </w:rPr>
      </w:pPr>
    </w:p>
    <w:p w14:paraId="1D8AED0C" w14:textId="77777777" w:rsidR="00AE7D9A" w:rsidRPr="00A33BCB" w:rsidRDefault="00AE7D9A" w:rsidP="00AE7D9A">
      <w:pPr>
        <w:pStyle w:val="ListParagraph"/>
        <w:numPr>
          <w:ilvl w:val="0"/>
          <w:numId w:val="38"/>
        </w:numPr>
        <w:spacing w:line="360" w:lineRule="auto"/>
        <w:jc w:val="both"/>
        <w:rPr>
          <w:rFonts w:ascii="Palatino Linotype" w:hAnsi="Palatino Linotype"/>
          <w:b/>
          <w:bCs/>
          <w:sz w:val="24"/>
          <w:szCs w:val="24"/>
          <w:lang w:val="en-US"/>
        </w:rPr>
      </w:pPr>
      <w:r w:rsidRPr="00A33BCB">
        <w:rPr>
          <w:rFonts w:ascii="Palatino Linotype" w:hAnsi="Palatino Linotype"/>
          <w:b/>
          <w:bCs/>
          <w:sz w:val="24"/>
          <w:szCs w:val="24"/>
          <w:lang w:val="en-US"/>
        </w:rPr>
        <w:t>Completion of engagement</w:t>
      </w:r>
      <w:r>
        <w:rPr>
          <w:rFonts w:ascii="Palatino Linotype" w:hAnsi="Palatino Linotype"/>
          <w:b/>
          <w:bCs/>
          <w:sz w:val="24"/>
          <w:szCs w:val="24"/>
          <w:lang w:val="en-US"/>
        </w:rPr>
        <w:t>/performance</w:t>
      </w:r>
    </w:p>
    <w:p w14:paraId="75B4B202" w14:textId="77777777" w:rsidR="00AE7D9A" w:rsidRPr="00C46AF7" w:rsidRDefault="00AE7D9A" w:rsidP="00AE7D9A">
      <w:pPr>
        <w:spacing w:line="360" w:lineRule="auto"/>
        <w:jc w:val="both"/>
        <w:rPr>
          <w:rFonts w:ascii="Palatino Linotype" w:hAnsi="Palatino Linotype"/>
          <w:sz w:val="24"/>
          <w:szCs w:val="24"/>
          <w:lang w:val="en-US"/>
        </w:rPr>
      </w:pPr>
      <w:bookmarkStart w:id="3" w:name="_Hlk167263018"/>
      <w:r w:rsidRPr="00C46AF7">
        <w:rPr>
          <w:rFonts w:ascii="Palatino Linotype" w:hAnsi="Palatino Linotype"/>
          <w:sz w:val="24"/>
          <w:szCs w:val="24"/>
          <w:lang w:val="en-US"/>
        </w:rPr>
        <w:t xml:space="preserve">The </w:t>
      </w:r>
      <w:r>
        <w:rPr>
          <w:rFonts w:ascii="Palatino Linotype" w:hAnsi="Palatino Linotype"/>
          <w:sz w:val="24"/>
          <w:szCs w:val="24"/>
          <w:lang w:val="en-US"/>
        </w:rPr>
        <w:t>advocate</w:t>
      </w:r>
      <w:r w:rsidRPr="00C46AF7">
        <w:rPr>
          <w:rFonts w:ascii="Palatino Linotype" w:hAnsi="Palatino Linotype"/>
          <w:sz w:val="24"/>
          <w:szCs w:val="24"/>
          <w:lang w:val="en-US"/>
        </w:rPr>
        <w:t xml:space="preserve">-client relationship comes to a natural conclusion when the </w:t>
      </w:r>
      <w:r>
        <w:rPr>
          <w:rFonts w:ascii="Palatino Linotype" w:hAnsi="Palatino Linotype"/>
          <w:sz w:val="24"/>
          <w:szCs w:val="24"/>
          <w:lang w:val="en-US"/>
        </w:rPr>
        <w:t>advocate</w:t>
      </w:r>
      <w:r w:rsidRPr="00C46AF7">
        <w:rPr>
          <w:rFonts w:ascii="Palatino Linotype" w:hAnsi="Palatino Linotype"/>
          <w:sz w:val="24"/>
          <w:szCs w:val="24"/>
          <w:lang w:val="en-US"/>
        </w:rPr>
        <w:t xml:space="preserve"> has completed the services for which the </w:t>
      </w:r>
      <w:r>
        <w:rPr>
          <w:rFonts w:ascii="Palatino Linotype" w:hAnsi="Palatino Linotype"/>
          <w:sz w:val="24"/>
          <w:szCs w:val="24"/>
          <w:lang w:val="en-US"/>
        </w:rPr>
        <w:t>advocate</w:t>
      </w:r>
      <w:r w:rsidRPr="00C46AF7">
        <w:rPr>
          <w:rFonts w:ascii="Palatino Linotype" w:hAnsi="Palatino Linotype"/>
          <w:sz w:val="24"/>
          <w:szCs w:val="24"/>
          <w:lang w:val="en-US"/>
        </w:rPr>
        <w:t xml:space="preserve"> was employed. In litigation cases, this is ordinarily the entry of judgment.</w:t>
      </w:r>
      <w:r>
        <w:rPr>
          <w:rStyle w:val="FootnoteReference"/>
          <w:rFonts w:ascii="Palatino Linotype" w:hAnsi="Palatino Linotype"/>
          <w:sz w:val="24"/>
          <w:szCs w:val="24"/>
          <w:lang w:val="en-US"/>
        </w:rPr>
        <w:footnoteReference w:id="19"/>
      </w:r>
      <w:r w:rsidRPr="00C46AF7">
        <w:rPr>
          <w:rFonts w:ascii="Palatino Linotype" w:hAnsi="Palatino Linotype"/>
          <w:sz w:val="24"/>
          <w:szCs w:val="24"/>
          <w:lang w:val="en-US"/>
        </w:rPr>
        <w:t xml:space="preserve"> </w:t>
      </w:r>
    </w:p>
    <w:p w14:paraId="301DEFF6" w14:textId="77777777" w:rsidR="00AE7D9A" w:rsidRPr="00C46AF7" w:rsidRDefault="00AE7D9A" w:rsidP="00AE7D9A">
      <w:pPr>
        <w:spacing w:line="360" w:lineRule="auto"/>
        <w:jc w:val="both"/>
        <w:rPr>
          <w:rFonts w:ascii="Palatino Linotype" w:hAnsi="Palatino Linotype"/>
          <w:sz w:val="24"/>
          <w:szCs w:val="24"/>
          <w:lang w:val="en-US"/>
        </w:rPr>
      </w:pPr>
      <w:bookmarkStart w:id="4" w:name="_Hlk167263091"/>
      <w:bookmarkEnd w:id="3"/>
      <w:r w:rsidRPr="00C46AF7">
        <w:rPr>
          <w:rFonts w:ascii="Palatino Linotype" w:hAnsi="Palatino Linotype"/>
          <w:sz w:val="24"/>
          <w:szCs w:val="24"/>
          <w:lang w:val="en-US"/>
        </w:rPr>
        <w:t xml:space="preserve">Where retainer is for a fixed period; by </w:t>
      </w:r>
      <w:r w:rsidRPr="00C46AF7">
        <w:rPr>
          <w:rFonts w:ascii="Palatino Linotype" w:hAnsi="Palatino Linotype"/>
          <w:b/>
          <w:bCs/>
          <w:sz w:val="24"/>
          <w:szCs w:val="24"/>
          <w:lang w:val="en-US"/>
        </w:rPr>
        <w:t>effluxion of time</w:t>
      </w:r>
      <w:r w:rsidRPr="00C46AF7">
        <w:rPr>
          <w:rFonts w:ascii="Palatino Linotype" w:hAnsi="Palatino Linotype"/>
          <w:sz w:val="24"/>
          <w:szCs w:val="24"/>
          <w:lang w:val="en-US"/>
        </w:rPr>
        <w:t xml:space="preserve"> as stated in the case of </w:t>
      </w:r>
      <w:r w:rsidRPr="00C46AF7">
        <w:rPr>
          <w:rFonts w:ascii="Palatino Linotype" w:hAnsi="Palatino Linotype"/>
          <w:b/>
          <w:i/>
          <w:sz w:val="24"/>
          <w:szCs w:val="24"/>
          <w:lang w:val="en-US"/>
        </w:rPr>
        <w:t>Mungai Advocate vs New Kenya Cooperative Creameries</w:t>
      </w:r>
      <w:r w:rsidRPr="00C46AF7">
        <w:rPr>
          <w:rFonts w:ascii="Palatino Linotype" w:hAnsi="Palatino Linotype"/>
          <w:sz w:val="24"/>
          <w:szCs w:val="24"/>
          <w:lang w:val="en-US"/>
        </w:rPr>
        <w:t>,</w:t>
      </w:r>
      <w:r>
        <w:rPr>
          <w:rStyle w:val="FootnoteReference"/>
          <w:rFonts w:ascii="Palatino Linotype" w:hAnsi="Palatino Linotype"/>
          <w:sz w:val="24"/>
          <w:szCs w:val="24"/>
          <w:lang w:val="en-US"/>
        </w:rPr>
        <w:footnoteReference w:id="20"/>
      </w:r>
      <w:r w:rsidRPr="00C46AF7">
        <w:rPr>
          <w:rFonts w:ascii="Palatino Linotype" w:hAnsi="Palatino Linotype"/>
          <w:sz w:val="24"/>
          <w:szCs w:val="24"/>
          <w:lang w:val="en-US"/>
        </w:rPr>
        <w:t xml:space="preserve"> the honorable court citing Halsbury’s Laws of England 94th Edition reiterated that the completion of business between an advocate and his client can be a way of terminating the advocate-client relationship.</w:t>
      </w:r>
    </w:p>
    <w:p w14:paraId="078B8650"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In </w:t>
      </w:r>
      <w:r w:rsidRPr="00C46AF7">
        <w:rPr>
          <w:rFonts w:ascii="Palatino Linotype" w:hAnsi="Palatino Linotype"/>
          <w:b/>
          <w:i/>
          <w:sz w:val="24"/>
          <w:szCs w:val="24"/>
          <w:lang w:val="en-US"/>
        </w:rPr>
        <w:t xml:space="preserve">Kenya Orient Insurance Ltd vs </w:t>
      </w:r>
      <w:proofErr w:type="spellStart"/>
      <w:r w:rsidRPr="00C46AF7">
        <w:rPr>
          <w:rFonts w:ascii="Palatino Linotype" w:hAnsi="Palatino Linotype"/>
          <w:b/>
          <w:i/>
          <w:sz w:val="24"/>
          <w:szCs w:val="24"/>
          <w:lang w:val="en-US"/>
        </w:rPr>
        <w:t>Oraro</w:t>
      </w:r>
      <w:proofErr w:type="spellEnd"/>
      <w:r w:rsidRPr="00C46AF7">
        <w:rPr>
          <w:rFonts w:ascii="Palatino Linotype" w:hAnsi="Palatino Linotype"/>
          <w:b/>
          <w:i/>
          <w:sz w:val="24"/>
          <w:szCs w:val="24"/>
          <w:lang w:val="en-US"/>
        </w:rPr>
        <w:t xml:space="preserve"> &amp; Co advocates</w:t>
      </w:r>
      <w:r w:rsidRPr="00C46AF7">
        <w:rPr>
          <w:rFonts w:ascii="Palatino Linotype" w:hAnsi="Palatino Linotype"/>
          <w:sz w:val="24"/>
          <w:szCs w:val="24"/>
          <w:lang w:val="en-US"/>
        </w:rPr>
        <w:t>,</w:t>
      </w:r>
      <w:r>
        <w:rPr>
          <w:rStyle w:val="FootnoteReference"/>
          <w:rFonts w:ascii="Palatino Linotype" w:hAnsi="Palatino Linotype"/>
          <w:sz w:val="24"/>
          <w:szCs w:val="24"/>
          <w:lang w:val="en-US"/>
        </w:rPr>
        <w:footnoteReference w:id="21"/>
      </w:r>
      <w:r w:rsidRPr="00C46AF7">
        <w:rPr>
          <w:rFonts w:ascii="Palatino Linotype" w:hAnsi="Palatino Linotype"/>
          <w:sz w:val="24"/>
          <w:szCs w:val="24"/>
          <w:lang w:val="en-US"/>
        </w:rPr>
        <w:t xml:space="preserve"> the honorable court held that the advocate-client relationship is terminated when the engagement ended or when the brief is concluded.</w:t>
      </w:r>
    </w:p>
    <w:p w14:paraId="0EAC6BA7"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At the conclusion of a case, it is prudent practice to send a termination letter to the client. The letter informs the client that the retainer is over and anything that remains to be done. </w:t>
      </w:r>
      <w:r>
        <w:rPr>
          <w:rStyle w:val="FootnoteReference"/>
          <w:rFonts w:ascii="Palatino Linotype" w:hAnsi="Palatino Linotype"/>
          <w:sz w:val="24"/>
          <w:szCs w:val="24"/>
          <w:lang w:val="en-US"/>
        </w:rPr>
        <w:footnoteReference w:id="22"/>
      </w:r>
      <w:r w:rsidRPr="00C46AF7">
        <w:rPr>
          <w:rFonts w:ascii="Palatino Linotype" w:hAnsi="Palatino Linotype"/>
          <w:sz w:val="24"/>
          <w:szCs w:val="24"/>
          <w:lang w:val="en-US"/>
        </w:rPr>
        <w:t>After the termination of the engagement the client’s file will be maintained for a certain time or destroyed.</w:t>
      </w:r>
      <w:r>
        <w:rPr>
          <w:rStyle w:val="FootnoteReference"/>
          <w:rFonts w:ascii="Palatino Linotype" w:hAnsi="Palatino Linotype"/>
          <w:sz w:val="24"/>
          <w:szCs w:val="24"/>
          <w:lang w:val="en-US"/>
        </w:rPr>
        <w:footnoteReference w:id="23"/>
      </w:r>
    </w:p>
    <w:p w14:paraId="07AAAF2D"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In </w:t>
      </w:r>
      <w:proofErr w:type="spellStart"/>
      <w:r w:rsidRPr="00C46AF7">
        <w:rPr>
          <w:rFonts w:ascii="Palatino Linotype" w:hAnsi="Palatino Linotype"/>
          <w:b/>
          <w:i/>
          <w:sz w:val="24"/>
          <w:szCs w:val="24"/>
          <w:lang w:val="en-US"/>
        </w:rPr>
        <w:t>Merkosky</w:t>
      </w:r>
      <w:proofErr w:type="spellEnd"/>
      <w:r w:rsidRPr="00C46AF7">
        <w:rPr>
          <w:rFonts w:ascii="Palatino Linotype" w:hAnsi="Palatino Linotype"/>
          <w:b/>
          <w:i/>
          <w:sz w:val="24"/>
          <w:szCs w:val="24"/>
          <w:lang w:val="en-US"/>
        </w:rPr>
        <w:t xml:space="preserve"> vs Wilson</w:t>
      </w:r>
      <w:r w:rsidRPr="00C46AF7">
        <w:rPr>
          <w:rFonts w:ascii="Palatino Linotype" w:hAnsi="Palatino Linotype"/>
          <w:sz w:val="24"/>
          <w:szCs w:val="24"/>
          <w:lang w:val="en-US"/>
        </w:rPr>
        <w:t>,</w:t>
      </w:r>
      <w:r>
        <w:rPr>
          <w:rStyle w:val="FootnoteReference"/>
          <w:rFonts w:ascii="Palatino Linotype" w:hAnsi="Palatino Linotype"/>
          <w:sz w:val="24"/>
          <w:szCs w:val="24"/>
          <w:lang w:val="en-US"/>
        </w:rPr>
        <w:footnoteReference w:id="24"/>
      </w:r>
      <w:r w:rsidRPr="00C46AF7">
        <w:rPr>
          <w:rFonts w:ascii="Palatino Linotype" w:hAnsi="Palatino Linotype"/>
          <w:sz w:val="24"/>
          <w:szCs w:val="24"/>
          <w:lang w:val="en-US"/>
        </w:rPr>
        <w:t xml:space="preserve"> the honorable court stated that the </w:t>
      </w:r>
      <w:r>
        <w:rPr>
          <w:rFonts w:ascii="Palatino Linotype" w:hAnsi="Palatino Linotype"/>
          <w:sz w:val="24"/>
          <w:szCs w:val="24"/>
          <w:lang w:val="en-US"/>
        </w:rPr>
        <w:t>advocate</w:t>
      </w:r>
      <w:r w:rsidRPr="00C46AF7">
        <w:rPr>
          <w:rFonts w:ascii="Palatino Linotype" w:hAnsi="Palatino Linotype"/>
          <w:sz w:val="24"/>
          <w:szCs w:val="24"/>
          <w:lang w:val="en-US"/>
        </w:rPr>
        <w:t>- client relationship may also terminate by a communication that the relationship has ended and that the communication can be written or oral.</w:t>
      </w:r>
    </w:p>
    <w:bookmarkEnd w:id="4"/>
    <w:p w14:paraId="3A0F0C18" w14:textId="77777777" w:rsidR="00AE7D9A" w:rsidRPr="00B517C2" w:rsidRDefault="00AE7D9A" w:rsidP="00AE7D9A">
      <w:pPr>
        <w:pStyle w:val="ListParagraph"/>
        <w:numPr>
          <w:ilvl w:val="0"/>
          <w:numId w:val="38"/>
        </w:numPr>
        <w:spacing w:line="360" w:lineRule="auto"/>
        <w:jc w:val="both"/>
        <w:rPr>
          <w:rFonts w:ascii="Palatino Linotype" w:hAnsi="Palatino Linotype"/>
          <w:b/>
          <w:bCs/>
          <w:sz w:val="24"/>
          <w:szCs w:val="24"/>
          <w:lang w:val="en-US"/>
        </w:rPr>
      </w:pPr>
      <w:r w:rsidRPr="00B517C2">
        <w:rPr>
          <w:rFonts w:ascii="Palatino Linotype" w:hAnsi="Palatino Linotype"/>
          <w:b/>
          <w:bCs/>
          <w:sz w:val="24"/>
          <w:szCs w:val="24"/>
          <w:lang w:val="en-US"/>
        </w:rPr>
        <w:t>Law firm break-ups</w:t>
      </w:r>
    </w:p>
    <w:p w14:paraId="6E4FB7C7"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lastRenderedPageBreak/>
        <w:t>During a law firm break up, advocates leaving the firm are expected to cease engaging and communicating with clients whom they have no personal relationships with. On the other hand the advocates can continue communicating and engaging with clients whom they had prior professional relationship with.</w:t>
      </w:r>
      <w:r>
        <w:rPr>
          <w:rStyle w:val="FootnoteReference"/>
          <w:rFonts w:ascii="Palatino Linotype" w:hAnsi="Palatino Linotype"/>
          <w:sz w:val="24"/>
          <w:szCs w:val="24"/>
          <w:lang w:val="en-US"/>
        </w:rPr>
        <w:footnoteReference w:id="25"/>
      </w:r>
    </w:p>
    <w:p w14:paraId="034A3CF1"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 xml:space="preserve">Upon law-firm breakups, leaving advocates are not expected to persuade clients with the intention of leaving with them. In </w:t>
      </w:r>
      <w:r w:rsidRPr="00C46AF7">
        <w:rPr>
          <w:rFonts w:ascii="Palatino Linotype" w:hAnsi="Palatino Linotype"/>
          <w:b/>
          <w:i/>
          <w:sz w:val="24"/>
          <w:szCs w:val="24"/>
          <w:lang w:val="en-US"/>
        </w:rPr>
        <w:t>Reeves v. Hanlon</w:t>
      </w:r>
      <w:hyperlink w:anchor="_bookmark35" w:history="1">
        <w:r>
          <w:rPr>
            <w:rStyle w:val="FootnoteReference"/>
            <w:rFonts w:ascii="Palatino Linotype" w:hAnsi="Palatino Linotype"/>
            <w:sz w:val="24"/>
            <w:szCs w:val="24"/>
            <w:lang w:val="en-US"/>
          </w:rPr>
          <w:footnoteReference w:id="26"/>
        </w:r>
        <w:r w:rsidRPr="00C46AF7">
          <w:rPr>
            <w:rStyle w:val="Hyperlink"/>
            <w:rFonts w:ascii="Palatino Linotype" w:hAnsi="Palatino Linotype"/>
            <w:b/>
            <w:i/>
            <w:sz w:val="24"/>
            <w:szCs w:val="24"/>
            <w:lang w:val="en-US"/>
          </w:rPr>
          <w:t xml:space="preserve"> </w:t>
        </w:r>
      </w:hyperlink>
      <w:r w:rsidRPr="00C46AF7">
        <w:rPr>
          <w:rFonts w:ascii="Palatino Linotype" w:hAnsi="Palatino Linotype"/>
          <w:sz w:val="24"/>
          <w:szCs w:val="24"/>
          <w:lang w:val="en-US"/>
        </w:rPr>
        <w:t>the honorable court held that a departing firm lawyer who wrongfully persuades the firm’s clients to leave the firm and switch to the departing lawyer’s new firm is exposed to potential tort liability for intentional interference with contractual relations and interference with prospective economic advantage.</w:t>
      </w:r>
    </w:p>
    <w:p w14:paraId="52108F8A" w14:textId="77777777" w:rsidR="00AE7D9A" w:rsidRPr="00B517C2" w:rsidRDefault="00AE7D9A" w:rsidP="00AE7D9A">
      <w:pPr>
        <w:pStyle w:val="ListParagraph"/>
        <w:numPr>
          <w:ilvl w:val="0"/>
          <w:numId w:val="38"/>
        </w:numPr>
        <w:spacing w:line="360" w:lineRule="auto"/>
        <w:jc w:val="both"/>
        <w:rPr>
          <w:rFonts w:ascii="Palatino Linotype" w:hAnsi="Palatino Linotype"/>
          <w:sz w:val="24"/>
          <w:szCs w:val="24"/>
          <w:lang w:val="en-US"/>
        </w:rPr>
      </w:pPr>
      <w:r w:rsidRPr="00B517C2">
        <w:rPr>
          <w:rFonts w:ascii="Palatino Linotype" w:hAnsi="Palatino Linotype"/>
          <w:b/>
          <w:sz w:val="24"/>
          <w:szCs w:val="24"/>
          <w:lang w:val="en-US"/>
        </w:rPr>
        <w:t xml:space="preserve">Other reasons </w:t>
      </w:r>
      <w:r w:rsidRPr="00B517C2">
        <w:rPr>
          <w:rFonts w:ascii="Palatino Linotype" w:hAnsi="Palatino Linotype"/>
          <w:sz w:val="24"/>
          <w:szCs w:val="24"/>
          <w:lang w:val="en-US"/>
        </w:rPr>
        <w:t xml:space="preserve">such as </w:t>
      </w:r>
      <w:r w:rsidRPr="00B517C2">
        <w:rPr>
          <w:rFonts w:ascii="Palatino Linotype" w:hAnsi="Palatino Linotype"/>
          <w:i/>
          <w:sz w:val="24"/>
          <w:szCs w:val="24"/>
          <w:lang w:val="en-US"/>
        </w:rPr>
        <w:t>death, insanity, bankruptcy</w:t>
      </w:r>
      <w:r>
        <w:rPr>
          <w:rStyle w:val="FootnoteReference"/>
          <w:rFonts w:ascii="Palatino Linotype" w:hAnsi="Palatino Linotype"/>
          <w:i/>
          <w:sz w:val="24"/>
          <w:szCs w:val="24"/>
          <w:lang w:val="en-US"/>
        </w:rPr>
        <w:footnoteReference w:id="27"/>
      </w:r>
    </w:p>
    <w:p w14:paraId="605F7E7F" w14:textId="77777777" w:rsidR="00AE7D9A" w:rsidRPr="00C46AF7" w:rsidRDefault="00AE7D9A" w:rsidP="00AE7D9A">
      <w:pPr>
        <w:spacing w:line="360" w:lineRule="auto"/>
        <w:jc w:val="both"/>
        <w:rPr>
          <w:rFonts w:ascii="Palatino Linotype" w:hAnsi="Palatino Linotype"/>
          <w:bCs/>
          <w:sz w:val="24"/>
          <w:szCs w:val="24"/>
          <w:lang w:val="en-US"/>
        </w:rPr>
      </w:pPr>
      <w:bookmarkStart w:id="5" w:name="_Hlk167263941"/>
      <w:r>
        <w:rPr>
          <w:rFonts w:ascii="Palatino Linotype" w:hAnsi="Palatino Linotype"/>
          <w:b/>
          <w:bCs/>
          <w:sz w:val="24"/>
          <w:szCs w:val="24"/>
          <w:lang w:val="en-US"/>
        </w:rPr>
        <w:t>Advocate</w:t>
      </w:r>
      <w:r w:rsidRPr="00C46AF7">
        <w:rPr>
          <w:rFonts w:ascii="Palatino Linotype" w:hAnsi="Palatino Linotype"/>
          <w:b/>
          <w:bCs/>
          <w:sz w:val="24"/>
          <w:szCs w:val="24"/>
          <w:lang w:val="en-US"/>
        </w:rPr>
        <w:t>s and client’s obligation upon termination of representation</w:t>
      </w:r>
      <w:r w:rsidRPr="00C46AF7">
        <w:rPr>
          <w:rFonts w:ascii="Palatino Linotype" w:hAnsi="Palatino Linotype"/>
          <w:bCs/>
          <w:sz w:val="24"/>
          <w:szCs w:val="24"/>
          <w:lang w:val="en-US"/>
        </w:rPr>
        <w:t>.</w:t>
      </w:r>
    </w:p>
    <w:p w14:paraId="4A84A50E" w14:textId="77777777" w:rsidR="00AE7D9A" w:rsidRPr="00C46AF7" w:rsidRDefault="00AE7D9A" w:rsidP="00AE7D9A">
      <w:pPr>
        <w:numPr>
          <w:ilvl w:val="0"/>
          <w:numId w:val="36"/>
        </w:numPr>
        <w:spacing w:line="360" w:lineRule="auto"/>
        <w:jc w:val="both"/>
        <w:rPr>
          <w:rFonts w:ascii="Palatino Linotype" w:hAnsi="Palatino Linotype"/>
          <w:b/>
          <w:sz w:val="24"/>
          <w:szCs w:val="24"/>
          <w:lang w:val="en-US"/>
        </w:rPr>
      </w:pPr>
      <w:r w:rsidRPr="00C46AF7">
        <w:rPr>
          <w:rFonts w:ascii="Palatino Linotype" w:hAnsi="Palatino Linotype"/>
          <w:b/>
          <w:sz w:val="24"/>
          <w:szCs w:val="24"/>
          <w:lang w:val="en-US"/>
        </w:rPr>
        <w:t>Obligation to act competently to protect the client’s interests.</w:t>
      </w:r>
    </w:p>
    <w:p w14:paraId="5DBCD889"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The prime duty of an advocate is to avoid prejudice to the client. Thus, at a minimum, the advocate should advise the client of such things as any upcoming dates and deadlines in the client’s matter. This should be until the Substitution of advocate form has been filed or until the court order granting withdrawal is effective.</w:t>
      </w:r>
    </w:p>
    <w:p w14:paraId="30CBE06E" w14:textId="77777777" w:rsidR="00AE7D9A" w:rsidRPr="00C46AF7" w:rsidRDefault="00AE7D9A" w:rsidP="00AE7D9A">
      <w:pPr>
        <w:numPr>
          <w:ilvl w:val="0"/>
          <w:numId w:val="36"/>
        </w:numPr>
        <w:spacing w:line="360" w:lineRule="auto"/>
        <w:jc w:val="both"/>
        <w:rPr>
          <w:rFonts w:ascii="Palatino Linotype" w:hAnsi="Palatino Linotype"/>
          <w:b/>
          <w:bCs/>
          <w:sz w:val="24"/>
          <w:szCs w:val="24"/>
          <w:lang w:val="en-US"/>
        </w:rPr>
      </w:pPr>
      <w:r w:rsidRPr="00C46AF7">
        <w:rPr>
          <w:rFonts w:ascii="Palatino Linotype" w:hAnsi="Palatino Linotype"/>
          <w:b/>
          <w:bCs/>
          <w:sz w:val="24"/>
          <w:szCs w:val="24"/>
          <w:lang w:val="en-US"/>
        </w:rPr>
        <w:t>Duty to release the client’s files.</w:t>
      </w:r>
    </w:p>
    <w:p w14:paraId="186D9B94"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This rule requires that all client materials and property be released and defines “client materials and property” as “correspondence, pleadings, deposition transcripts, expert’s reports, and other writings, exhibits, and physical evidence, whether intangible, electronic, or other form, and other items reasonably necessary to the client’s representation whether the client has paid for them or not.”</w:t>
      </w:r>
    </w:p>
    <w:p w14:paraId="3FF63869" w14:textId="77777777" w:rsidR="00AE7D9A" w:rsidRPr="00C46AF7" w:rsidRDefault="00AE7D9A" w:rsidP="00AE7D9A">
      <w:pPr>
        <w:numPr>
          <w:ilvl w:val="0"/>
          <w:numId w:val="36"/>
        </w:numPr>
        <w:spacing w:line="360" w:lineRule="auto"/>
        <w:jc w:val="both"/>
        <w:rPr>
          <w:rFonts w:ascii="Palatino Linotype" w:hAnsi="Palatino Linotype"/>
          <w:b/>
          <w:bCs/>
          <w:sz w:val="24"/>
          <w:szCs w:val="24"/>
          <w:lang w:val="en-US"/>
        </w:rPr>
      </w:pPr>
      <w:r w:rsidRPr="00C46AF7">
        <w:rPr>
          <w:rFonts w:ascii="Palatino Linotype" w:hAnsi="Palatino Linotype"/>
          <w:b/>
          <w:bCs/>
          <w:sz w:val="24"/>
          <w:szCs w:val="24"/>
          <w:lang w:val="en-US"/>
        </w:rPr>
        <w:lastRenderedPageBreak/>
        <w:t xml:space="preserve">When turning over the files, the </w:t>
      </w:r>
      <w:r>
        <w:rPr>
          <w:rFonts w:ascii="Palatino Linotype" w:hAnsi="Palatino Linotype"/>
          <w:b/>
          <w:bCs/>
          <w:sz w:val="24"/>
          <w:szCs w:val="24"/>
          <w:lang w:val="en-US"/>
        </w:rPr>
        <w:t>advocate</w:t>
      </w:r>
      <w:r w:rsidRPr="00C46AF7">
        <w:rPr>
          <w:rFonts w:ascii="Palatino Linotype" w:hAnsi="Palatino Linotype"/>
          <w:b/>
          <w:bCs/>
          <w:sz w:val="24"/>
          <w:szCs w:val="24"/>
          <w:lang w:val="en-US"/>
        </w:rPr>
        <w:t xml:space="preserve"> has an obligation to release the items, not to create them or change the application</w:t>
      </w:r>
    </w:p>
    <w:p w14:paraId="63DEDE19"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An unresolved question is whether or not work product of the advocate is within the documents that need to be turned over. Work product that has previously been communicated to the client needs to be turned over, but work product not previously communicated to the client is an open question.</w:t>
      </w:r>
    </w:p>
    <w:p w14:paraId="77FB49A2" w14:textId="77777777" w:rsidR="00AE7D9A" w:rsidRPr="00C46AF7" w:rsidRDefault="00AE7D9A" w:rsidP="00AE7D9A">
      <w:pPr>
        <w:numPr>
          <w:ilvl w:val="0"/>
          <w:numId w:val="37"/>
        </w:numPr>
        <w:spacing w:line="360" w:lineRule="auto"/>
        <w:jc w:val="both"/>
        <w:rPr>
          <w:rFonts w:ascii="Palatino Linotype" w:hAnsi="Palatino Linotype"/>
          <w:b/>
          <w:bCs/>
          <w:sz w:val="24"/>
          <w:szCs w:val="24"/>
          <w:lang w:val="en-US"/>
        </w:rPr>
      </w:pPr>
      <w:r w:rsidRPr="00C46AF7">
        <w:rPr>
          <w:rFonts w:ascii="Palatino Linotype" w:hAnsi="Palatino Linotype"/>
          <w:b/>
          <w:bCs/>
          <w:sz w:val="24"/>
          <w:szCs w:val="24"/>
          <w:lang w:val="en-US"/>
        </w:rPr>
        <w:t>The advocate must promptly return to the client any part of any fee paid in advance that has not been earned.</w:t>
      </w:r>
    </w:p>
    <w:p w14:paraId="7E44C2E9"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This should be done upon notification of termination. Keep complete records of any client funds held in a trust account and other property of a client for a period of at least five years after termination of the representation.</w:t>
      </w:r>
    </w:p>
    <w:p w14:paraId="2EF6569D" w14:textId="77777777" w:rsidR="00AE7D9A" w:rsidRPr="00C46AF7" w:rsidRDefault="00AE7D9A" w:rsidP="00AE7D9A">
      <w:pPr>
        <w:numPr>
          <w:ilvl w:val="0"/>
          <w:numId w:val="37"/>
        </w:numPr>
        <w:spacing w:line="360" w:lineRule="auto"/>
        <w:jc w:val="both"/>
        <w:rPr>
          <w:rFonts w:ascii="Palatino Linotype" w:hAnsi="Palatino Linotype"/>
          <w:bCs/>
          <w:sz w:val="24"/>
          <w:szCs w:val="24"/>
          <w:lang w:val="en-US"/>
        </w:rPr>
      </w:pPr>
      <w:r w:rsidRPr="00C46AF7">
        <w:rPr>
          <w:rFonts w:ascii="Palatino Linotype" w:hAnsi="Palatino Linotype"/>
          <w:b/>
          <w:bCs/>
          <w:sz w:val="24"/>
          <w:szCs w:val="24"/>
          <w:lang w:val="en-US"/>
        </w:rPr>
        <w:t>Duty to maintain confidentiality</w:t>
      </w:r>
      <w:r w:rsidRPr="00C46AF7">
        <w:rPr>
          <w:rFonts w:ascii="Palatino Linotype" w:hAnsi="Palatino Linotype"/>
          <w:bCs/>
          <w:sz w:val="24"/>
          <w:szCs w:val="24"/>
          <w:lang w:val="en-US"/>
        </w:rPr>
        <w:t>.</w:t>
      </w:r>
    </w:p>
    <w:p w14:paraId="3B658327"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Confidentiality should also be maintained even upon termination as the advocate privilege suffices to extend to oral communication from client, documentary, information received from a client in the course of acting for a client. Any knowledge or fact derived from such communication is also privileged. For privilege to exist, it is not necessary that a client must have paid fees. It does not apply to any communication between the Advocate and Client before he becomes a client. It lasts forever and survives the death of a client, so long as there is an issue in which interests are in question.</w:t>
      </w:r>
    </w:p>
    <w:bookmarkEnd w:id="5"/>
    <w:p w14:paraId="406538E6" w14:textId="77777777" w:rsidR="00AE7D9A" w:rsidRPr="00C46AF7" w:rsidRDefault="00AE7D9A" w:rsidP="00AE7D9A">
      <w:pPr>
        <w:spacing w:line="360" w:lineRule="auto"/>
        <w:jc w:val="both"/>
        <w:rPr>
          <w:rFonts w:ascii="Palatino Linotype" w:hAnsi="Palatino Linotype"/>
          <w:sz w:val="24"/>
          <w:szCs w:val="24"/>
          <w:lang w:val="en-US"/>
        </w:rPr>
      </w:pPr>
      <w:r w:rsidRPr="00C46AF7">
        <w:rPr>
          <w:rFonts w:ascii="Palatino Linotype" w:hAnsi="Palatino Linotype"/>
          <w:b/>
          <w:sz w:val="24"/>
          <w:szCs w:val="24"/>
          <w:u w:val="single"/>
          <w:lang w:val="en-US"/>
        </w:rPr>
        <w:t>Effects of Termination</w:t>
      </w:r>
      <w:r w:rsidRPr="00C46AF7">
        <w:rPr>
          <w:rFonts w:ascii="Palatino Linotype" w:hAnsi="Palatino Linotype"/>
          <w:sz w:val="24"/>
          <w:szCs w:val="24"/>
          <w:lang w:val="en-US"/>
        </w:rPr>
        <w:t>.</w:t>
      </w:r>
    </w:p>
    <w:p w14:paraId="06449F35" w14:textId="77777777" w:rsidR="00AE7D9A" w:rsidRPr="00C46AF7" w:rsidRDefault="00AE7D9A" w:rsidP="00AE7D9A">
      <w:pPr>
        <w:numPr>
          <w:ilvl w:val="1"/>
          <w:numId w:val="36"/>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The advocate can sue the personal representatives of a client for work done under the retainer should a client die.</w:t>
      </w:r>
    </w:p>
    <w:p w14:paraId="119C6AF4" w14:textId="77777777" w:rsidR="00AE7D9A" w:rsidRPr="00C46AF7" w:rsidRDefault="00AE7D9A" w:rsidP="00AE7D9A">
      <w:pPr>
        <w:numPr>
          <w:ilvl w:val="1"/>
          <w:numId w:val="36"/>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An advocate can refuse to hand over the documents in his possession until his lien is satisfied. This happens where a client discharge the retainer without just cause.</w:t>
      </w:r>
    </w:p>
    <w:p w14:paraId="38BFDD0C" w14:textId="77777777" w:rsidR="00AE7D9A" w:rsidRPr="00C46AF7" w:rsidRDefault="00AE7D9A" w:rsidP="00AE7D9A">
      <w:pPr>
        <w:numPr>
          <w:ilvl w:val="1"/>
          <w:numId w:val="36"/>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lastRenderedPageBreak/>
        <w:t>An advocate is generally entitled to his costs under a retainer where a retainer is terminated without breach of frustration or is repudiated by the client.</w:t>
      </w:r>
    </w:p>
    <w:p w14:paraId="338FD6FF" w14:textId="77777777" w:rsidR="00AE7D9A" w:rsidRDefault="00AE7D9A" w:rsidP="00AE7D9A">
      <w:pPr>
        <w:numPr>
          <w:ilvl w:val="1"/>
          <w:numId w:val="36"/>
        </w:numPr>
        <w:spacing w:line="360" w:lineRule="auto"/>
        <w:jc w:val="both"/>
        <w:rPr>
          <w:rFonts w:ascii="Palatino Linotype" w:hAnsi="Palatino Linotype"/>
          <w:sz w:val="24"/>
          <w:szCs w:val="24"/>
          <w:lang w:val="en-US"/>
        </w:rPr>
      </w:pPr>
      <w:r w:rsidRPr="00C46AF7">
        <w:rPr>
          <w:rFonts w:ascii="Palatino Linotype" w:hAnsi="Palatino Linotype"/>
          <w:sz w:val="24"/>
          <w:szCs w:val="24"/>
          <w:lang w:val="en-US"/>
        </w:rPr>
        <w:t>Where a retainer is frustrated, a client may recover costs from the advocate less any allowed fees for work done before the frustrating event.</w:t>
      </w:r>
    </w:p>
    <w:p w14:paraId="3CECFF22" w14:textId="77777777" w:rsidR="00AE7D9A" w:rsidRDefault="00AE7D9A" w:rsidP="002112CD">
      <w:pPr>
        <w:jc w:val="both"/>
        <w:rPr>
          <w:rFonts w:ascii="Palatino Linotype" w:hAnsi="Palatino Linotype"/>
          <w:sz w:val="24"/>
          <w:szCs w:val="24"/>
        </w:rPr>
      </w:pPr>
    </w:p>
    <w:p w14:paraId="267B1167" w14:textId="77777777" w:rsidR="00AE7D9A" w:rsidRDefault="00AE7D9A" w:rsidP="002112CD">
      <w:pPr>
        <w:jc w:val="both"/>
        <w:rPr>
          <w:rFonts w:ascii="Palatino Linotype" w:hAnsi="Palatino Linotype"/>
          <w:sz w:val="24"/>
          <w:szCs w:val="24"/>
        </w:rPr>
      </w:pPr>
    </w:p>
    <w:p w14:paraId="647E0065" w14:textId="77777777" w:rsidR="00AE7D9A" w:rsidRDefault="00AE7D9A" w:rsidP="002112CD">
      <w:pPr>
        <w:jc w:val="both"/>
        <w:rPr>
          <w:rFonts w:ascii="Palatino Linotype" w:hAnsi="Palatino Linotype"/>
          <w:sz w:val="24"/>
          <w:szCs w:val="24"/>
        </w:rPr>
      </w:pPr>
    </w:p>
    <w:p w14:paraId="0987B4BC" w14:textId="77777777" w:rsidR="00AE7D9A" w:rsidRDefault="00AE7D9A" w:rsidP="002112CD">
      <w:pPr>
        <w:jc w:val="both"/>
        <w:rPr>
          <w:rFonts w:ascii="Palatino Linotype" w:hAnsi="Palatino Linotype"/>
          <w:sz w:val="24"/>
          <w:szCs w:val="24"/>
        </w:rPr>
      </w:pPr>
    </w:p>
    <w:p w14:paraId="03D27A7B" w14:textId="77777777" w:rsidR="00AE7D9A" w:rsidRDefault="00AE7D9A" w:rsidP="002112CD">
      <w:pPr>
        <w:jc w:val="both"/>
        <w:rPr>
          <w:rFonts w:ascii="Palatino Linotype" w:hAnsi="Palatino Linotype"/>
          <w:sz w:val="24"/>
          <w:szCs w:val="24"/>
        </w:rPr>
      </w:pPr>
    </w:p>
    <w:p w14:paraId="3A4DE66A" w14:textId="77777777" w:rsidR="00AE7D9A" w:rsidRDefault="00AE7D9A">
      <w:pPr>
        <w:rPr>
          <w:rFonts w:ascii="Palatino Linotype" w:hAnsi="Palatino Linotype"/>
          <w:sz w:val="24"/>
          <w:szCs w:val="24"/>
        </w:rPr>
      </w:pPr>
      <w:r>
        <w:rPr>
          <w:rFonts w:ascii="Palatino Linotype" w:hAnsi="Palatino Linotype"/>
          <w:sz w:val="24"/>
          <w:szCs w:val="24"/>
        </w:rPr>
        <w:br w:type="page"/>
      </w:r>
    </w:p>
    <w:p w14:paraId="2BCC9A41" w14:textId="38373DE2" w:rsidR="008B136A" w:rsidRDefault="008B136A" w:rsidP="002112CD">
      <w:pPr>
        <w:jc w:val="both"/>
        <w:rPr>
          <w:rFonts w:ascii="Palatino Linotype" w:hAnsi="Palatino Linotype"/>
          <w:sz w:val="24"/>
          <w:szCs w:val="24"/>
        </w:rPr>
      </w:pPr>
      <w:r>
        <w:rPr>
          <w:rFonts w:ascii="Palatino Linotype" w:hAnsi="Palatino Linotype"/>
          <w:sz w:val="24"/>
          <w:szCs w:val="24"/>
        </w:rPr>
        <w:lastRenderedPageBreak/>
        <w:t>Change of Advocate</w:t>
      </w:r>
    </w:p>
    <w:p w14:paraId="601D6637" w14:textId="77777777" w:rsidR="008B136A" w:rsidRPr="008B136A" w:rsidRDefault="008B136A" w:rsidP="008B136A">
      <w:pPr>
        <w:numPr>
          <w:ilvl w:val="0"/>
          <w:numId w:val="12"/>
        </w:numPr>
        <w:jc w:val="both"/>
        <w:rPr>
          <w:rFonts w:ascii="Palatino Linotype" w:hAnsi="Palatino Linotype"/>
          <w:sz w:val="24"/>
          <w:szCs w:val="24"/>
        </w:rPr>
      </w:pPr>
      <w:r w:rsidRPr="008B136A">
        <w:rPr>
          <w:rFonts w:ascii="Palatino Linotype" w:hAnsi="Palatino Linotype"/>
          <w:sz w:val="24"/>
          <w:szCs w:val="24"/>
          <w:lang w:val="en-US"/>
        </w:rPr>
        <w:t xml:space="preserve">General rule- client may change advocate whenever he chooses but this must be done within set rules </w:t>
      </w:r>
      <w:proofErr w:type="spellStart"/>
      <w:r w:rsidRPr="008B136A">
        <w:rPr>
          <w:rFonts w:ascii="Palatino Linotype" w:hAnsi="Palatino Linotype"/>
          <w:sz w:val="24"/>
          <w:szCs w:val="24"/>
          <w:lang w:val="en-US"/>
        </w:rPr>
        <w:t>eg</w:t>
      </w:r>
      <w:proofErr w:type="spellEnd"/>
      <w:r w:rsidRPr="008B136A">
        <w:rPr>
          <w:rFonts w:ascii="Palatino Linotype" w:hAnsi="Palatino Linotype"/>
          <w:sz w:val="24"/>
          <w:szCs w:val="24"/>
          <w:lang w:val="en-US"/>
        </w:rPr>
        <w:t xml:space="preserve"> Civil Procedure Rules</w:t>
      </w:r>
    </w:p>
    <w:p w14:paraId="62E74044" w14:textId="77777777" w:rsidR="008B136A" w:rsidRPr="008B136A" w:rsidRDefault="008B136A" w:rsidP="008B136A">
      <w:pPr>
        <w:numPr>
          <w:ilvl w:val="0"/>
          <w:numId w:val="12"/>
        </w:numPr>
        <w:jc w:val="both"/>
        <w:rPr>
          <w:rFonts w:ascii="Palatino Linotype" w:hAnsi="Palatino Linotype"/>
          <w:sz w:val="24"/>
          <w:szCs w:val="24"/>
        </w:rPr>
      </w:pPr>
      <w:r w:rsidRPr="008B136A">
        <w:rPr>
          <w:rFonts w:ascii="Palatino Linotype" w:hAnsi="Palatino Linotype"/>
          <w:sz w:val="24"/>
          <w:szCs w:val="24"/>
          <w:lang w:val="en-US"/>
        </w:rPr>
        <w:t>O.9 Rule 5 liberty to change advocate without order but the notice of change must be filed and served on the previous advocate. If not the previous advocate continues to be on record.</w:t>
      </w:r>
    </w:p>
    <w:p w14:paraId="5C996D4F" w14:textId="77777777" w:rsidR="008B136A" w:rsidRPr="008B136A" w:rsidRDefault="008B136A" w:rsidP="008B136A">
      <w:pPr>
        <w:numPr>
          <w:ilvl w:val="0"/>
          <w:numId w:val="12"/>
        </w:numPr>
        <w:jc w:val="both"/>
        <w:rPr>
          <w:rFonts w:ascii="Palatino Linotype" w:hAnsi="Palatino Linotype"/>
          <w:sz w:val="24"/>
          <w:szCs w:val="24"/>
        </w:rPr>
      </w:pPr>
      <w:r w:rsidRPr="008B136A">
        <w:rPr>
          <w:rFonts w:ascii="Palatino Linotype" w:hAnsi="Palatino Linotype"/>
          <w:sz w:val="24"/>
          <w:szCs w:val="24"/>
          <w:lang w:val="en-US"/>
        </w:rPr>
        <w:t xml:space="preserve">A nominal litigant may not change advocate to the detriment of the real litigant who is often carrying the burden of the proceedings </w:t>
      </w:r>
      <w:proofErr w:type="spellStart"/>
      <w:r w:rsidRPr="008B136A">
        <w:rPr>
          <w:rFonts w:ascii="Palatino Linotype" w:hAnsi="Palatino Linotype"/>
          <w:sz w:val="24"/>
          <w:szCs w:val="24"/>
          <w:lang w:val="en-US"/>
        </w:rPr>
        <w:t>eg</w:t>
      </w:r>
      <w:proofErr w:type="spellEnd"/>
      <w:r w:rsidRPr="008B136A">
        <w:rPr>
          <w:rFonts w:ascii="Palatino Linotype" w:hAnsi="Palatino Linotype"/>
          <w:sz w:val="24"/>
          <w:szCs w:val="24"/>
          <w:lang w:val="en-US"/>
        </w:rPr>
        <w:t xml:space="preserve"> insurance matters under the doctrine of subrogation</w:t>
      </w:r>
    </w:p>
    <w:p w14:paraId="7229CD18" w14:textId="77777777" w:rsidR="008B136A" w:rsidRDefault="008B136A" w:rsidP="002112CD">
      <w:pPr>
        <w:jc w:val="both"/>
        <w:rPr>
          <w:rFonts w:ascii="Palatino Linotype" w:hAnsi="Palatino Linotype"/>
          <w:sz w:val="24"/>
          <w:szCs w:val="24"/>
        </w:rPr>
      </w:pPr>
      <w:r>
        <w:rPr>
          <w:rFonts w:ascii="Palatino Linotype" w:hAnsi="Palatino Linotype"/>
          <w:sz w:val="24"/>
          <w:szCs w:val="24"/>
        </w:rPr>
        <w:t>Lack of Practicing Certificate</w:t>
      </w:r>
    </w:p>
    <w:p w14:paraId="797F4C65" w14:textId="77777777" w:rsidR="008B136A" w:rsidRPr="008B136A" w:rsidRDefault="008B136A" w:rsidP="008B136A">
      <w:pPr>
        <w:numPr>
          <w:ilvl w:val="0"/>
          <w:numId w:val="13"/>
        </w:numPr>
        <w:jc w:val="both"/>
        <w:rPr>
          <w:rFonts w:ascii="Palatino Linotype" w:hAnsi="Palatino Linotype"/>
          <w:sz w:val="24"/>
          <w:szCs w:val="24"/>
        </w:rPr>
      </w:pPr>
      <w:proofErr w:type="spellStart"/>
      <w:r w:rsidRPr="008B136A">
        <w:rPr>
          <w:rFonts w:ascii="Palatino Linotype" w:hAnsi="Palatino Linotype"/>
          <w:sz w:val="24"/>
          <w:szCs w:val="24"/>
          <w:lang w:val="en-US"/>
        </w:rPr>
        <w:t>Kajwang</w:t>
      </w:r>
      <w:proofErr w:type="spellEnd"/>
      <w:r w:rsidRPr="008B136A">
        <w:rPr>
          <w:rFonts w:ascii="Palatino Linotype" w:hAnsi="Palatino Linotype"/>
          <w:sz w:val="24"/>
          <w:szCs w:val="24"/>
          <w:lang w:val="en-US"/>
        </w:rPr>
        <w:t xml:space="preserve"> vs. LSK 2002 1 KLR 846 </w:t>
      </w:r>
    </w:p>
    <w:p w14:paraId="23A2C15E" w14:textId="77777777" w:rsidR="008B136A" w:rsidRPr="008B136A" w:rsidRDefault="008B136A" w:rsidP="008B136A">
      <w:pPr>
        <w:numPr>
          <w:ilvl w:val="0"/>
          <w:numId w:val="13"/>
        </w:numPr>
        <w:jc w:val="both"/>
        <w:rPr>
          <w:rFonts w:ascii="Palatino Linotype" w:hAnsi="Palatino Linotype"/>
          <w:sz w:val="24"/>
          <w:szCs w:val="24"/>
        </w:rPr>
      </w:pPr>
      <w:proofErr w:type="spellStart"/>
      <w:r w:rsidRPr="008B136A">
        <w:rPr>
          <w:rFonts w:ascii="Palatino Linotype" w:hAnsi="Palatino Linotype"/>
          <w:sz w:val="24"/>
          <w:szCs w:val="24"/>
          <w:lang w:val="en-US"/>
        </w:rPr>
        <w:t>Khanji</w:t>
      </w:r>
      <w:proofErr w:type="spellEnd"/>
      <w:r w:rsidRPr="008B136A">
        <w:rPr>
          <w:rFonts w:ascii="Palatino Linotype" w:hAnsi="Palatino Linotype"/>
          <w:sz w:val="24"/>
          <w:szCs w:val="24"/>
          <w:lang w:val="en-US"/>
        </w:rPr>
        <w:t xml:space="preserve"> v </w:t>
      </w:r>
      <w:proofErr w:type="spellStart"/>
      <w:r w:rsidRPr="008B136A">
        <w:rPr>
          <w:rFonts w:ascii="Palatino Linotype" w:hAnsi="Palatino Linotype"/>
          <w:sz w:val="24"/>
          <w:szCs w:val="24"/>
          <w:lang w:val="en-US"/>
        </w:rPr>
        <w:t>Khanji</w:t>
      </w:r>
      <w:proofErr w:type="spellEnd"/>
      <w:r w:rsidRPr="008B136A">
        <w:rPr>
          <w:rFonts w:ascii="Palatino Linotype" w:hAnsi="Palatino Linotype"/>
          <w:sz w:val="24"/>
          <w:szCs w:val="24"/>
          <w:lang w:val="en-US"/>
        </w:rPr>
        <w:t xml:space="preserve"> [1992] LLR 597 (HCK) </w:t>
      </w:r>
    </w:p>
    <w:p w14:paraId="35E10499" w14:textId="77777777" w:rsidR="008B136A" w:rsidRPr="008B136A" w:rsidRDefault="008B136A" w:rsidP="008B136A">
      <w:pPr>
        <w:numPr>
          <w:ilvl w:val="0"/>
          <w:numId w:val="13"/>
        </w:numPr>
        <w:jc w:val="both"/>
        <w:rPr>
          <w:rFonts w:ascii="Palatino Linotype" w:hAnsi="Palatino Linotype"/>
          <w:sz w:val="24"/>
          <w:szCs w:val="24"/>
        </w:rPr>
      </w:pPr>
      <w:proofErr w:type="spellStart"/>
      <w:r w:rsidRPr="008B136A">
        <w:rPr>
          <w:rFonts w:ascii="Palatino Linotype" w:hAnsi="Palatino Linotype"/>
          <w:sz w:val="24"/>
          <w:szCs w:val="24"/>
          <w:lang w:val="en-US"/>
        </w:rPr>
        <w:t>Kilimani</w:t>
      </w:r>
      <w:proofErr w:type="spellEnd"/>
      <w:r w:rsidRPr="008B136A">
        <w:rPr>
          <w:rFonts w:ascii="Palatino Linotype" w:hAnsi="Palatino Linotype"/>
          <w:sz w:val="24"/>
          <w:szCs w:val="24"/>
          <w:lang w:val="en-US"/>
        </w:rPr>
        <w:t xml:space="preserve"> Leasing v Morris Catering [1994] LLR 190 (HCK) </w:t>
      </w:r>
    </w:p>
    <w:p w14:paraId="147A2612" w14:textId="77777777" w:rsidR="008B136A" w:rsidRPr="008B136A" w:rsidRDefault="008B136A" w:rsidP="008B136A">
      <w:pPr>
        <w:numPr>
          <w:ilvl w:val="0"/>
          <w:numId w:val="13"/>
        </w:numPr>
        <w:jc w:val="both"/>
        <w:rPr>
          <w:rFonts w:ascii="Palatino Linotype" w:hAnsi="Palatino Linotype"/>
          <w:sz w:val="24"/>
          <w:szCs w:val="24"/>
        </w:rPr>
      </w:pPr>
      <w:r w:rsidRPr="008B136A">
        <w:rPr>
          <w:rFonts w:ascii="Palatino Linotype" w:hAnsi="Palatino Linotype"/>
          <w:sz w:val="24"/>
          <w:szCs w:val="24"/>
          <w:lang w:val="en-US"/>
        </w:rPr>
        <w:t xml:space="preserve">Malindi Air v Prestige Air [1997] LLR 842 (HCK) </w:t>
      </w:r>
    </w:p>
    <w:p w14:paraId="2D1334C4" w14:textId="77777777" w:rsidR="008B136A" w:rsidRPr="008B136A" w:rsidRDefault="008B136A" w:rsidP="008B136A">
      <w:pPr>
        <w:numPr>
          <w:ilvl w:val="0"/>
          <w:numId w:val="13"/>
        </w:numPr>
        <w:jc w:val="both"/>
        <w:rPr>
          <w:rFonts w:ascii="Palatino Linotype" w:hAnsi="Palatino Linotype"/>
          <w:sz w:val="24"/>
          <w:szCs w:val="24"/>
        </w:rPr>
      </w:pPr>
      <w:r w:rsidRPr="008B136A">
        <w:rPr>
          <w:rFonts w:ascii="Palatino Linotype" w:hAnsi="Palatino Linotype"/>
          <w:sz w:val="24"/>
          <w:szCs w:val="24"/>
          <w:lang w:val="en-US"/>
        </w:rPr>
        <w:t xml:space="preserve">Professor Huq v Islamic University [1995] LLR 44 (SCU) </w:t>
      </w:r>
    </w:p>
    <w:p w14:paraId="54DC0DD5" w14:textId="77777777" w:rsidR="008B136A" w:rsidRPr="008B136A" w:rsidRDefault="008B136A" w:rsidP="008B136A">
      <w:pPr>
        <w:numPr>
          <w:ilvl w:val="0"/>
          <w:numId w:val="13"/>
        </w:numPr>
        <w:jc w:val="both"/>
        <w:rPr>
          <w:rFonts w:ascii="Palatino Linotype" w:hAnsi="Palatino Linotype"/>
          <w:sz w:val="24"/>
          <w:szCs w:val="24"/>
        </w:rPr>
      </w:pPr>
      <w:r w:rsidRPr="008B136A">
        <w:rPr>
          <w:rFonts w:ascii="Palatino Linotype" w:hAnsi="Palatino Linotype"/>
          <w:sz w:val="24"/>
          <w:szCs w:val="24"/>
          <w:lang w:val="en-US"/>
        </w:rPr>
        <w:t xml:space="preserve">Khalid Butt v </w:t>
      </w:r>
      <w:proofErr w:type="spellStart"/>
      <w:r w:rsidRPr="008B136A">
        <w:rPr>
          <w:rFonts w:ascii="Palatino Linotype" w:hAnsi="Palatino Linotype"/>
          <w:sz w:val="24"/>
          <w:szCs w:val="24"/>
          <w:lang w:val="en-US"/>
        </w:rPr>
        <w:t>Kanjabi</w:t>
      </w:r>
      <w:proofErr w:type="spellEnd"/>
      <w:r w:rsidRPr="008B136A">
        <w:rPr>
          <w:rFonts w:ascii="Palatino Linotype" w:hAnsi="Palatino Linotype"/>
          <w:sz w:val="24"/>
          <w:szCs w:val="24"/>
          <w:lang w:val="en-US"/>
        </w:rPr>
        <w:t xml:space="preserve"> [1992] LLR 975 (HCK) </w:t>
      </w:r>
    </w:p>
    <w:p w14:paraId="190B7AEC" w14:textId="77777777" w:rsidR="008B136A" w:rsidRPr="008B136A" w:rsidRDefault="008B136A" w:rsidP="008B136A">
      <w:pPr>
        <w:numPr>
          <w:ilvl w:val="0"/>
          <w:numId w:val="13"/>
        </w:numPr>
        <w:jc w:val="both"/>
        <w:rPr>
          <w:rFonts w:ascii="Palatino Linotype" w:hAnsi="Palatino Linotype"/>
          <w:sz w:val="24"/>
          <w:szCs w:val="24"/>
        </w:rPr>
      </w:pPr>
      <w:r w:rsidRPr="008B136A">
        <w:rPr>
          <w:rFonts w:ascii="Palatino Linotype" w:hAnsi="Palatino Linotype"/>
          <w:sz w:val="24"/>
          <w:szCs w:val="24"/>
          <w:lang w:val="en-US"/>
        </w:rPr>
        <w:t xml:space="preserve">Kazungu v K.P.A. [1998] LLR 993 (HCK) </w:t>
      </w:r>
    </w:p>
    <w:p w14:paraId="687781B4" w14:textId="77777777" w:rsidR="008B136A" w:rsidRPr="008B136A" w:rsidRDefault="008B136A" w:rsidP="008B136A">
      <w:pPr>
        <w:numPr>
          <w:ilvl w:val="0"/>
          <w:numId w:val="13"/>
        </w:numPr>
        <w:jc w:val="both"/>
        <w:rPr>
          <w:rFonts w:ascii="Palatino Linotype" w:hAnsi="Palatino Linotype"/>
          <w:sz w:val="24"/>
          <w:szCs w:val="24"/>
        </w:rPr>
      </w:pPr>
      <w:proofErr w:type="spellStart"/>
      <w:r w:rsidRPr="008B136A">
        <w:rPr>
          <w:rFonts w:ascii="Palatino Linotype" w:hAnsi="Palatino Linotype"/>
          <w:sz w:val="24"/>
          <w:szCs w:val="24"/>
          <w:lang w:val="en-US"/>
        </w:rPr>
        <w:t>Mwalia</w:t>
      </w:r>
      <w:proofErr w:type="spellEnd"/>
      <w:r w:rsidRPr="008B136A">
        <w:rPr>
          <w:rFonts w:ascii="Palatino Linotype" w:hAnsi="Palatino Linotype"/>
          <w:sz w:val="24"/>
          <w:szCs w:val="24"/>
          <w:lang w:val="en-US"/>
        </w:rPr>
        <w:t xml:space="preserve"> v KEBS [2000] LLR 993 (CCK) </w:t>
      </w:r>
    </w:p>
    <w:p w14:paraId="4BB7CBA7" w14:textId="77777777" w:rsidR="008B136A" w:rsidRPr="008B136A" w:rsidRDefault="008B136A" w:rsidP="008B136A">
      <w:pPr>
        <w:numPr>
          <w:ilvl w:val="0"/>
          <w:numId w:val="13"/>
        </w:numPr>
        <w:jc w:val="both"/>
        <w:rPr>
          <w:rFonts w:ascii="Palatino Linotype" w:hAnsi="Palatino Linotype"/>
          <w:sz w:val="24"/>
          <w:szCs w:val="24"/>
        </w:rPr>
      </w:pPr>
      <w:r w:rsidRPr="008B136A">
        <w:rPr>
          <w:rFonts w:ascii="Palatino Linotype" w:hAnsi="Palatino Linotype"/>
          <w:sz w:val="24"/>
          <w:szCs w:val="24"/>
          <w:lang w:val="en-US"/>
        </w:rPr>
        <w:t xml:space="preserve">Geoffrey Obura v Martha Koome [2000] LLR 3251 (CAK) </w:t>
      </w:r>
    </w:p>
    <w:p w14:paraId="650CA9C5" w14:textId="77777777" w:rsidR="008B136A" w:rsidRPr="008B136A" w:rsidRDefault="008B136A" w:rsidP="008B136A">
      <w:pPr>
        <w:numPr>
          <w:ilvl w:val="0"/>
          <w:numId w:val="13"/>
        </w:numPr>
        <w:jc w:val="both"/>
        <w:rPr>
          <w:rFonts w:ascii="Palatino Linotype" w:hAnsi="Palatino Linotype"/>
          <w:sz w:val="24"/>
          <w:szCs w:val="24"/>
        </w:rPr>
      </w:pPr>
      <w:r w:rsidRPr="008B136A">
        <w:rPr>
          <w:rFonts w:ascii="Palatino Linotype" w:hAnsi="Palatino Linotype"/>
          <w:sz w:val="24"/>
          <w:szCs w:val="24"/>
          <w:lang w:val="en-US"/>
        </w:rPr>
        <w:t xml:space="preserve">Wilson Ndolo Ayah vs NBK </w:t>
      </w:r>
    </w:p>
    <w:p w14:paraId="5DEA0FD7" w14:textId="77777777" w:rsidR="008B136A" w:rsidRDefault="008B136A" w:rsidP="002112CD">
      <w:pPr>
        <w:jc w:val="both"/>
        <w:rPr>
          <w:rFonts w:ascii="Palatino Linotype" w:hAnsi="Palatino Linotype"/>
          <w:sz w:val="24"/>
          <w:szCs w:val="24"/>
        </w:rPr>
      </w:pPr>
      <w:r>
        <w:rPr>
          <w:rFonts w:ascii="Palatino Linotype" w:hAnsi="Palatino Linotype"/>
          <w:sz w:val="24"/>
          <w:szCs w:val="24"/>
        </w:rPr>
        <w:t>Consequences</w:t>
      </w:r>
    </w:p>
    <w:p w14:paraId="4D2EE6B8" w14:textId="77777777" w:rsidR="008B136A" w:rsidRPr="008B136A" w:rsidRDefault="008B136A" w:rsidP="008B136A">
      <w:pPr>
        <w:numPr>
          <w:ilvl w:val="0"/>
          <w:numId w:val="14"/>
        </w:numPr>
        <w:jc w:val="both"/>
        <w:rPr>
          <w:rFonts w:ascii="Palatino Linotype" w:hAnsi="Palatino Linotype"/>
          <w:sz w:val="24"/>
          <w:szCs w:val="24"/>
        </w:rPr>
      </w:pPr>
      <w:r w:rsidRPr="008B136A">
        <w:rPr>
          <w:rFonts w:ascii="Palatino Linotype" w:hAnsi="Palatino Linotype"/>
          <w:sz w:val="24"/>
          <w:szCs w:val="24"/>
          <w:lang w:val="en-US"/>
        </w:rPr>
        <w:t>Provisions of Ss 9-13 Advocates Act are absolute</w:t>
      </w:r>
    </w:p>
    <w:p w14:paraId="1B55F9F0" w14:textId="77777777" w:rsidR="008B136A" w:rsidRPr="008B136A" w:rsidRDefault="008B136A" w:rsidP="008B136A">
      <w:pPr>
        <w:numPr>
          <w:ilvl w:val="0"/>
          <w:numId w:val="14"/>
        </w:numPr>
        <w:jc w:val="both"/>
        <w:rPr>
          <w:rFonts w:ascii="Palatino Linotype" w:hAnsi="Palatino Linotype"/>
          <w:sz w:val="24"/>
          <w:szCs w:val="24"/>
        </w:rPr>
      </w:pPr>
      <w:r w:rsidRPr="008B136A">
        <w:rPr>
          <w:rFonts w:ascii="Palatino Linotype" w:hAnsi="Palatino Linotype"/>
          <w:sz w:val="24"/>
          <w:szCs w:val="24"/>
          <w:lang w:val="en-US"/>
        </w:rPr>
        <w:t xml:space="preserve">There is the educational, professional and other qualifications like citizenship. </w:t>
      </w:r>
    </w:p>
    <w:p w14:paraId="4C621E8A" w14:textId="77777777" w:rsidR="008B136A" w:rsidRPr="008B136A" w:rsidRDefault="008B136A" w:rsidP="008B136A">
      <w:pPr>
        <w:numPr>
          <w:ilvl w:val="0"/>
          <w:numId w:val="14"/>
        </w:numPr>
        <w:jc w:val="both"/>
        <w:rPr>
          <w:rFonts w:ascii="Palatino Linotype" w:hAnsi="Palatino Linotype"/>
          <w:sz w:val="24"/>
          <w:szCs w:val="24"/>
        </w:rPr>
      </w:pPr>
      <w:r w:rsidRPr="008B136A">
        <w:rPr>
          <w:rFonts w:ascii="Palatino Linotype" w:hAnsi="Palatino Linotype"/>
          <w:sz w:val="24"/>
          <w:szCs w:val="24"/>
          <w:lang w:val="en-US"/>
        </w:rPr>
        <w:t>S 31 Advocates Act-  no unqualified person shall</w:t>
      </w:r>
    </w:p>
    <w:p w14:paraId="6B3A705E" w14:textId="77777777" w:rsidR="008B136A" w:rsidRPr="008B136A" w:rsidRDefault="008B136A" w:rsidP="008B136A">
      <w:pPr>
        <w:numPr>
          <w:ilvl w:val="1"/>
          <w:numId w:val="14"/>
        </w:numPr>
        <w:jc w:val="both"/>
        <w:rPr>
          <w:rFonts w:ascii="Palatino Linotype" w:hAnsi="Palatino Linotype"/>
          <w:sz w:val="24"/>
          <w:szCs w:val="24"/>
        </w:rPr>
      </w:pPr>
      <w:r w:rsidRPr="008B136A">
        <w:rPr>
          <w:rFonts w:ascii="Palatino Linotype" w:hAnsi="Palatino Linotype"/>
          <w:sz w:val="24"/>
          <w:szCs w:val="24"/>
          <w:lang w:val="en-US"/>
        </w:rPr>
        <w:t xml:space="preserve"> act as an advocate</w:t>
      </w:r>
    </w:p>
    <w:p w14:paraId="3BF5B6FE" w14:textId="77777777" w:rsidR="008B136A" w:rsidRPr="008B136A" w:rsidRDefault="008B136A" w:rsidP="008B136A">
      <w:pPr>
        <w:numPr>
          <w:ilvl w:val="1"/>
          <w:numId w:val="14"/>
        </w:numPr>
        <w:jc w:val="both"/>
        <w:rPr>
          <w:rFonts w:ascii="Palatino Linotype" w:hAnsi="Palatino Linotype"/>
          <w:sz w:val="24"/>
          <w:szCs w:val="24"/>
        </w:rPr>
      </w:pPr>
      <w:r w:rsidRPr="008B136A">
        <w:rPr>
          <w:rFonts w:ascii="Palatino Linotype" w:hAnsi="Palatino Linotype"/>
          <w:sz w:val="24"/>
          <w:szCs w:val="24"/>
          <w:lang w:val="en-US"/>
        </w:rPr>
        <w:t>Cause summons or other process to issue</w:t>
      </w:r>
    </w:p>
    <w:p w14:paraId="5C79F707" w14:textId="77777777" w:rsidR="008B136A" w:rsidRPr="008B136A" w:rsidRDefault="008B136A" w:rsidP="008B136A">
      <w:pPr>
        <w:numPr>
          <w:ilvl w:val="1"/>
          <w:numId w:val="14"/>
        </w:numPr>
        <w:jc w:val="both"/>
        <w:rPr>
          <w:rFonts w:ascii="Palatino Linotype" w:hAnsi="Palatino Linotype"/>
          <w:sz w:val="24"/>
          <w:szCs w:val="24"/>
        </w:rPr>
      </w:pPr>
      <w:r w:rsidRPr="008B136A">
        <w:rPr>
          <w:rFonts w:ascii="Palatino Linotype" w:hAnsi="Palatino Linotype"/>
          <w:sz w:val="24"/>
          <w:szCs w:val="24"/>
          <w:lang w:val="en-US"/>
        </w:rPr>
        <w:t>Institute, carry on or defend any suit or proceeding in the name of any other person in court</w:t>
      </w:r>
    </w:p>
    <w:p w14:paraId="4E06AFB1" w14:textId="77777777" w:rsidR="008B136A" w:rsidRPr="008B136A" w:rsidRDefault="008B136A" w:rsidP="008B136A">
      <w:pPr>
        <w:numPr>
          <w:ilvl w:val="0"/>
          <w:numId w:val="14"/>
        </w:numPr>
        <w:jc w:val="both"/>
        <w:rPr>
          <w:rFonts w:ascii="Palatino Linotype" w:hAnsi="Palatino Linotype"/>
          <w:sz w:val="24"/>
          <w:szCs w:val="24"/>
        </w:rPr>
      </w:pPr>
      <w:r w:rsidRPr="008B136A">
        <w:rPr>
          <w:rFonts w:ascii="Palatino Linotype" w:hAnsi="Palatino Linotype"/>
          <w:sz w:val="24"/>
          <w:szCs w:val="24"/>
          <w:lang w:val="en-US"/>
        </w:rPr>
        <w:t xml:space="preserve">Contravention of this sections means one </w:t>
      </w:r>
    </w:p>
    <w:p w14:paraId="718F0592" w14:textId="77777777" w:rsidR="008B136A" w:rsidRPr="008B136A" w:rsidRDefault="008B136A" w:rsidP="008B136A">
      <w:pPr>
        <w:numPr>
          <w:ilvl w:val="1"/>
          <w:numId w:val="14"/>
        </w:numPr>
        <w:jc w:val="both"/>
        <w:rPr>
          <w:rFonts w:ascii="Palatino Linotype" w:hAnsi="Palatino Linotype"/>
          <w:sz w:val="24"/>
          <w:szCs w:val="24"/>
        </w:rPr>
      </w:pPr>
      <w:r w:rsidRPr="008B136A">
        <w:rPr>
          <w:rFonts w:ascii="Palatino Linotype" w:hAnsi="Palatino Linotype"/>
          <w:sz w:val="24"/>
          <w:szCs w:val="24"/>
          <w:lang w:val="en-US"/>
        </w:rPr>
        <w:lastRenderedPageBreak/>
        <w:t>is in contempt of court,</w:t>
      </w:r>
    </w:p>
    <w:p w14:paraId="16D59DF0" w14:textId="77777777" w:rsidR="008B136A" w:rsidRPr="008B136A" w:rsidRDefault="008B136A" w:rsidP="008B136A">
      <w:pPr>
        <w:numPr>
          <w:ilvl w:val="1"/>
          <w:numId w:val="14"/>
        </w:numPr>
        <w:jc w:val="both"/>
        <w:rPr>
          <w:rFonts w:ascii="Palatino Linotype" w:hAnsi="Palatino Linotype"/>
          <w:sz w:val="24"/>
          <w:szCs w:val="24"/>
        </w:rPr>
      </w:pPr>
      <w:r w:rsidRPr="008B136A">
        <w:rPr>
          <w:rFonts w:ascii="Palatino Linotype" w:hAnsi="Palatino Linotype"/>
          <w:sz w:val="24"/>
          <w:szCs w:val="24"/>
          <w:lang w:val="en-US"/>
        </w:rPr>
        <w:t xml:space="preserve"> cannot maintain a suit for costs for work done </w:t>
      </w:r>
    </w:p>
    <w:p w14:paraId="1C18C93F" w14:textId="77777777" w:rsidR="008B136A" w:rsidRPr="008B136A" w:rsidRDefault="008B136A" w:rsidP="008B136A">
      <w:pPr>
        <w:numPr>
          <w:ilvl w:val="1"/>
          <w:numId w:val="14"/>
        </w:numPr>
        <w:jc w:val="both"/>
        <w:rPr>
          <w:rFonts w:ascii="Palatino Linotype" w:hAnsi="Palatino Linotype"/>
          <w:sz w:val="24"/>
          <w:szCs w:val="24"/>
        </w:rPr>
      </w:pPr>
      <w:r w:rsidRPr="008B136A">
        <w:rPr>
          <w:rFonts w:ascii="Palatino Linotype" w:hAnsi="Palatino Linotype"/>
          <w:sz w:val="24"/>
          <w:szCs w:val="24"/>
          <w:lang w:val="en-US"/>
        </w:rPr>
        <w:t xml:space="preserve"> is guilty of an offence</w:t>
      </w:r>
    </w:p>
    <w:p w14:paraId="7DED2D2E" w14:textId="77777777" w:rsidR="008B136A" w:rsidRPr="008B136A" w:rsidRDefault="008B136A" w:rsidP="008B136A">
      <w:pPr>
        <w:numPr>
          <w:ilvl w:val="0"/>
          <w:numId w:val="14"/>
        </w:numPr>
        <w:jc w:val="both"/>
        <w:rPr>
          <w:rFonts w:ascii="Palatino Linotype" w:hAnsi="Palatino Linotype"/>
          <w:sz w:val="24"/>
          <w:szCs w:val="24"/>
        </w:rPr>
      </w:pPr>
      <w:r w:rsidRPr="008B136A">
        <w:rPr>
          <w:rFonts w:ascii="Palatino Linotype" w:hAnsi="Palatino Linotype"/>
          <w:sz w:val="24"/>
          <w:szCs w:val="24"/>
          <w:lang w:val="en-US"/>
        </w:rPr>
        <w:t>S 33 Any unqualified person who willfully pretends to be or takes out or uses any name, title or description implying that he is qualified or recognized by law as qualified shall be guilty of an offence</w:t>
      </w:r>
    </w:p>
    <w:p w14:paraId="46BB38B5" w14:textId="77777777" w:rsidR="008B136A" w:rsidRPr="008B136A" w:rsidRDefault="008B136A" w:rsidP="008B136A">
      <w:pPr>
        <w:numPr>
          <w:ilvl w:val="0"/>
          <w:numId w:val="14"/>
        </w:numPr>
        <w:jc w:val="both"/>
        <w:rPr>
          <w:rFonts w:ascii="Palatino Linotype" w:hAnsi="Palatino Linotype"/>
          <w:sz w:val="24"/>
          <w:szCs w:val="24"/>
        </w:rPr>
      </w:pPr>
      <w:r w:rsidRPr="008B136A">
        <w:rPr>
          <w:rFonts w:ascii="Palatino Linotype" w:hAnsi="Palatino Linotype"/>
          <w:sz w:val="24"/>
          <w:szCs w:val="24"/>
          <w:lang w:val="en-US"/>
        </w:rPr>
        <w:t>S 34- No unqualified person shall take instructions or draw or prepare any document or instrument in relation to:</w:t>
      </w:r>
    </w:p>
    <w:p w14:paraId="177B5784" w14:textId="77777777" w:rsidR="008B136A" w:rsidRPr="008B136A" w:rsidRDefault="008B136A" w:rsidP="008B136A">
      <w:pPr>
        <w:numPr>
          <w:ilvl w:val="0"/>
          <w:numId w:val="14"/>
        </w:numPr>
        <w:jc w:val="both"/>
        <w:rPr>
          <w:rFonts w:ascii="Palatino Linotype" w:hAnsi="Palatino Linotype"/>
          <w:sz w:val="24"/>
          <w:szCs w:val="24"/>
        </w:rPr>
      </w:pPr>
      <w:r w:rsidRPr="008B136A">
        <w:rPr>
          <w:rFonts w:ascii="Palatino Linotype" w:hAnsi="Palatino Linotype"/>
          <w:sz w:val="24"/>
          <w:szCs w:val="24"/>
          <w:lang w:val="en-US"/>
        </w:rPr>
        <w:t>Convincing</w:t>
      </w:r>
    </w:p>
    <w:p w14:paraId="71D91BAC" w14:textId="77777777" w:rsidR="008B136A" w:rsidRPr="008B136A" w:rsidRDefault="008B136A" w:rsidP="008B136A">
      <w:pPr>
        <w:numPr>
          <w:ilvl w:val="0"/>
          <w:numId w:val="14"/>
        </w:numPr>
        <w:jc w:val="both"/>
        <w:rPr>
          <w:rFonts w:ascii="Palatino Linotype" w:hAnsi="Palatino Linotype"/>
          <w:sz w:val="24"/>
          <w:szCs w:val="24"/>
        </w:rPr>
      </w:pPr>
      <w:r w:rsidRPr="008B136A">
        <w:rPr>
          <w:rFonts w:ascii="Palatino Linotype" w:hAnsi="Palatino Linotype"/>
          <w:sz w:val="24"/>
          <w:szCs w:val="24"/>
          <w:lang w:val="en-US"/>
        </w:rPr>
        <w:t>Formation of a company</w:t>
      </w:r>
    </w:p>
    <w:p w14:paraId="31078295" w14:textId="77777777" w:rsidR="008B136A" w:rsidRPr="008B136A" w:rsidRDefault="008B136A" w:rsidP="008B136A">
      <w:pPr>
        <w:numPr>
          <w:ilvl w:val="0"/>
          <w:numId w:val="14"/>
        </w:numPr>
        <w:jc w:val="both"/>
        <w:rPr>
          <w:rFonts w:ascii="Palatino Linotype" w:hAnsi="Palatino Linotype"/>
          <w:sz w:val="24"/>
          <w:szCs w:val="24"/>
        </w:rPr>
      </w:pPr>
      <w:r w:rsidRPr="008B136A">
        <w:rPr>
          <w:rFonts w:ascii="Palatino Linotype" w:hAnsi="Palatino Linotype"/>
          <w:sz w:val="24"/>
          <w:szCs w:val="24"/>
          <w:lang w:val="en-US"/>
        </w:rPr>
        <w:t>Agreement for formation or dissolution of partnership</w:t>
      </w:r>
    </w:p>
    <w:p w14:paraId="08295397" w14:textId="77777777" w:rsidR="008B136A" w:rsidRPr="008B136A" w:rsidRDefault="008B136A" w:rsidP="008B136A">
      <w:pPr>
        <w:numPr>
          <w:ilvl w:val="0"/>
          <w:numId w:val="14"/>
        </w:numPr>
        <w:jc w:val="both"/>
        <w:rPr>
          <w:rFonts w:ascii="Palatino Linotype" w:hAnsi="Palatino Linotype"/>
          <w:sz w:val="24"/>
          <w:szCs w:val="24"/>
        </w:rPr>
      </w:pPr>
      <w:r w:rsidRPr="008B136A">
        <w:rPr>
          <w:rFonts w:ascii="Palatino Linotype" w:hAnsi="Palatino Linotype"/>
          <w:sz w:val="24"/>
          <w:szCs w:val="24"/>
          <w:lang w:val="en-US"/>
        </w:rPr>
        <w:t>Filing or opposing grant of probate or letters of administration</w:t>
      </w:r>
    </w:p>
    <w:p w14:paraId="347889F1" w14:textId="77777777" w:rsidR="008B136A" w:rsidRPr="008B136A" w:rsidRDefault="008B136A" w:rsidP="008B136A">
      <w:pPr>
        <w:numPr>
          <w:ilvl w:val="0"/>
          <w:numId w:val="14"/>
        </w:numPr>
        <w:jc w:val="both"/>
        <w:rPr>
          <w:rFonts w:ascii="Palatino Linotype" w:hAnsi="Palatino Linotype"/>
          <w:sz w:val="24"/>
          <w:szCs w:val="24"/>
        </w:rPr>
      </w:pPr>
      <w:r w:rsidRPr="008B136A">
        <w:rPr>
          <w:rFonts w:ascii="Palatino Linotype" w:hAnsi="Palatino Linotype"/>
          <w:sz w:val="24"/>
          <w:szCs w:val="24"/>
          <w:lang w:val="en-US"/>
        </w:rPr>
        <w:t>A matter where a fee is prescribed under S 44</w:t>
      </w:r>
    </w:p>
    <w:p w14:paraId="0F50C456" w14:textId="77777777" w:rsidR="008B136A" w:rsidRPr="008B136A" w:rsidRDefault="008B136A" w:rsidP="008B136A">
      <w:pPr>
        <w:numPr>
          <w:ilvl w:val="0"/>
          <w:numId w:val="14"/>
        </w:numPr>
        <w:jc w:val="both"/>
        <w:rPr>
          <w:rFonts w:ascii="Palatino Linotype" w:hAnsi="Palatino Linotype"/>
          <w:sz w:val="24"/>
          <w:szCs w:val="24"/>
        </w:rPr>
      </w:pPr>
      <w:r w:rsidRPr="008B136A">
        <w:rPr>
          <w:rFonts w:ascii="Palatino Linotype" w:hAnsi="Palatino Linotype"/>
          <w:sz w:val="24"/>
          <w:szCs w:val="24"/>
          <w:lang w:val="en-US"/>
        </w:rPr>
        <w:t>Any other legal proceeding</w:t>
      </w:r>
    </w:p>
    <w:p w14:paraId="589139C9" w14:textId="77777777" w:rsidR="008B136A" w:rsidRDefault="008B136A" w:rsidP="002112CD">
      <w:pPr>
        <w:jc w:val="both"/>
        <w:rPr>
          <w:rFonts w:ascii="Palatino Linotype" w:hAnsi="Palatino Linotype"/>
          <w:b/>
          <w:bCs/>
          <w:sz w:val="24"/>
          <w:szCs w:val="24"/>
          <w:lang w:val="en-US"/>
        </w:rPr>
      </w:pPr>
      <w:r w:rsidRPr="008B136A">
        <w:rPr>
          <w:rFonts w:ascii="Palatino Linotype" w:hAnsi="Palatino Linotype"/>
          <w:b/>
          <w:bCs/>
          <w:sz w:val="24"/>
          <w:szCs w:val="24"/>
          <w:lang w:val="en-US"/>
        </w:rPr>
        <w:t>NBK V Wilson Ndolo Ayah (2009)</w:t>
      </w:r>
      <w:proofErr w:type="spellStart"/>
      <w:r w:rsidRPr="008B136A">
        <w:rPr>
          <w:rFonts w:ascii="Palatino Linotype" w:hAnsi="Palatino Linotype"/>
          <w:b/>
          <w:bCs/>
          <w:sz w:val="24"/>
          <w:szCs w:val="24"/>
          <w:lang w:val="en-US"/>
        </w:rPr>
        <w:t>eKLR</w:t>
      </w:r>
      <w:proofErr w:type="spellEnd"/>
    </w:p>
    <w:p w14:paraId="0FA7A809" w14:textId="77777777" w:rsidR="008B136A" w:rsidRPr="008B136A" w:rsidRDefault="008B136A" w:rsidP="008B136A">
      <w:pPr>
        <w:numPr>
          <w:ilvl w:val="0"/>
          <w:numId w:val="16"/>
        </w:numPr>
        <w:jc w:val="both"/>
        <w:rPr>
          <w:rFonts w:ascii="Palatino Linotype" w:hAnsi="Palatino Linotype"/>
          <w:sz w:val="24"/>
          <w:szCs w:val="24"/>
        </w:rPr>
      </w:pPr>
      <w:r w:rsidRPr="008B136A">
        <w:rPr>
          <w:rFonts w:ascii="Palatino Linotype" w:hAnsi="Palatino Linotype"/>
          <w:sz w:val="24"/>
          <w:szCs w:val="24"/>
          <w:lang w:val="en-US"/>
        </w:rPr>
        <w:t xml:space="preserve">Respondent executed charge over </w:t>
      </w:r>
      <w:proofErr w:type="spellStart"/>
      <w:r w:rsidRPr="008B136A">
        <w:rPr>
          <w:rFonts w:ascii="Palatino Linotype" w:hAnsi="Palatino Linotype"/>
          <w:sz w:val="24"/>
          <w:szCs w:val="24"/>
          <w:lang w:val="en-US"/>
        </w:rPr>
        <w:t>proerty</w:t>
      </w:r>
      <w:proofErr w:type="spellEnd"/>
      <w:r w:rsidRPr="008B136A">
        <w:rPr>
          <w:rFonts w:ascii="Palatino Linotype" w:hAnsi="Palatino Linotype"/>
          <w:sz w:val="24"/>
          <w:szCs w:val="24"/>
          <w:lang w:val="en-US"/>
        </w:rPr>
        <w:t xml:space="preserve"> to secure loan of 10m to Bungu Investments Limited. Charge drawn by V. </w:t>
      </w:r>
      <w:proofErr w:type="spellStart"/>
      <w:r w:rsidRPr="008B136A">
        <w:rPr>
          <w:rFonts w:ascii="Palatino Linotype" w:hAnsi="Palatino Linotype"/>
          <w:sz w:val="24"/>
          <w:szCs w:val="24"/>
          <w:lang w:val="en-US"/>
        </w:rPr>
        <w:t>Nyamodi</w:t>
      </w:r>
      <w:proofErr w:type="spellEnd"/>
      <w:r w:rsidRPr="008B136A">
        <w:rPr>
          <w:rFonts w:ascii="Palatino Linotype" w:hAnsi="Palatino Linotype"/>
          <w:sz w:val="24"/>
          <w:szCs w:val="24"/>
          <w:lang w:val="en-US"/>
        </w:rPr>
        <w:t xml:space="preserve"> who did not have a PC. Trial court agreed with the mortgagor that the mortgage was null and void and money secured were irrecoverable</w:t>
      </w:r>
    </w:p>
    <w:p w14:paraId="2DE60BAE" w14:textId="77777777" w:rsidR="008B136A" w:rsidRPr="008B136A" w:rsidRDefault="008B136A" w:rsidP="008B136A">
      <w:pPr>
        <w:numPr>
          <w:ilvl w:val="0"/>
          <w:numId w:val="16"/>
        </w:numPr>
        <w:jc w:val="both"/>
        <w:rPr>
          <w:rFonts w:ascii="Palatino Linotype" w:hAnsi="Palatino Linotype"/>
          <w:sz w:val="24"/>
          <w:szCs w:val="24"/>
        </w:rPr>
      </w:pPr>
      <w:r w:rsidRPr="008B136A">
        <w:rPr>
          <w:rFonts w:ascii="Palatino Linotype" w:hAnsi="Palatino Linotype"/>
          <w:sz w:val="24"/>
          <w:szCs w:val="24"/>
          <w:lang w:val="en-US"/>
        </w:rPr>
        <w:t>Lack of PC affects the validity of documents prepared and processed by the advocate.</w:t>
      </w:r>
    </w:p>
    <w:p w14:paraId="2658487B" w14:textId="77777777" w:rsidR="008B136A" w:rsidRDefault="008B136A" w:rsidP="002112CD">
      <w:pPr>
        <w:jc w:val="both"/>
        <w:rPr>
          <w:rFonts w:ascii="Palatino Linotype" w:hAnsi="Palatino Linotype"/>
          <w:b/>
          <w:bCs/>
          <w:sz w:val="24"/>
          <w:szCs w:val="24"/>
          <w:lang w:val="en-US"/>
        </w:rPr>
      </w:pPr>
      <w:r w:rsidRPr="008B136A">
        <w:rPr>
          <w:rFonts w:ascii="Palatino Linotype" w:hAnsi="Palatino Linotype"/>
          <w:b/>
          <w:bCs/>
          <w:sz w:val="24"/>
          <w:szCs w:val="24"/>
          <w:lang w:val="en-US"/>
        </w:rPr>
        <w:t xml:space="preserve">Geoffrey </w:t>
      </w:r>
      <w:proofErr w:type="spellStart"/>
      <w:r w:rsidRPr="008B136A">
        <w:rPr>
          <w:rFonts w:ascii="Palatino Linotype" w:hAnsi="Palatino Linotype"/>
          <w:b/>
          <w:bCs/>
          <w:sz w:val="24"/>
          <w:szCs w:val="24"/>
          <w:lang w:val="en-US"/>
        </w:rPr>
        <w:t>Orao</w:t>
      </w:r>
      <w:proofErr w:type="spellEnd"/>
      <w:r w:rsidRPr="008B136A">
        <w:rPr>
          <w:rFonts w:ascii="Palatino Linotype" w:hAnsi="Palatino Linotype"/>
          <w:b/>
          <w:bCs/>
          <w:sz w:val="24"/>
          <w:szCs w:val="24"/>
          <w:lang w:val="en-US"/>
        </w:rPr>
        <w:t xml:space="preserve"> Obura V Koome (2001)</w:t>
      </w:r>
      <w:proofErr w:type="spellStart"/>
      <w:r w:rsidRPr="008B136A">
        <w:rPr>
          <w:rFonts w:ascii="Palatino Linotype" w:hAnsi="Palatino Linotype"/>
          <w:b/>
          <w:bCs/>
          <w:sz w:val="24"/>
          <w:szCs w:val="24"/>
          <w:lang w:val="en-US"/>
        </w:rPr>
        <w:t>eKLR</w:t>
      </w:r>
      <w:proofErr w:type="spellEnd"/>
    </w:p>
    <w:p w14:paraId="3DBDCF4E" w14:textId="77777777" w:rsidR="008B136A" w:rsidRPr="008B136A" w:rsidRDefault="008B136A" w:rsidP="008B136A">
      <w:pPr>
        <w:numPr>
          <w:ilvl w:val="0"/>
          <w:numId w:val="17"/>
        </w:numPr>
        <w:jc w:val="both"/>
        <w:rPr>
          <w:rFonts w:ascii="Palatino Linotype" w:hAnsi="Palatino Linotype"/>
          <w:sz w:val="24"/>
          <w:szCs w:val="24"/>
        </w:rPr>
      </w:pPr>
      <w:r w:rsidRPr="008B136A">
        <w:rPr>
          <w:rFonts w:ascii="Palatino Linotype" w:hAnsi="Palatino Linotype"/>
          <w:sz w:val="24"/>
          <w:szCs w:val="24"/>
          <w:lang w:val="en-US"/>
        </w:rPr>
        <w:t xml:space="preserve">COA held that Memorandum of Appeal signed and filed by an advocate without a PC was incompetent. Contention that the common law of England did not invalidate the documents was rejected because the provisions of s9 was clear on the matter. </w:t>
      </w:r>
    </w:p>
    <w:p w14:paraId="5CC50EB9" w14:textId="77777777" w:rsidR="008B136A" w:rsidRDefault="008B136A" w:rsidP="002112CD">
      <w:pPr>
        <w:jc w:val="both"/>
        <w:rPr>
          <w:rFonts w:ascii="Palatino Linotype" w:hAnsi="Palatino Linotype"/>
          <w:sz w:val="24"/>
          <w:szCs w:val="24"/>
        </w:rPr>
      </w:pPr>
      <w:r>
        <w:rPr>
          <w:rFonts w:ascii="Palatino Linotype" w:hAnsi="Palatino Linotype"/>
          <w:sz w:val="24"/>
          <w:szCs w:val="24"/>
        </w:rPr>
        <w:t>Consequences</w:t>
      </w:r>
    </w:p>
    <w:p w14:paraId="425E8FDA" w14:textId="77777777" w:rsidR="008B136A" w:rsidRPr="008B136A" w:rsidRDefault="008B136A" w:rsidP="008B136A">
      <w:pPr>
        <w:numPr>
          <w:ilvl w:val="0"/>
          <w:numId w:val="18"/>
        </w:numPr>
        <w:jc w:val="both"/>
        <w:rPr>
          <w:rFonts w:ascii="Palatino Linotype" w:hAnsi="Palatino Linotype"/>
          <w:sz w:val="24"/>
          <w:szCs w:val="24"/>
        </w:rPr>
      </w:pPr>
      <w:r w:rsidRPr="008B136A">
        <w:rPr>
          <w:rFonts w:ascii="Palatino Linotype" w:hAnsi="Palatino Linotype"/>
          <w:sz w:val="24"/>
          <w:szCs w:val="24"/>
          <w:lang w:val="en-US"/>
        </w:rPr>
        <w:t>S 40 no costs are recoverable for anything done by an unqualified person</w:t>
      </w:r>
    </w:p>
    <w:p w14:paraId="40C17DBB" w14:textId="77777777" w:rsidR="008B136A" w:rsidRPr="008B136A" w:rsidRDefault="008B136A" w:rsidP="008B136A">
      <w:pPr>
        <w:numPr>
          <w:ilvl w:val="0"/>
          <w:numId w:val="18"/>
        </w:numPr>
        <w:jc w:val="both"/>
        <w:rPr>
          <w:rFonts w:ascii="Palatino Linotype" w:hAnsi="Palatino Linotype"/>
          <w:sz w:val="24"/>
          <w:szCs w:val="24"/>
        </w:rPr>
      </w:pPr>
      <w:r w:rsidRPr="008B136A">
        <w:rPr>
          <w:rFonts w:ascii="Palatino Linotype" w:hAnsi="Palatino Linotype"/>
          <w:sz w:val="24"/>
          <w:szCs w:val="24"/>
          <w:lang w:val="en-US"/>
        </w:rPr>
        <w:t>S 31(1)(b) The unqualified person cannot maintain a suit for recovery of costs.</w:t>
      </w:r>
    </w:p>
    <w:p w14:paraId="5A01391D" w14:textId="77777777" w:rsidR="008B136A" w:rsidRPr="008B136A" w:rsidRDefault="008B136A" w:rsidP="008B136A">
      <w:pPr>
        <w:numPr>
          <w:ilvl w:val="0"/>
          <w:numId w:val="18"/>
        </w:numPr>
        <w:jc w:val="both"/>
        <w:rPr>
          <w:rFonts w:ascii="Palatino Linotype" w:hAnsi="Palatino Linotype"/>
          <w:sz w:val="24"/>
          <w:szCs w:val="24"/>
        </w:rPr>
      </w:pPr>
      <w:r w:rsidRPr="008B136A">
        <w:rPr>
          <w:rFonts w:ascii="Palatino Linotype" w:hAnsi="Palatino Linotype"/>
          <w:sz w:val="24"/>
          <w:szCs w:val="24"/>
          <w:lang w:val="en-US"/>
        </w:rPr>
        <w:t xml:space="preserve">Advocate can be fined maximum of </w:t>
      </w:r>
      <w:proofErr w:type="spellStart"/>
      <w:r w:rsidRPr="008B136A">
        <w:rPr>
          <w:rFonts w:ascii="Palatino Linotype" w:hAnsi="Palatino Linotype"/>
          <w:sz w:val="24"/>
          <w:szCs w:val="24"/>
          <w:lang w:val="en-US"/>
        </w:rPr>
        <w:t>Kshs</w:t>
      </w:r>
      <w:proofErr w:type="spellEnd"/>
      <w:r w:rsidRPr="008B136A">
        <w:rPr>
          <w:rFonts w:ascii="Palatino Linotype" w:hAnsi="Palatino Linotype"/>
          <w:sz w:val="24"/>
          <w:szCs w:val="24"/>
          <w:lang w:val="en-US"/>
        </w:rPr>
        <w:t xml:space="preserve"> 100,000/= or jailed for 2 years for contempt</w:t>
      </w:r>
    </w:p>
    <w:p w14:paraId="7BF8E0A1" w14:textId="77777777" w:rsidR="008B136A" w:rsidRPr="008B136A" w:rsidRDefault="008B136A" w:rsidP="008B136A">
      <w:pPr>
        <w:numPr>
          <w:ilvl w:val="0"/>
          <w:numId w:val="18"/>
        </w:numPr>
        <w:jc w:val="both"/>
        <w:rPr>
          <w:rFonts w:ascii="Palatino Linotype" w:hAnsi="Palatino Linotype"/>
          <w:sz w:val="24"/>
          <w:szCs w:val="24"/>
        </w:rPr>
      </w:pPr>
      <w:r w:rsidRPr="008B136A">
        <w:rPr>
          <w:rFonts w:ascii="Palatino Linotype" w:hAnsi="Palatino Linotype"/>
          <w:sz w:val="24"/>
          <w:szCs w:val="24"/>
          <w:lang w:val="en-US"/>
        </w:rPr>
        <w:lastRenderedPageBreak/>
        <w:t>Advocate liable to disciplinary proceedings (DC or CC)</w:t>
      </w:r>
    </w:p>
    <w:p w14:paraId="15CE6B30" w14:textId="77777777" w:rsidR="008B136A" w:rsidRPr="008B136A" w:rsidRDefault="008B136A" w:rsidP="008B136A">
      <w:pPr>
        <w:numPr>
          <w:ilvl w:val="0"/>
          <w:numId w:val="18"/>
        </w:numPr>
        <w:jc w:val="both"/>
        <w:rPr>
          <w:rFonts w:ascii="Palatino Linotype" w:hAnsi="Palatino Linotype"/>
          <w:sz w:val="24"/>
          <w:szCs w:val="24"/>
        </w:rPr>
      </w:pPr>
      <w:r w:rsidRPr="008B136A">
        <w:rPr>
          <w:rFonts w:ascii="Palatino Linotype" w:hAnsi="Palatino Linotype"/>
          <w:sz w:val="24"/>
          <w:szCs w:val="24"/>
          <w:lang w:val="en-US"/>
        </w:rPr>
        <w:t xml:space="preserve">Money received by unqualified person is recoverable summarily by the one who paid as a civil debt </w:t>
      </w:r>
    </w:p>
    <w:p w14:paraId="2AF2DD17" w14:textId="77777777" w:rsidR="008B136A" w:rsidRPr="008B136A" w:rsidRDefault="008B136A" w:rsidP="008B136A">
      <w:pPr>
        <w:numPr>
          <w:ilvl w:val="0"/>
          <w:numId w:val="18"/>
        </w:numPr>
        <w:jc w:val="both"/>
        <w:rPr>
          <w:rFonts w:ascii="Palatino Linotype" w:hAnsi="Palatino Linotype"/>
          <w:sz w:val="24"/>
          <w:szCs w:val="24"/>
        </w:rPr>
      </w:pPr>
      <w:r w:rsidRPr="008B136A">
        <w:rPr>
          <w:rFonts w:ascii="Palatino Linotype" w:hAnsi="Palatino Linotype"/>
          <w:sz w:val="24"/>
          <w:szCs w:val="24"/>
          <w:lang w:val="en-US"/>
        </w:rPr>
        <w:t>If striking out of pleadings leads to injury of an innocent party, suit can be started afresh</w:t>
      </w:r>
    </w:p>
    <w:p w14:paraId="42188E3A" w14:textId="77777777" w:rsidR="008B136A" w:rsidRPr="008B136A" w:rsidRDefault="008B136A" w:rsidP="008B136A">
      <w:pPr>
        <w:numPr>
          <w:ilvl w:val="0"/>
          <w:numId w:val="18"/>
        </w:numPr>
        <w:jc w:val="both"/>
        <w:rPr>
          <w:rFonts w:ascii="Palatino Linotype" w:hAnsi="Palatino Linotype"/>
          <w:sz w:val="24"/>
          <w:szCs w:val="24"/>
        </w:rPr>
      </w:pPr>
      <w:r w:rsidRPr="008B136A">
        <w:rPr>
          <w:rFonts w:ascii="Palatino Linotype" w:hAnsi="Palatino Linotype"/>
          <w:sz w:val="24"/>
          <w:szCs w:val="24"/>
          <w:lang w:val="en-US"/>
        </w:rPr>
        <w:t>Injured party can sue for damages</w:t>
      </w:r>
    </w:p>
    <w:p w14:paraId="35407665" w14:textId="77777777" w:rsidR="008B136A" w:rsidRDefault="008B136A" w:rsidP="002112CD">
      <w:pPr>
        <w:jc w:val="both"/>
        <w:rPr>
          <w:rFonts w:ascii="Palatino Linotype" w:hAnsi="Palatino Linotype"/>
          <w:b/>
          <w:bCs/>
          <w:sz w:val="24"/>
          <w:szCs w:val="24"/>
          <w:lang w:val="en-US"/>
        </w:rPr>
      </w:pPr>
      <w:r w:rsidRPr="008B136A">
        <w:rPr>
          <w:rFonts w:ascii="Palatino Linotype" w:hAnsi="Palatino Linotype"/>
          <w:b/>
          <w:bCs/>
          <w:sz w:val="24"/>
          <w:szCs w:val="24"/>
          <w:lang w:val="en-US"/>
        </w:rPr>
        <w:t xml:space="preserve">Equity Bank Limited V Capital Construction Limited &amp; 3 others [2012] EKLR </w:t>
      </w:r>
    </w:p>
    <w:p w14:paraId="719754D4" w14:textId="77777777" w:rsidR="008B136A" w:rsidRPr="008B136A" w:rsidRDefault="008B136A" w:rsidP="008B136A">
      <w:pPr>
        <w:numPr>
          <w:ilvl w:val="0"/>
          <w:numId w:val="19"/>
        </w:numPr>
        <w:jc w:val="both"/>
        <w:rPr>
          <w:rFonts w:ascii="Palatino Linotype" w:hAnsi="Palatino Linotype"/>
          <w:sz w:val="24"/>
          <w:szCs w:val="24"/>
        </w:rPr>
      </w:pPr>
      <w:r w:rsidRPr="008B136A">
        <w:rPr>
          <w:rFonts w:ascii="Palatino Linotype" w:hAnsi="Palatino Linotype"/>
          <w:b/>
          <w:bCs/>
          <w:sz w:val="24"/>
          <w:szCs w:val="24"/>
          <w:lang w:val="en-US"/>
        </w:rPr>
        <w:t>Recovery of costs where advocate is not qualified to act</w:t>
      </w:r>
    </w:p>
    <w:p w14:paraId="559E4792" w14:textId="77777777" w:rsidR="008B136A" w:rsidRPr="008B136A" w:rsidRDefault="008B136A" w:rsidP="008B136A">
      <w:pPr>
        <w:numPr>
          <w:ilvl w:val="0"/>
          <w:numId w:val="19"/>
        </w:numPr>
        <w:jc w:val="both"/>
        <w:rPr>
          <w:rFonts w:ascii="Palatino Linotype" w:hAnsi="Palatino Linotype"/>
          <w:sz w:val="24"/>
          <w:szCs w:val="24"/>
        </w:rPr>
      </w:pPr>
      <w:r w:rsidRPr="008B136A">
        <w:rPr>
          <w:rFonts w:ascii="Palatino Linotype" w:hAnsi="Palatino Linotype"/>
          <w:sz w:val="24"/>
          <w:szCs w:val="24"/>
          <w:lang w:val="en-US"/>
        </w:rPr>
        <w:t xml:space="preserve"> “As regards the provisions of </w:t>
      </w:r>
      <w:r w:rsidRPr="008B136A">
        <w:rPr>
          <w:rFonts w:ascii="Palatino Linotype" w:hAnsi="Palatino Linotype"/>
          <w:b/>
          <w:bCs/>
          <w:sz w:val="24"/>
          <w:szCs w:val="24"/>
          <w:lang w:val="en-US"/>
        </w:rPr>
        <w:t>Section 40</w:t>
      </w:r>
      <w:r w:rsidRPr="008B136A">
        <w:rPr>
          <w:rFonts w:ascii="Palatino Linotype" w:hAnsi="Palatino Linotype"/>
          <w:sz w:val="24"/>
          <w:szCs w:val="24"/>
          <w:lang w:val="en-US"/>
        </w:rPr>
        <w:t xml:space="preserve"> of the </w:t>
      </w:r>
      <w:r w:rsidRPr="008B136A">
        <w:rPr>
          <w:rFonts w:ascii="Palatino Linotype" w:hAnsi="Palatino Linotype"/>
          <w:b/>
          <w:bCs/>
          <w:sz w:val="24"/>
          <w:szCs w:val="24"/>
          <w:lang w:val="en-US"/>
        </w:rPr>
        <w:t xml:space="preserve">Advocates Act, </w:t>
      </w:r>
      <w:r w:rsidRPr="008B136A">
        <w:rPr>
          <w:rFonts w:ascii="Palatino Linotype" w:hAnsi="Palatino Linotype"/>
          <w:sz w:val="24"/>
          <w:szCs w:val="24"/>
          <w:lang w:val="en-US"/>
        </w:rPr>
        <w:t xml:space="preserve">the court stated that </w:t>
      </w:r>
      <w:proofErr w:type="spellStart"/>
      <w:r w:rsidRPr="008B136A">
        <w:rPr>
          <w:rFonts w:ascii="Palatino Linotype" w:hAnsi="Palatino Linotype"/>
          <w:sz w:val="24"/>
          <w:szCs w:val="24"/>
          <w:lang w:val="en-US"/>
        </w:rPr>
        <w:t>Watta</w:t>
      </w:r>
      <w:proofErr w:type="spellEnd"/>
      <w:r w:rsidRPr="008B136A">
        <w:rPr>
          <w:rFonts w:ascii="Palatino Linotype" w:hAnsi="Palatino Linotype"/>
          <w:sz w:val="24"/>
          <w:szCs w:val="24"/>
          <w:lang w:val="en-US"/>
        </w:rPr>
        <w:t xml:space="preserve"> was qualified to act as an advocate in terms of </w:t>
      </w:r>
      <w:r w:rsidRPr="008B136A">
        <w:rPr>
          <w:rFonts w:ascii="Palatino Linotype" w:hAnsi="Palatino Linotype"/>
          <w:b/>
          <w:bCs/>
          <w:sz w:val="24"/>
          <w:szCs w:val="24"/>
          <w:lang w:val="en-US"/>
        </w:rPr>
        <w:t>Section 34</w:t>
      </w:r>
      <w:r w:rsidRPr="008B136A">
        <w:rPr>
          <w:rFonts w:ascii="Palatino Linotype" w:hAnsi="Palatino Linotype"/>
          <w:sz w:val="24"/>
          <w:szCs w:val="24"/>
          <w:lang w:val="en-US"/>
        </w:rPr>
        <w:t xml:space="preserve"> of the </w:t>
      </w:r>
      <w:r w:rsidRPr="008B136A">
        <w:rPr>
          <w:rFonts w:ascii="Palatino Linotype" w:hAnsi="Palatino Linotype"/>
          <w:b/>
          <w:bCs/>
          <w:sz w:val="24"/>
          <w:szCs w:val="24"/>
          <w:lang w:val="en-US"/>
        </w:rPr>
        <w:t>Advocates Act</w:t>
      </w:r>
      <w:r w:rsidRPr="008B136A">
        <w:rPr>
          <w:rFonts w:ascii="Palatino Linotype" w:hAnsi="Palatino Linotype"/>
          <w:sz w:val="24"/>
          <w:szCs w:val="24"/>
          <w:lang w:val="en-US"/>
        </w:rPr>
        <w:t xml:space="preserve"> but he was not qualified to practice on his own. There is a difference between the two. </w:t>
      </w:r>
      <w:r w:rsidRPr="008B136A">
        <w:rPr>
          <w:rFonts w:ascii="Palatino Linotype" w:hAnsi="Palatino Linotype"/>
          <w:b/>
          <w:bCs/>
          <w:sz w:val="24"/>
          <w:szCs w:val="24"/>
          <w:lang w:val="en-US"/>
        </w:rPr>
        <w:t>Section 40</w:t>
      </w:r>
      <w:r w:rsidRPr="008B136A">
        <w:rPr>
          <w:rFonts w:ascii="Palatino Linotype" w:hAnsi="Palatino Linotype"/>
          <w:sz w:val="24"/>
          <w:szCs w:val="24"/>
          <w:lang w:val="en-US"/>
        </w:rPr>
        <w:t xml:space="preserve"> falls under </w:t>
      </w:r>
      <w:r w:rsidRPr="008B136A">
        <w:rPr>
          <w:rFonts w:ascii="Palatino Linotype" w:hAnsi="Palatino Linotype"/>
          <w:b/>
          <w:bCs/>
          <w:sz w:val="24"/>
          <w:szCs w:val="24"/>
          <w:lang w:val="en-US"/>
        </w:rPr>
        <w:t>Part VIII</w:t>
      </w:r>
      <w:r w:rsidRPr="008B136A">
        <w:rPr>
          <w:rFonts w:ascii="Palatino Linotype" w:hAnsi="Palatino Linotype"/>
          <w:sz w:val="24"/>
          <w:szCs w:val="24"/>
          <w:lang w:val="en-US"/>
        </w:rPr>
        <w:t xml:space="preserve"> of the </w:t>
      </w:r>
      <w:r w:rsidRPr="008B136A">
        <w:rPr>
          <w:rFonts w:ascii="Palatino Linotype" w:hAnsi="Palatino Linotype"/>
          <w:b/>
          <w:bCs/>
          <w:sz w:val="24"/>
          <w:szCs w:val="24"/>
          <w:lang w:val="en-US"/>
        </w:rPr>
        <w:t>Act</w:t>
      </w:r>
      <w:r w:rsidRPr="008B136A">
        <w:rPr>
          <w:rFonts w:ascii="Palatino Linotype" w:hAnsi="Palatino Linotype"/>
          <w:sz w:val="24"/>
          <w:szCs w:val="24"/>
          <w:lang w:val="en-US"/>
        </w:rPr>
        <w:t xml:space="preserve"> which relates to provisions with respect to unqualified persons acting as advocates. If </w:t>
      </w:r>
      <w:proofErr w:type="spellStart"/>
      <w:r w:rsidRPr="008B136A">
        <w:rPr>
          <w:rFonts w:ascii="Palatino Linotype" w:hAnsi="Palatino Linotype"/>
          <w:sz w:val="24"/>
          <w:szCs w:val="24"/>
          <w:lang w:val="en-US"/>
        </w:rPr>
        <w:t>Watta</w:t>
      </w:r>
      <w:proofErr w:type="spellEnd"/>
      <w:r w:rsidRPr="008B136A">
        <w:rPr>
          <w:rFonts w:ascii="Palatino Linotype" w:hAnsi="Palatino Linotype"/>
          <w:sz w:val="24"/>
          <w:szCs w:val="24"/>
          <w:lang w:val="en-US"/>
        </w:rPr>
        <w:t xml:space="preserve"> had not taken out a practicing certificate for the year 2009 he would not have been qualified to practice as an advocate but that is not the case here. If it was </w:t>
      </w:r>
      <w:proofErr w:type="spellStart"/>
      <w:r w:rsidRPr="008B136A">
        <w:rPr>
          <w:rFonts w:ascii="Palatino Linotype" w:hAnsi="Palatino Linotype"/>
          <w:sz w:val="24"/>
          <w:szCs w:val="24"/>
          <w:lang w:val="en-US"/>
        </w:rPr>
        <w:t>Watta</w:t>
      </w:r>
      <w:proofErr w:type="spellEnd"/>
      <w:r w:rsidRPr="008B136A">
        <w:rPr>
          <w:rFonts w:ascii="Palatino Linotype" w:hAnsi="Palatino Linotype"/>
          <w:sz w:val="24"/>
          <w:szCs w:val="24"/>
          <w:lang w:val="en-US"/>
        </w:rPr>
        <w:t xml:space="preserve"> who was seeking to recover costs of the suit the plaintiff would be justified in opposing that attempt but not when the costs sought to be recovered are payable to defendants who were dragged to court by the plaintiff. ”</w:t>
      </w:r>
    </w:p>
    <w:p w14:paraId="296CA61A" w14:textId="77777777" w:rsidR="008B136A" w:rsidRDefault="008B136A" w:rsidP="002112CD">
      <w:pPr>
        <w:jc w:val="both"/>
        <w:rPr>
          <w:rFonts w:ascii="Palatino Linotype" w:hAnsi="Palatino Linotype"/>
          <w:sz w:val="24"/>
          <w:szCs w:val="24"/>
        </w:rPr>
      </w:pPr>
    </w:p>
    <w:p w14:paraId="7F054D7F" w14:textId="77777777" w:rsidR="008B136A" w:rsidRDefault="008B136A" w:rsidP="002112CD">
      <w:pPr>
        <w:jc w:val="both"/>
        <w:rPr>
          <w:rFonts w:ascii="Palatino Linotype" w:hAnsi="Palatino Linotype"/>
          <w:sz w:val="24"/>
          <w:szCs w:val="24"/>
        </w:rPr>
      </w:pPr>
    </w:p>
    <w:p w14:paraId="465B9D98" w14:textId="77777777" w:rsidR="008B136A" w:rsidRDefault="008B136A" w:rsidP="002112CD">
      <w:pPr>
        <w:jc w:val="both"/>
        <w:rPr>
          <w:rFonts w:ascii="Palatino Linotype" w:hAnsi="Palatino Linotype"/>
          <w:sz w:val="24"/>
          <w:szCs w:val="24"/>
        </w:rPr>
      </w:pPr>
      <w:r>
        <w:rPr>
          <w:rFonts w:ascii="Palatino Linotype" w:hAnsi="Palatino Linotype"/>
          <w:sz w:val="24"/>
          <w:szCs w:val="24"/>
        </w:rPr>
        <w:t>RECOVERY OF FEES ON RETAINER</w:t>
      </w:r>
    </w:p>
    <w:p w14:paraId="558793ED" w14:textId="77777777" w:rsidR="008B136A" w:rsidRPr="008B136A" w:rsidRDefault="008B136A" w:rsidP="008B136A">
      <w:pPr>
        <w:numPr>
          <w:ilvl w:val="0"/>
          <w:numId w:val="20"/>
        </w:numPr>
        <w:jc w:val="both"/>
        <w:rPr>
          <w:rFonts w:ascii="Palatino Linotype" w:hAnsi="Palatino Linotype"/>
          <w:sz w:val="24"/>
          <w:szCs w:val="24"/>
        </w:rPr>
      </w:pPr>
      <w:r w:rsidRPr="008B136A">
        <w:rPr>
          <w:rFonts w:ascii="Palatino Linotype" w:hAnsi="Palatino Linotype"/>
          <w:sz w:val="24"/>
          <w:szCs w:val="24"/>
          <w:lang w:val="en-US"/>
        </w:rPr>
        <w:t xml:space="preserve">S 45 46 47 48 49 50 51 52 60 61 62 A 65 Advocates Act </w:t>
      </w:r>
    </w:p>
    <w:p w14:paraId="4D42D5A5" w14:textId="77777777" w:rsidR="008B136A" w:rsidRPr="008B136A" w:rsidRDefault="008B136A" w:rsidP="008B136A">
      <w:pPr>
        <w:numPr>
          <w:ilvl w:val="0"/>
          <w:numId w:val="20"/>
        </w:numPr>
        <w:jc w:val="both"/>
        <w:rPr>
          <w:rFonts w:ascii="Palatino Linotype" w:hAnsi="Palatino Linotype"/>
          <w:sz w:val="24"/>
          <w:szCs w:val="24"/>
        </w:rPr>
      </w:pPr>
      <w:r w:rsidRPr="008B136A">
        <w:rPr>
          <w:rFonts w:ascii="Palatino Linotype" w:hAnsi="Palatino Linotype"/>
          <w:sz w:val="24"/>
          <w:szCs w:val="24"/>
          <w:lang w:val="en-US"/>
        </w:rPr>
        <w:t xml:space="preserve">Schedule V part 1 and 2 Advocates Act </w:t>
      </w:r>
    </w:p>
    <w:p w14:paraId="180B0006" w14:textId="77777777" w:rsidR="008B136A" w:rsidRPr="008B136A" w:rsidRDefault="008B136A" w:rsidP="008B136A">
      <w:pPr>
        <w:numPr>
          <w:ilvl w:val="0"/>
          <w:numId w:val="20"/>
        </w:numPr>
        <w:jc w:val="both"/>
        <w:rPr>
          <w:rFonts w:ascii="Palatino Linotype" w:hAnsi="Palatino Linotype"/>
          <w:sz w:val="24"/>
          <w:szCs w:val="24"/>
        </w:rPr>
      </w:pPr>
      <w:r w:rsidRPr="008B136A">
        <w:rPr>
          <w:rFonts w:ascii="Palatino Linotype" w:hAnsi="Palatino Linotype"/>
          <w:sz w:val="24"/>
          <w:szCs w:val="24"/>
          <w:lang w:val="en-US"/>
        </w:rPr>
        <w:t>Rule 6 7 8 13 22 49A 61 62A 68A Advocates Remuneration Order</w:t>
      </w:r>
    </w:p>
    <w:p w14:paraId="790C9AED" w14:textId="77777777" w:rsidR="008B136A" w:rsidRPr="008B136A" w:rsidRDefault="008B136A" w:rsidP="008B136A">
      <w:pPr>
        <w:numPr>
          <w:ilvl w:val="0"/>
          <w:numId w:val="20"/>
        </w:numPr>
        <w:jc w:val="both"/>
        <w:rPr>
          <w:rFonts w:ascii="Palatino Linotype" w:hAnsi="Palatino Linotype"/>
          <w:sz w:val="24"/>
          <w:szCs w:val="24"/>
        </w:rPr>
      </w:pPr>
      <w:r w:rsidRPr="008B136A">
        <w:rPr>
          <w:rFonts w:ascii="Palatino Linotype" w:hAnsi="Palatino Linotype"/>
          <w:sz w:val="24"/>
          <w:szCs w:val="24"/>
          <w:lang w:val="en-US"/>
        </w:rPr>
        <w:t xml:space="preserve"> A.N </w:t>
      </w:r>
      <w:proofErr w:type="spellStart"/>
      <w:r w:rsidRPr="008B136A">
        <w:rPr>
          <w:rFonts w:ascii="Palatino Linotype" w:hAnsi="Palatino Linotype"/>
          <w:sz w:val="24"/>
          <w:szCs w:val="24"/>
          <w:lang w:val="en-US"/>
        </w:rPr>
        <w:t>Ndabiri</w:t>
      </w:r>
      <w:proofErr w:type="spellEnd"/>
      <w:r w:rsidRPr="008B136A">
        <w:rPr>
          <w:rFonts w:ascii="Palatino Linotype" w:hAnsi="Palatino Linotype"/>
          <w:sz w:val="24"/>
          <w:szCs w:val="24"/>
          <w:lang w:val="en-US"/>
        </w:rPr>
        <w:t xml:space="preserve"> &amp; Co Advocates vs </w:t>
      </w:r>
      <w:proofErr w:type="spellStart"/>
      <w:r w:rsidRPr="008B136A">
        <w:rPr>
          <w:rFonts w:ascii="Palatino Linotype" w:hAnsi="Palatino Linotype"/>
          <w:sz w:val="24"/>
          <w:szCs w:val="24"/>
          <w:lang w:val="en-US"/>
        </w:rPr>
        <w:t>Mwea</w:t>
      </w:r>
      <w:proofErr w:type="spellEnd"/>
      <w:r w:rsidRPr="008B136A">
        <w:rPr>
          <w:rFonts w:ascii="Palatino Linotype" w:hAnsi="Palatino Linotype"/>
          <w:sz w:val="24"/>
          <w:szCs w:val="24"/>
          <w:lang w:val="en-US"/>
        </w:rPr>
        <w:t xml:space="preserve"> Rice Growers Multipurpose Co-operative Ltd NRB HC Misc. App No 698 of 2004 </w:t>
      </w:r>
      <w:proofErr w:type="spellStart"/>
      <w:r w:rsidRPr="008B136A">
        <w:rPr>
          <w:rFonts w:ascii="Palatino Linotype" w:hAnsi="Palatino Linotype"/>
          <w:sz w:val="24"/>
          <w:szCs w:val="24"/>
          <w:lang w:val="en-US"/>
        </w:rPr>
        <w:t>Hatari</w:t>
      </w:r>
      <w:proofErr w:type="spellEnd"/>
      <w:r w:rsidRPr="008B136A">
        <w:rPr>
          <w:rFonts w:ascii="Palatino Linotype" w:hAnsi="Palatino Linotype"/>
          <w:sz w:val="24"/>
          <w:szCs w:val="24"/>
          <w:lang w:val="en-US"/>
        </w:rPr>
        <w:t xml:space="preserve"> Waweru J </w:t>
      </w:r>
    </w:p>
    <w:p w14:paraId="73A07180" w14:textId="77777777" w:rsidR="008B136A" w:rsidRPr="008B136A" w:rsidRDefault="008B136A" w:rsidP="008B136A">
      <w:pPr>
        <w:numPr>
          <w:ilvl w:val="0"/>
          <w:numId w:val="20"/>
        </w:numPr>
        <w:jc w:val="both"/>
        <w:rPr>
          <w:rFonts w:ascii="Palatino Linotype" w:hAnsi="Palatino Linotype"/>
          <w:sz w:val="24"/>
          <w:szCs w:val="24"/>
        </w:rPr>
      </w:pPr>
      <w:proofErr w:type="spellStart"/>
      <w:r w:rsidRPr="008B136A">
        <w:rPr>
          <w:rFonts w:ascii="Palatino Linotype" w:hAnsi="Palatino Linotype"/>
          <w:sz w:val="24"/>
          <w:szCs w:val="24"/>
          <w:lang w:val="en-US"/>
        </w:rPr>
        <w:t>Ahmednassir</w:t>
      </w:r>
      <w:proofErr w:type="spellEnd"/>
      <w:r w:rsidRPr="008B136A">
        <w:rPr>
          <w:rFonts w:ascii="Palatino Linotype" w:hAnsi="Palatino Linotype"/>
          <w:sz w:val="24"/>
          <w:szCs w:val="24"/>
          <w:lang w:val="en-US"/>
        </w:rPr>
        <w:t xml:space="preserve"> Abdikadir &amp; co Advocates v National Bank of Kenya 2006 EKLR </w:t>
      </w:r>
    </w:p>
    <w:p w14:paraId="6D2F41FE" w14:textId="77777777" w:rsidR="008B136A" w:rsidRPr="008B136A" w:rsidRDefault="008B136A" w:rsidP="008B136A">
      <w:pPr>
        <w:numPr>
          <w:ilvl w:val="0"/>
          <w:numId w:val="20"/>
        </w:numPr>
        <w:jc w:val="both"/>
        <w:rPr>
          <w:rFonts w:ascii="Palatino Linotype" w:hAnsi="Palatino Linotype"/>
          <w:sz w:val="24"/>
          <w:szCs w:val="24"/>
        </w:rPr>
      </w:pPr>
      <w:r w:rsidRPr="008B136A">
        <w:rPr>
          <w:rFonts w:ascii="Palatino Linotype" w:hAnsi="Palatino Linotype"/>
          <w:sz w:val="24"/>
          <w:szCs w:val="24"/>
          <w:lang w:val="en-US"/>
        </w:rPr>
        <w:t xml:space="preserve">Owino Okeyo and Co Advocates vs </w:t>
      </w:r>
      <w:proofErr w:type="spellStart"/>
      <w:r w:rsidRPr="008B136A">
        <w:rPr>
          <w:rFonts w:ascii="Palatino Linotype" w:hAnsi="Palatino Linotype"/>
          <w:sz w:val="24"/>
          <w:szCs w:val="24"/>
          <w:lang w:val="en-US"/>
        </w:rPr>
        <w:t>Fuelex</w:t>
      </w:r>
      <w:proofErr w:type="spellEnd"/>
      <w:r w:rsidRPr="008B136A">
        <w:rPr>
          <w:rFonts w:ascii="Palatino Linotype" w:hAnsi="Palatino Linotype"/>
          <w:sz w:val="24"/>
          <w:szCs w:val="24"/>
          <w:lang w:val="en-US"/>
        </w:rPr>
        <w:t xml:space="preserve"> Kenya Ltd NRB HC Misc App No 382 of 2004 ( 2005 EKLR) 13th October 2005 Per Fred Ochieng J </w:t>
      </w:r>
    </w:p>
    <w:p w14:paraId="4903AF46" w14:textId="77777777" w:rsidR="008B136A" w:rsidRPr="008B136A" w:rsidRDefault="008B136A" w:rsidP="008B136A">
      <w:pPr>
        <w:numPr>
          <w:ilvl w:val="0"/>
          <w:numId w:val="20"/>
        </w:numPr>
        <w:jc w:val="both"/>
        <w:rPr>
          <w:rFonts w:ascii="Palatino Linotype" w:hAnsi="Palatino Linotype"/>
          <w:sz w:val="24"/>
          <w:szCs w:val="24"/>
        </w:rPr>
      </w:pPr>
      <w:r w:rsidRPr="008B136A">
        <w:rPr>
          <w:rFonts w:ascii="Palatino Linotype" w:hAnsi="Palatino Linotype"/>
          <w:sz w:val="24"/>
          <w:szCs w:val="24"/>
          <w:lang w:val="en-US"/>
        </w:rPr>
        <w:t xml:space="preserve">Gichuki </w:t>
      </w:r>
      <w:proofErr w:type="spellStart"/>
      <w:r w:rsidRPr="008B136A">
        <w:rPr>
          <w:rFonts w:ascii="Palatino Linotype" w:hAnsi="Palatino Linotype"/>
          <w:sz w:val="24"/>
          <w:szCs w:val="24"/>
          <w:lang w:val="en-US"/>
        </w:rPr>
        <w:t>King’ara</w:t>
      </w:r>
      <w:proofErr w:type="spellEnd"/>
      <w:r w:rsidRPr="008B136A">
        <w:rPr>
          <w:rFonts w:ascii="Palatino Linotype" w:hAnsi="Palatino Linotype"/>
          <w:sz w:val="24"/>
          <w:szCs w:val="24"/>
          <w:lang w:val="en-US"/>
        </w:rPr>
        <w:t xml:space="preserve"> and Co Advocates VS Mugoya Construction Co Ltd NRB HC Misc App No 625 of 2009 2010 EKLR Per Njagi J 29th April 2010 </w:t>
      </w:r>
    </w:p>
    <w:p w14:paraId="49D16D3E" w14:textId="77777777" w:rsidR="008B136A" w:rsidRDefault="008B136A" w:rsidP="008B136A">
      <w:pPr>
        <w:ind w:left="360"/>
        <w:jc w:val="both"/>
        <w:rPr>
          <w:rFonts w:ascii="Palatino Linotype" w:hAnsi="Palatino Linotype"/>
          <w:b/>
          <w:bCs/>
          <w:sz w:val="24"/>
          <w:szCs w:val="24"/>
          <w:lang w:val="en-US"/>
        </w:rPr>
      </w:pPr>
    </w:p>
    <w:p w14:paraId="687457DE" w14:textId="4EAFD028" w:rsidR="008B136A" w:rsidRPr="008B136A" w:rsidRDefault="008B136A" w:rsidP="008B136A">
      <w:pPr>
        <w:ind w:left="360"/>
        <w:jc w:val="both"/>
        <w:rPr>
          <w:rFonts w:ascii="Palatino Linotype" w:hAnsi="Palatino Linotype"/>
          <w:sz w:val="24"/>
          <w:szCs w:val="24"/>
        </w:rPr>
      </w:pPr>
      <w:r w:rsidRPr="008B136A">
        <w:rPr>
          <w:rFonts w:ascii="Palatino Linotype" w:hAnsi="Palatino Linotype"/>
          <w:b/>
          <w:bCs/>
          <w:sz w:val="24"/>
          <w:szCs w:val="24"/>
          <w:lang w:val="en-US"/>
        </w:rPr>
        <w:t xml:space="preserve">Owino Okeyo and Co Advocates vs </w:t>
      </w:r>
      <w:proofErr w:type="spellStart"/>
      <w:r w:rsidRPr="008B136A">
        <w:rPr>
          <w:rFonts w:ascii="Palatino Linotype" w:hAnsi="Palatino Linotype"/>
          <w:b/>
          <w:bCs/>
          <w:sz w:val="24"/>
          <w:szCs w:val="24"/>
          <w:lang w:val="en-US"/>
        </w:rPr>
        <w:t>Fuelex</w:t>
      </w:r>
      <w:proofErr w:type="spellEnd"/>
      <w:r w:rsidRPr="008B136A">
        <w:rPr>
          <w:rFonts w:ascii="Palatino Linotype" w:hAnsi="Palatino Linotype"/>
          <w:b/>
          <w:bCs/>
          <w:sz w:val="24"/>
          <w:szCs w:val="24"/>
          <w:lang w:val="en-US"/>
        </w:rPr>
        <w:t xml:space="preserve"> Kenya Ltd NRB HC Misc App No 382 of 2004 ( 2005 EKLR) 13th October 2005 Per Fred Ochieng J </w:t>
      </w:r>
    </w:p>
    <w:p w14:paraId="525BC793" w14:textId="77777777" w:rsidR="008B136A" w:rsidRPr="008B136A" w:rsidRDefault="008B136A" w:rsidP="008B136A">
      <w:pPr>
        <w:numPr>
          <w:ilvl w:val="1"/>
          <w:numId w:val="20"/>
        </w:numPr>
        <w:jc w:val="both"/>
        <w:rPr>
          <w:rFonts w:ascii="Palatino Linotype" w:hAnsi="Palatino Linotype"/>
          <w:sz w:val="24"/>
          <w:szCs w:val="24"/>
        </w:rPr>
      </w:pPr>
      <w:r w:rsidRPr="008B136A">
        <w:rPr>
          <w:rFonts w:ascii="Palatino Linotype" w:hAnsi="Palatino Linotype"/>
          <w:sz w:val="24"/>
          <w:szCs w:val="24"/>
          <w:lang w:val="en-US"/>
        </w:rPr>
        <w:t xml:space="preserve"> Effect of a certificate of taxation under s 51(2) Advocates Act </w:t>
      </w:r>
    </w:p>
    <w:p w14:paraId="260429C5" w14:textId="77777777" w:rsidR="008B136A" w:rsidRPr="008B136A" w:rsidRDefault="008B136A" w:rsidP="008B136A">
      <w:pPr>
        <w:numPr>
          <w:ilvl w:val="1"/>
          <w:numId w:val="20"/>
        </w:numPr>
        <w:jc w:val="both"/>
        <w:rPr>
          <w:rFonts w:ascii="Palatino Linotype" w:hAnsi="Palatino Linotype"/>
          <w:sz w:val="24"/>
          <w:szCs w:val="24"/>
        </w:rPr>
      </w:pPr>
      <w:r w:rsidRPr="008B136A">
        <w:rPr>
          <w:rFonts w:ascii="Palatino Linotype" w:hAnsi="Palatino Linotype"/>
          <w:sz w:val="24"/>
          <w:szCs w:val="24"/>
          <w:lang w:val="en-US"/>
        </w:rPr>
        <w:t xml:space="preserve">What is a retainer? </w:t>
      </w:r>
    </w:p>
    <w:p w14:paraId="08C33C77" w14:textId="77777777" w:rsidR="008B136A" w:rsidRPr="008B136A" w:rsidRDefault="008B136A" w:rsidP="008B136A">
      <w:pPr>
        <w:numPr>
          <w:ilvl w:val="1"/>
          <w:numId w:val="20"/>
        </w:numPr>
        <w:jc w:val="both"/>
        <w:rPr>
          <w:rFonts w:ascii="Palatino Linotype" w:hAnsi="Palatino Linotype"/>
          <w:sz w:val="24"/>
          <w:szCs w:val="24"/>
        </w:rPr>
      </w:pPr>
      <w:r w:rsidRPr="008B136A">
        <w:rPr>
          <w:rFonts w:ascii="Palatino Linotype" w:hAnsi="Palatino Linotype"/>
          <w:sz w:val="24"/>
          <w:szCs w:val="24"/>
          <w:lang w:val="en-US"/>
        </w:rPr>
        <w:t xml:space="preserve">Importance of proving retainer </w:t>
      </w:r>
    </w:p>
    <w:p w14:paraId="44F36929" w14:textId="77777777" w:rsidR="008B136A" w:rsidRPr="008B136A" w:rsidRDefault="008B136A" w:rsidP="008B136A">
      <w:pPr>
        <w:numPr>
          <w:ilvl w:val="1"/>
          <w:numId w:val="20"/>
        </w:numPr>
        <w:jc w:val="both"/>
        <w:rPr>
          <w:rFonts w:ascii="Palatino Linotype" w:hAnsi="Palatino Linotype"/>
          <w:sz w:val="24"/>
          <w:szCs w:val="24"/>
        </w:rPr>
      </w:pPr>
      <w:r w:rsidRPr="008B136A">
        <w:rPr>
          <w:rFonts w:ascii="Palatino Linotype" w:hAnsi="Palatino Linotype"/>
          <w:sz w:val="24"/>
          <w:szCs w:val="24"/>
          <w:lang w:val="en-US"/>
        </w:rPr>
        <w:t xml:space="preserve">Procedure for applying for judgment on certified costs </w:t>
      </w:r>
    </w:p>
    <w:p w14:paraId="4916321F" w14:textId="77777777" w:rsidR="008B136A" w:rsidRPr="008B136A" w:rsidRDefault="008B136A" w:rsidP="008B136A">
      <w:pPr>
        <w:numPr>
          <w:ilvl w:val="1"/>
          <w:numId w:val="20"/>
        </w:numPr>
        <w:jc w:val="both"/>
        <w:rPr>
          <w:rFonts w:ascii="Palatino Linotype" w:hAnsi="Palatino Linotype"/>
          <w:sz w:val="24"/>
          <w:szCs w:val="24"/>
        </w:rPr>
      </w:pPr>
      <w:r w:rsidRPr="008B136A">
        <w:rPr>
          <w:rFonts w:ascii="Palatino Linotype" w:hAnsi="Palatino Linotype"/>
          <w:sz w:val="24"/>
          <w:szCs w:val="24"/>
          <w:lang w:val="en-US"/>
        </w:rPr>
        <w:t xml:space="preserve">Proof </w:t>
      </w:r>
      <w:proofErr w:type="spellStart"/>
      <w:r w:rsidRPr="008B136A">
        <w:rPr>
          <w:rFonts w:ascii="Palatino Linotype" w:hAnsi="Palatino Linotype"/>
          <w:sz w:val="24"/>
          <w:szCs w:val="24"/>
          <w:lang w:val="en-US"/>
        </w:rPr>
        <w:t>oDisputing</w:t>
      </w:r>
      <w:proofErr w:type="spellEnd"/>
      <w:r w:rsidRPr="008B136A">
        <w:rPr>
          <w:rFonts w:ascii="Palatino Linotype" w:hAnsi="Palatino Linotype"/>
          <w:sz w:val="24"/>
          <w:szCs w:val="24"/>
          <w:lang w:val="en-US"/>
        </w:rPr>
        <w:t xml:space="preserve"> a retainer </w:t>
      </w:r>
    </w:p>
    <w:p w14:paraId="738D9C23" w14:textId="77777777" w:rsidR="008B136A" w:rsidRPr="008B136A" w:rsidRDefault="008B136A" w:rsidP="008B136A">
      <w:pPr>
        <w:numPr>
          <w:ilvl w:val="1"/>
          <w:numId w:val="20"/>
        </w:numPr>
        <w:jc w:val="both"/>
        <w:rPr>
          <w:rFonts w:ascii="Palatino Linotype" w:hAnsi="Palatino Linotype"/>
          <w:sz w:val="24"/>
          <w:szCs w:val="24"/>
        </w:rPr>
      </w:pPr>
      <w:r w:rsidRPr="008B136A">
        <w:rPr>
          <w:rFonts w:ascii="Palatino Linotype" w:hAnsi="Palatino Linotype"/>
          <w:sz w:val="24"/>
          <w:szCs w:val="24"/>
          <w:lang w:val="en-US"/>
        </w:rPr>
        <w:t xml:space="preserve">f retainer </w:t>
      </w:r>
    </w:p>
    <w:p w14:paraId="1AABD27E" w14:textId="77777777" w:rsidR="008B136A" w:rsidRPr="008B136A" w:rsidRDefault="008B136A" w:rsidP="008B136A">
      <w:pPr>
        <w:numPr>
          <w:ilvl w:val="1"/>
          <w:numId w:val="20"/>
        </w:numPr>
        <w:jc w:val="both"/>
        <w:rPr>
          <w:rFonts w:ascii="Palatino Linotype" w:hAnsi="Palatino Linotype"/>
          <w:sz w:val="24"/>
          <w:szCs w:val="24"/>
        </w:rPr>
      </w:pPr>
      <w:r w:rsidRPr="008B136A">
        <w:rPr>
          <w:rFonts w:ascii="Palatino Linotype" w:hAnsi="Palatino Linotype"/>
          <w:sz w:val="24"/>
          <w:szCs w:val="24"/>
          <w:lang w:val="en-US"/>
        </w:rPr>
        <w:t xml:space="preserve">What happens if there is no proof of a retainer </w:t>
      </w:r>
    </w:p>
    <w:p w14:paraId="4C7033C6" w14:textId="77777777" w:rsidR="008B136A" w:rsidRPr="008B136A" w:rsidRDefault="008B136A" w:rsidP="008B136A">
      <w:pPr>
        <w:jc w:val="both"/>
        <w:rPr>
          <w:rFonts w:ascii="Palatino Linotype" w:hAnsi="Palatino Linotype"/>
          <w:sz w:val="24"/>
          <w:szCs w:val="24"/>
        </w:rPr>
      </w:pPr>
      <w:r w:rsidRPr="008B136A">
        <w:rPr>
          <w:rFonts w:ascii="Palatino Linotype" w:hAnsi="Palatino Linotype"/>
          <w:b/>
          <w:bCs/>
          <w:sz w:val="24"/>
          <w:szCs w:val="24"/>
          <w:lang w:val="en-US"/>
        </w:rPr>
        <w:t xml:space="preserve">Gichuki </w:t>
      </w:r>
      <w:proofErr w:type="spellStart"/>
      <w:r w:rsidRPr="008B136A">
        <w:rPr>
          <w:rFonts w:ascii="Palatino Linotype" w:hAnsi="Palatino Linotype"/>
          <w:b/>
          <w:bCs/>
          <w:sz w:val="24"/>
          <w:szCs w:val="24"/>
          <w:lang w:val="en-US"/>
        </w:rPr>
        <w:t>King’ara</w:t>
      </w:r>
      <w:proofErr w:type="spellEnd"/>
      <w:r w:rsidRPr="008B136A">
        <w:rPr>
          <w:rFonts w:ascii="Palatino Linotype" w:hAnsi="Palatino Linotype"/>
          <w:b/>
          <w:bCs/>
          <w:sz w:val="24"/>
          <w:szCs w:val="24"/>
          <w:lang w:val="en-US"/>
        </w:rPr>
        <w:t xml:space="preserve"> and Co Advocates VS Mugoya Construction Co Ltd NRB HC Misc App No 625 of 2009 2010 EKLR Per Njagi J 29th April 2010 </w:t>
      </w:r>
    </w:p>
    <w:p w14:paraId="077F1D55" w14:textId="77777777" w:rsidR="008B136A" w:rsidRPr="008B136A" w:rsidRDefault="008B136A" w:rsidP="008B136A">
      <w:pPr>
        <w:numPr>
          <w:ilvl w:val="0"/>
          <w:numId w:val="20"/>
        </w:numPr>
        <w:jc w:val="both"/>
        <w:rPr>
          <w:rFonts w:ascii="Palatino Linotype" w:hAnsi="Palatino Linotype"/>
          <w:sz w:val="24"/>
          <w:szCs w:val="24"/>
        </w:rPr>
      </w:pPr>
      <w:r w:rsidRPr="008B136A">
        <w:rPr>
          <w:rFonts w:ascii="Palatino Linotype" w:hAnsi="Palatino Linotype"/>
          <w:sz w:val="24"/>
          <w:szCs w:val="24"/>
          <w:lang w:val="en-US"/>
        </w:rPr>
        <w:t xml:space="preserve">Legal nature of the relationship between Advocate and Client </w:t>
      </w:r>
    </w:p>
    <w:p w14:paraId="3294F6A9" w14:textId="77777777" w:rsidR="008B136A" w:rsidRPr="008B136A" w:rsidRDefault="008B136A" w:rsidP="008B136A">
      <w:pPr>
        <w:numPr>
          <w:ilvl w:val="0"/>
          <w:numId w:val="20"/>
        </w:numPr>
        <w:jc w:val="both"/>
        <w:rPr>
          <w:rFonts w:ascii="Palatino Linotype" w:hAnsi="Palatino Linotype"/>
          <w:sz w:val="24"/>
          <w:szCs w:val="24"/>
        </w:rPr>
      </w:pPr>
      <w:r w:rsidRPr="008B136A">
        <w:rPr>
          <w:rFonts w:ascii="Palatino Linotype" w:hAnsi="Palatino Linotype"/>
          <w:sz w:val="24"/>
          <w:szCs w:val="24"/>
          <w:lang w:val="en-US"/>
        </w:rPr>
        <w:t xml:space="preserve">Recovery of remuneration on quantum meruit </w:t>
      </w:r>
    </w:p>
    <w:p w14:paraId="3E93705B" w14:textId="77777777" w:rsidR="008B136A" w:rsidRPr="008B136A" w:rsidRDefault="008B136A" w:rsidP="008B136A">
      <w:pPr>
        <w:numPr>
          <w:ilvl w:val="0"/>
          <w:numId w:val="20"/>
        </w:numPr>
        <w:jc w:val="both"/>
        <w:rPr>
          <w:rFonts w:ascii="Palatino Linotype" w:hAnsi="Palatino Linotype"/>
          <w:sz w:val="24"/>
          <w:szCs w:val="24"/>
        </w:rPr>
      </w:pPr>
      <w:r w:rsidRPr="008B136A">
        <w:rPr>
          <w:rFonts w:ascii="Palatino Linotype" w:hAnsi="Palatino Linotype"/>
          <w:sz w:val="24"/>
          <w:szCs w:val="24"/>
          <w:lang w:val="en-US"/>
        </w:rPr>
        <w:t xml:space="preserve">Definition of retainer </w:t>
      </w:r>
    </w:p>
    <w:p w14:paraId="394A15F8" w14:textId="77777777" w:rsidR="008B136A" w:rsidRPr="008B136A" w:rsidRDefault="008B136A" w:rsidP="008B136A">
      <w:pPr>
        <w:numPr>
          <w:ilvl w:val="0"/>
          <w:numId w:val="20"/>
        </w:numPr>
        <w:jc w:val="both"/>
        <w:rPr>
          <w:rFonts w:ascii="Palatino Linotype" w:hAnsi="Palatino Linotype"/>
          <w:sz w:val="24"/>
          <w:szCs w:val="24"/>
        </w:rPr>
      </w:pPr>
      <w:r w:rsidRPr="008B136A">
        <w:rPr>
          <w:rFonts w:ascii="Palatino Linotype" w:hAnsi="Palatino Linotype"/>
          <w:b/>
          <w:bCs/>
          <w:sz w:val="24"/>
          <w:szCs w:val="24"/>
          <w:lang w:val="en-US"/>
        </w:rPr>
        <w:t xml:space="preserve">Nderitu and Co Advocates vs Mamuka Valuers </w:t>
      </w:r>
    </w:p>
    <w:p w14:paraId="6A39ACCC" w14:textId="77777777" w:rsidR="008B136A" w:rsidRPr="008B136A" w:rsidRDefault="008B136A" w:rsidP="008B136A">
      <w:pPr>
        <w:numPr>
          <w:ilvl w:val="0"/>
          <w:numId w:val="20"/>
        </w:numPr>
        <w:jc w:val="both"/>
        <w:rPr>
          <w:rFonts w:ascii="Palatino Linotype" w:hAnsi="Palatino Linotype"/>
          <w:sz w:val="24"/>
          <w:szCs w:val="24"/>
        </w:rPr>
      </w:pPr>
      <w:r w:rsidRPr="008B136A">
        <w:rPr>
          <w:rFonts w:ascii="Palatino Linotype" w:hAnsi="Palatino Linotype"/>
          <w:sz w:val="24"/>
          <w:szCs w:val="24"/>
          <w:lang w:val="en-US"/>
        </w:rPr>
        <w:t xml:space="preserve">NRB HC Misc App No 2006 EKLR 29TH February 2006 Per Waweru J </w:t>
      </w:r>
    </w:p>
    <w:p w14:paraId="51EF0AEC" w14:textId="77777777" w:rsidR="008B136A" w:rsidRDefault="008B136A" w:rsidP="008B136A">
      <w:pPr>
        <w:ind w:left="720"/>
        <w:jc w:val="both"/>
        <w:rPr>
          <w:rFonts w:ascii="Palatino Linotype" w:hAnsi="Palatino Linotype"/>
          <w:sz w:val="24"/>
          <w:szCs w:val="24"/>
        </w:rPr>
      </w:pPr>
    </w:p>
    <w:p w14:paraId="50DBF130" w14:textId="77777777" w:rsidR="008B136A" w:rsidRPr="008B136A" w:rsidRDefault="008B136A" w:rsidP="008B136A">
      <w:pPr>
        <w:jc w:val="both"/>
        <w:rPr>
          <w:rFonts w:ascii="Palatino Linotype" w:hAnsi="Palatino Linotype"/>
          <w:sz w:val="24"/>
          <w:szCs w:val="24"/>
        </w:rPr>
      </w:pPr>
      <w:r w:rsidRPr="008B136A">
        <w:rPr>
          <w:rFonts w:ascii="Palatino Linotype" w:hAnsi="Palatino Linotype"/>
          <w:b/>
          <w:bCs/>
          <w:sz w:val="24"/>
          <w:szCs w:val="24"/>
          <w:lang w:val="en-US"/>
        </w:rPr>
        <w:t>Ragot and Co Advocates vs West Kenya Wholesalers Ltd  KSM HC Misc App No 244 of 2002 2006 EKLR  24</w:t>
      </w:r>
      <w:r w:rsidRPr="008B136A">
        <w:rPr>
          <w:rFonts w:ascii="Palatino Linotype" w:hAnsi="Palatino Linotype"/>
          <w:b/>
          <w:bCs/>
          <w:sz w:val="24"/>
          <w:szCs w:val="24"/>
          <w:vertAlign w:val="superscript"/>
          <w:lang w:val="en-US"/>
        </w:rPr>
        <w:t>th</w:t>
      </w:r>
      <w:r w:rsidRPr="008B136A">
        <w:rPr>
          <w:rFonts w:ascii="Palatino Linotype" w:hAnsi="Palatino Linotype"/>
          <w:b/>
          <w:bCs/>
          <w:sz w:val="24"/>
          <w:szCs w:val="24"/>
          <w:lang w:val="en-US"/>
        </w:rPr>
        <w:t xml:space="preserve"> Jan 2006 Warsame J</w:t>
      </w:r>
    </w:p>
    <w:p w14:paraId="20C090C9" w14:textId="77777777" w:rsidR="008B136A" w:rsidRPr="008B136A" w:rsidRDefault="008B136A" w:rsidP="008B136A">
      <w:pPr>
        <w:numPr>
          <w:ilvl w:val="0"/>
          <w:numId w:val="24"/>
        </w:numPr>
        <w:jc w:val="both"/>
        <w:rPr>
          <w:rFonts w:ascii="Palatino Linotype" w:hAnsi="Palatino Linotype"/>
          <w:sz w:val="24"/>
          <w:szCs w:val="24"/>
        </w:rPr>
      </w:pPr>
      <w:r w:rsidRPr="008B136A">
        <w:rPr>
          <w:rFonts w:ascii="Palatino Linotype" w:hAnsi="Palatino Linotype"/>
          <w:sz w:val="24"/>
          <w:szCs w:val="24"/>
          <w:lang w:val="en-US"/>
        </w:rPr>
        <w:t>What is a retainer?</w:t>
      </w:r>
    </w:p>
    <w:p w14:paraId="167F3A66" w14:textId="77777777" w:rsidR="008B136A" w:rsidRPr="008B136A" w:rsidRDefault="008B136A" w:rsidP="008B136A">
      <w:pPr>
        <w:numPr>
          <w:ilvl w:val="0"/>
          <w:numId w:val="24"/>
        </w:numPr>
        <w:jc w:val="both"/>
        <w:rPr>
          <w:rFonts w:ascii="Palatino Linotype" w:hAnsi="Palatino Linotype"/>
          <w:sz w:val="24"/>
          <w:szCs w:val="24"/>
        </w:rPr>
      </w:pPr>
      <w:r w:rsidRPr="008B136A">
        <w:rPr>
          <w:rFonts w:ascii="Palatino Linotype" w:hAnsi="Palatino Linotype"/>
          <w:sz w:val="24"/>
          <w:szCs w:val="24"/>
          <w:lang w:val="en-US"/>
        </w:rPr>
        <w:t>Which court enters judgment under s 52</w:t>
      </w:r>
    </w:p>
    <w:p w14:paraId="29F02A8E" w14:textId="77777777" w:rsidR="008B136A" w:rsidRPr="008B136A" w:rsidRDefault="008B136A" w:rsidP="008B136A">
      <w:pPr>
        <w:numPr>
          <w:ilvl w:val="0"/>
          <w:numId w:val="24"/>
        </w:numPr>
        <w:jc w:val="both"/>
        <w:rPr>
          <w:rFonts w:ascii="Palatino Linotype" w:hAnsi="Palatino Linotype"/>
          <w:sz w:val="24"/>
          <w:szCs w:val="24"/>
        </w:rPr>
      </w:pPr>
      <w:r w:rsidRPr="008B136A">
        <w:rPr>
          <w:rFonts w:ascii="Palatino Linotype" w:hAnsi="Palatino Linotype"/>
          <w:sz w:val="24"/>
          <w:szCs w:val="24"/>
          <w:lang w:val="en-US"/>
        </w:rPr>
        <w:t>Effect of section 52 when there is a pending application to set aside order of taxation</w:t>
      </w:r>
    </w:p>
    <w:p w14:paraId="7D9D58B5" w14:textId="77777777" w:rsidR="008B136A" w:rsidRPr="008B136A" w:rsidRDefault="008B136A" w:rsidP="008B136A">
      <w:pPr>
        <w:numPr>
          <w:ilvl w:val="0"/>
          <w:numId w:val="24"/>
        </w:numPr>
        <w:jc w:val="both"/>
        <w:rPr>
          <w:rFonts w:ascii="Palatino Linotype" w:hAnsi="Palatino Linotype"/>
          <w:sz w:val="24"/>
          <w:szCs w:val="24"/>
        </w:rPr>
      </w:pPr>
      <w:r w:rsidRPr="008B136A">
        <w:rPr>
          <w:rFonts w:ascii="Palatino Linotype" w:hAnsi="Palatino Linotype"/>
          <w:sz w:val="24"/>
          <w:szCs w:val="24"/>
          <w:lang w:val="en-US"/>
        </w:rPr>
        <w:t>When a suit for recovery of costs is necessary</w:t>
      </w:r>
    </w:p>
    <w:p w14:paraId="28D3CF81" w14:textId="77777777" w:rsidR="008B136A" w:rsidRPr="008B136A" w:rsidRDefault="008B136A" w:rsidP="008B136A">
      <w:pPr>
        <w:ind w:left="360"/>
        <w:jc w:val="both"/>
        <w:rPr>
          <w:rFonts w:ascii="Palatino Linotype" w:hAnsi="Palatino Linotype"/>
          <w:sz w:val="24"/>
          <w:szCs w:val="24"/>
        </w:rPr>
      </w:pPr>
      <w:r w:rsidRPr="008B136A">
        <w:rPr>
          <w:rFonts w:ascii="Palatino Linotype" w:hAnsi="Palatino Linotype"/>
          <w:b/>
          <w:bCs/>
          <w:sz w:val="24"/>
          <w:szCs w:val="24"/>
          <w:lang w:val="en-US"/>
        </w:rPr>
        <w:t>Ochieng , Onyango Kibet and Ohaga Advocates vs Adopt A Light Ltd NRB HC Misc App No 654 of 2006  2010 EKLR Per Koome J</w:t>
      </w:r>
    </w:p>
    <w:p w14:paraId="60CC5124" w14:textId="77777777" w:rsidR="008B136A" w:rsidRPr="008B136A" w:rsidRDefault="008B136A" w:rsidP="008B136A">
      <w:pPr>
        <w:numPr>
          <w:ilvl w:val="0"/>
          <w:numId w:val="24"/>
        </w:numPr>
        <w:jc w:val="both"/>
        <w:rPr>
          <w:rFonts w:ascii="Palatino Linotype" w:hAnsi="Palatino Linotype"/>
          <w:sz w:val="24"/>
          <w:szCs w:val="24"/>
        </w:rPr>
      </w:pPr>
      <w:r w:rsidRPr="008B136A">
        <w:rPr>
          <w:rFonts w:ascii="Palatino Linotype" w:hAnsi="Palatino Linotype"/>
          <w:sz w:val="24"/>
          <w:szCs w:val="24"/>
          <w:lang w:val="en-US"/>
        </w:rPr>
        <w:t>Meaning of retainer</w:t>
      </w:r>
    </w:p>
    <w:p w14:paraId="1951C4A5" w14:textId="77777777" w:rsidR="008B136A" w:rsidRPr="008B136A" w:rsidRDefault="008B136A" w:rsidP="008B136A">
      <w:pPr>
        <w:numPr>
          <w:ilvl w:val="0"/>
          <w:numId w:val="24"/>
        </w:numPr>
        <w:jc w:val="both"/>
        <w:rPr>
          <w:rFonts w:ascii="Palatino Linotype" w:hAnsi="Palatino Linotype"/>
          <w:sz w:val="24"/>
          <w:szCs w:val="24"/>
        </w:rPr>
      </w:pPr>
      <w:r w:rsidRPr="008B136A">
        <w:rPr>
          <w:rFonts w:ascii="Palatino Linotype" w:hAnsi="Palatino Linotype"/>
          <w:sz w:val="24"/>
          <w:szCs w:val="24"/>
          <w:lang w:val="en-US"/>
        </w:rPr>
        <w:t>Effect of order under s 52</w:t>
      </w:r>
    </w:p>
    <w:p w14:paraId="70F1BD5D" w14:textId="77777777" w:rsidR="008B136A" w:rsidRPr="008B136A" w:rsidRDefault="008B136A" w:rsidP="008B136A">
      <w:pPr>
        <w:numPr>
          <w:ilvl w:val="0"/>
          <w:numId w:val="24"/>
        </w:numPr>
        <w:jc w:val="both"/>
        <w:rPr>
          <w:rFonts w:ascii="Palatino Linotype" w:hAnsi="Palatino Linotype"/>
          <w:sz w:val="24"/>
          <w:szCs w:val="24"/>
        </w:rPr>
      </w:pPr>
      <w:r w:rsidRPr="008B136A">
        <w:rPr>
          <w:rFonts w:ascii="Palatino Linotype" w:hAnsi="Palatino Linotype"/>
          <w:sz w:val="24"/>
          <w:szCs w:val="24"/>
          <w:lang w:val="en-US"/>
        </w:rPr>
        <w:lastRenderedPageBreak/>
        <w:t>Requirement for  an agreement under section 45</w:t>
      </w:r>
    </w:p>
    <w:p w14:paraId="04FA874F" w14:textId="77777777" w:rsidR="008B136A" w:rsidRPr="008B136A" w:rsidRDefault="008B136A" w:rsidP="008B136A">
      <w:pPr>
        <w:numPr>
          <w:ilvl w:val="0"/>
          <w:numId w:val="24"/>
        </w:numPr>
        <w:jc w:val="both"/>
        <w:rPr>
          <w:rFonts w:ascii="Palatino Linotype" w:hAnsi="Palatino Linotype"/>
          <w:sz w:val="24"/>
          <w:szCs w:val="24"/>
        </w:rPr>
      </w:pPr>
      <w:r w:rsidRPr="008B136A">
        <w:rPr>
          <w:rFonts w:ascii="Palatino Linotype" w:hAnsi="Palatino Linotype"/>
          <w:sz w:val="24"/>
          <w:szCs w:val="24"/>
          <w:lang w:val="en-US"/>
        </w:rPr>
        <w:t>Procedure for moving the court to enter judgment under s 52</w:t>
      </w:r>
    </w:p>
    <w:p w14:paraId="1A25922E" w14:textId="77777777" w:rsidR="008B136A" w:rsidRPr="008B136A" w:rsidRDefault="008B136A" w:rsidP="008B136A">
      <w:pPr>
        <w:numPr>
          <w:ilvl w:val="0"/>
          <w:numId w:val="24"/>
        </w:numPr>
        <w:jc w:val="both"/>
        <w:rPr>
          <w:rFonts w:ascii="Palatino Linotype" w:hAnsi="Palatino Linotype"/>
          <w:sz w:val="24"/>
          <w:szCs w:val="24"/>
        </w:rPr>
      </w:pPr>
      <w:r w:rsidRPr="008B136A">
        <w:rPr>
          <w:rFonts w:ascii="Palatino Linotype" w:hAnsi="Palatino Linotype"/>
          <w:sz w:val="24"/>
          <w:szCs w:val="24"/>
          <w:lang w:val="en-US"/>
        </w:rPr>
        <w:t xml:space="preserve">Rationale for s 52 </w:t>
      </w:r>
    </w:p>
    <w:p w14:paraId="689B8AEF" w14:textId="77777777" w:rsidR="008B136A" w:rsidRPr="008B136A" w:rsidRDefault="008B136A" w:rsidP="008B136A">
      <w:pPr>
        <w:ind w:left="360"/>
        <w:jc w:val="both"/>
        <w:rPr>
          <w:rFonts w:ascii="Palatino Linotype" w:hAnsi="Palatino Linotype"/>
          <w:sz w:val="24"/>
          <w:szCs w:val="24"/>
        </w:rPr>
      </w:pPr>
      <w:r w:rsidRPr="008B136A">
        <w:rPr>
          <w:rFonts w:ascii="Palatino Linotype" w:hAnsi="Palatino Linotype"/>
          <w:b/>
          <w:bCs/>
          <w:sz w:val="24"/>
          <w:szCs w:val="24"/>
          <w:lang w:val="en-US"/>
        </w:rPr>
        <w:t>Shamma v UHDL 2001 2  EA 558 CA</w:t>
      </w:r>
    </w:p>
    <w:p w14:paraId="322DE46B" w14:textId="77777777" w:rsidR="008B136A" w:rsidRPr="008B136A" w:rsidRDefault="008B136A" w:rsidP="008B136A">
      <w:pPr>
        <w:numPr>
          <w:ilvl w:val="0"/>
          <w:numId w:val="24"/>
        </w:numPr>
        <w:jc w:val="both"/>
        <w:rPr>
          <w:rFonts w:ascii="Palatino Linotype" w:hAnsi="Palatino Linotype"/>
          <w:sz w:val="24"/>
          <w:szCs w:val="24"/>
        </w:rPr>
      </w:pPr>
      <w:r w:rsidRPr="008B136A">
        <w:rPr>
          <w:rFonts w:ascii="Palatino Linotype" w:hAnsi="Palatino Linotype"/>
          <w:sz w:val="24"/>
          <w:szCs w:val="24"/>
          <w:lang w:val="en-US"/>
        </w:rPr>
        <w:t>Procedure for recovery of advocates costs</w:t>
      </w:r>
    </w:p>
    <w:p w14:paraId="25A09E6F" w14:textId="77777777" w:rsidR="008B136A" w:rsidRPr="008B136A" w:rsidRDefault="008B136A" w:rsidP="008B136A">
      <w:pPr>
        <w:numPr>
          <w:ilvl w:val="0"/>
          <w:numId w:val="24"/>
        </w:numPr>
        <w:jc w:val="both"/>
        <w:rPr>
          <w:rFonts w:ascii="Palatino Linotype" w:hAnsi="Palatino Linotype"/>
          <w:sz w:val="24"/>
          <w:szCs w:val="24"/>
        </w:rPr>
      </w:pPr>
      <w:r w:rsidRPr="008B136A">
        <w:rPr>
          <w:rFonts w:ascii="Palatino Linotype" w:hAnsi="Palatino Linotype"/>
          <w:sz w:val="24"/>
          <w:szCs w:val="24"/>
          <w:lang w:val="en-US"/>
        </w:rPr>
        <w:t>Whether to file recovery suit of tax the bills</w:t>
      </w:r>
    </w:p>
    <w:p w14:paraId="1DEADFB1" w14:textId="77777777" w:rsidR="008B136A" w:rsidRPr="008B136A" w:rsidRDefault="008B136A" w:rsidP="008B136A">
      <w:pPr>
        <w:numPr>
          <w:ilvl w:val="0"/>
          <w:numId w:val="24"/>
        </w:numPr>
        <w:jc w:val="both"/>
        <w:rPr>
          <w:rFonts w:ascii="Palatino Linotype" w:hAnsi="Palatino Linotype"/>
          <w:sz w:val="24"/>
          <w:szCs w:val="24"/>
        </w:rPr>
      </w:pPr>
      <w:r w:rsidRPr="008B136A">
        <w:rPr>
          <w:rFonts w:ascii="Palatino Linotype" w:hAnsi="Palatino Linotype"/>
          <w:sz w:val="24"/>
          <w:szCs w:val="24"/>
          <w:lang w:val="en-US"/>
        </w:rPr>
        <w:t>Sections 48 and 49 Advocates Act Rule 13 (3) Advocates Remuneration Order</w:t>
      </w:r>
    </w:p>
    <w:p w14:paraId="2B0F0C6F" w14:textId="77777777" w:rsidR="002C0982" w:rsidRDefault="002C0982" w:rsidP="002C0982">
      <w:pPr>
        <w:ind w:left="360"/>
        <w:jc w:val="both"/>
        <w:rPr>
          <w:rFonts w:ascii="Palatino Linotype" w:hAnsi="Palatino Linotype"/>
          <w:b/>
          <w:bCs/>
          <w:sz w:val="24"/>
          <w:szCs w:val="24"/>
          <w:lang w:val="en-US"/>
        </w:rPr>
      </w:pPr>
    </w:p>
    <w:p w14:paraId="5CB57512" w14:textId="0E77F56D" w:rsidR="002C0982" w:rsidRPr="002C0982" w:rsidRDefault="002C0982" w:rsidP="002C0982">
      <w:pPr>
        <w:ind w:left="360"/>
        <w:jc w:val="both"/>
        <w:rPr>
          <w:rFonts w:ascii="Palatino Linotype" w:hAnsi="Palatino Linotype"/>
          <w:sz w:val="24"/>
          <w:szCs w:val="24"/>
        </w:rPr>
      </w:pPr>
      <w:r w:rsidRPr="002C0982">
        <w:rPr>
          <w:rFonts w:ascii="Palatino Linotype" w:hAnsi="Palatino Linotype"/>
          <w:b/>
          <w:bCs/>
          <w:sz w:val="24"/>
          <w:szCs w:val="24"/>
          <w:lang w:val="en-US"/>
        </w:rPr>
        <w:t xml:space="preserve">In the matter of </w:t>
      </w:r>
      <w:proofErr w:type="spellStart"/>
      <w:r w:rsidRPr="002C0982">
        <w:rPr>
          <w:rFonts w:ascii="Palatino Linotype" w:hAnsi="Palatino Linotype"/>
          <w:b/>
          <w:bCs/>
          <w:sz w:val="24"/>
          <w:szCs w:val="24"/>
          <w:lang w:val="en-US"/>
        </w:rPr>
        <w:t>Obaga</w:t>
      </w:r>
      <w:proofErr w:type="spellEnd"/>
      <w:r w:rsidRPr="002C0982">
        <w:rPr>
          <w:rFonts w:ascii="Palatino Linotype" w:hAnsi="Palatino Linotype"/>
          <w:b/>
          <w:bCs/>
          <w:sz w:val="24"/>
          <w:szCs w:val="24"/>
          <w:lang w:val="en-US"/>
        </w:rPr>
        <w:t xml:space="preserve"> &amp; Co Advocates Kisii HC Misc App No 9 OF 2008 2009 EKLR 13</w:t>
      </w:r>
      <w:r w:rsidRPr="002C0982">
        <w:rPr>
          <w:rFonts w:ascii="Palatino Linotype" w:hAnsi="Palatino Linotype"/>
          <w:b/>
          <w:bCs/>
          <w:sz w:val="24"/>
          <w:szCs w:val="24"/>
          <w:vertAlign w:val="superscript"/>
          <w:lang w:val="en-US"/>
        </w:rPr>
        <w:t>th</w:t>
      </w:r>
      <w:r w:rsidRPr="002C0982">
        <w:rPr>
          <w:rFonts w:ascii="Palatino Linotype" w:hAnsi="Palatino Linotype"/>
          <w:b/>
          <w:bCs/>
          <w:sz w:val="24"/>
          <w:szCs w:val="24"/>
          <w:lang w:val="en-US"/>
        </w:rPr>
        <w:t xml:space="preserve"> December 2009 Per </w:t>
      </w:r>
      <w:proofErr w:type="spellStart"/>
      <w:r w:rsidRPr="002C0982">
        <w:rPr>
          <w:rFonts w:ascii="Palatino Linotype" w:hAnsi="Palatino Linotype"/>
          <w:b/>
          <w:bCs/>
          <w:sz w:val="24"/>
          <w:szCs w:val="24"/>
          <w:lang w:val="en-US"/>
        </w:rPr>
        <w:t>Musinga</w:t>
      </w:r>
      <w:proofErr w:type="spellEnd"/>
      <w:r w:rsidRPr="002C0982">
        <w:rPr>
          <w:rFonts w:ascii="Palatino Linotype" w:hAnsi="Palatino Linotype"/>
          <w:b/>
          <w:bCs/>
          <w:sz w:val="24"/>
          <w:szCs w:val="24"/>
          <w:lang w:val="en-US"/>
        </w:rPr>
        <w:t xml:space="preserve"> J</w:t>
      </w:r>
    </w:p>
    <w:p w14:paraId="38591638" w14:textId="77777777" w:rsidR="002C0982" w:rsidRPr="002C0982" w:rsidRDefault="002C0982" w:rsidP="002C0982">
      <w:pPr>
        <w:numPr>
          <w:ilvl w:val="0"/>
          <w:numId w:val="24"/>
        </w:numPr>
        <w:jc w:val="both"/>
        <w:rPr>
          <w:rFonts w:ascii="Palatino Linotype" w:hAnsi="Palatino Linotype"/>
          <w:sz w:val="24"/>
          <w:szCs w:val="24"/>
        </w:rPr>
      </w:pPr>
      <w:r w:rsidRPr="002C0982">
        <w:rPr>
          <w:rFonts w:ascii="Palatino Linotype" w:hAnsi="Palatino Linotype"/>
          <w:sz w:val="24"/>
          <w:szCs w:val="24"/>
          <w:lang w:val="en-US"/>
        </w:rPr>
        <w:t>What is a retainer</w:t>
      </w:r>
    </w:p>
    <w:p w14:paraId="4CB644A6" w14:textId="77777777" w:rsidR="002C0982" w:rsidRPr="002C0982" w:rsidRDefault="002C0982" w:rsidP="002C0982">
      <w:pPr>
        <w:numPr>
          <w:ilvl w:val="0"/>
          <w:numId w:val="24"/>
        </w:numPr>
        <w:jc w:val="both"/>
        <w:rPr>
          <w:rFonts w:ascii="Palatino Linotype" w:hAnsi="Palatino Linotype"/>
          <w:sz w:val="24"/>
          <w:szCs w:val="24"/>
        </w:rPr>
      </w:pPr>
      <w:r w:rsidRPr="002C0982">
        <w:rPr>
          <w:rFonts w:ascii="Palatino Linotype" w:hAnsi="Palatino Linotype"/>
          <w:sz w:val="24"/>
          <w:szCs w:val="24"/>
          <w:lang w:val="en-US"/>
        </w:rPr>
        <w:t>When is there a retainer</w:t>
      </w:r>
    </w:p>
    <w:p w14:paraId="07747A23" w14:textId="77777777" w:rsidR="002C0982" w:rsidRPr="002C0982" w:rsidRDefault="002C0982" w:rsidP="002C0982">
      <w:pPr>
        <w:numPr>
          <w:ilvl w:val="0"/>
          <w:numId w:val="24"/>
        </w:numPr>
        <w:jc w:val="both"/>
        <w:rPr>
          <w:rFonts w:ascii="Palatino Linotype" w:hAnsi="Palatino Linotype"/>
          <w:sz w:val="24"/>
          <w:szCs w:val="24"/>
        </w:rPr>
      </w:pPr>
      <w:r w:rsidRPr="002C0982">
        <w:rPr>
          <w:rFonts w:ascii="Palatino Linotype" w:hAnsi="Palatino Linotype"/>
          <w:sz w:val="24"/>
          <w:szCs w:val="24"/>
          <w:lang w:val="en-US"/>
        </w:rPr>
        <w:t>Who is the client when an advocate is holding brief for another</w:t>
      </w:r>
    </w:p>
    <w:p w14:paraId="1A7E3E6C" w14:textId="77777777" w:rsidR="002C0982" w:rsidRPr="002C0982" w:rsidRDefault="002C0982" w:rsidP="002C0982">
      <w:pPr>
        <w:numPr>
          <w:ilvl w:val="0"/>
          <w:numId w:val="24"/>
        </w:numPr>
        <w:jc w:val="both"/>
        <w:rPr>
          <w:rFonts w:ascii="Palatino Linotype" w:hAnsi="Palatino Linotype"/>
          <w:sz w:val="24"/>
          <w:szCs w:val="24"/>
        </w:rPr>
      </w:pPr>
      <w:r w:rsidRPr="002C0982">
        <w:rPr>
          <w:rFonts w:ascii="Palatino Linotype" w:hAnsi="Palatino Linotype"/>
          <w:sz w:val="24"/>
          <w:szCs w:val="24"/>
          <w:lang w:val="en-US"/>
        </w:rPr>
        <w:t>What happens when there is no retainer</w:t>
      </w:r>
    </w:p>
    <w:p w14:paraId="1CFB06A2" w14:textId="77777777" w:rsidR="002C0982" w:rsidRPr="002C0982" w:rsidRDefault="002C0982" w:rsidP="002C0982">
      <w:pPr>
        <w:numPr>
          <w:ilvl w:val="0"/>
          <w:numId w:val="24"/>
        </w:numPr>
        <w:jc w:val="both"/>
        <w:rPr>
          <w:rFonts w:ascii="Palatino Linotype" w:hAnsi="Palatino Linotype"/>
          <w:sz w:val="24"/>
          <w:szCs w:val="24"/>
        </w:rPr>
      </w:pPr>
      <w:proofErr w:type="spellStart"/>
      <w:r w:rsidRPr="002C0982">
        <w:rPr>
          <w:rFonts w:ascii="Palatino Linotype" w:hAnsi="Palatino Linotype"/>
          <w:b/>
          <w:bCs/>
          <w:sz w:val="24"/>
          <w:szCs w:val="24"/>
          <w:lang w:val="en-US"/>
        </w:rPr>
        <w:t>Ahmednassir</w:t>
      </w:r>
      <w:proofErr w:type="spellEnd"/>
      <w:r w:rsidRPr="002C0982">
        <w:rPr>
          <w:rFonts w:ascii="Palatino Linotype" w:hAnsi="Palatino Linotype"/>
          <w:b/>
          <w:bCs/>
          <w:sz w:val="24"/>
          <w:szCs w:val="24"/>
          <w:lang w:val="en-US"/>
        </w:rPr>
        <w:t xml:space="preserve"> Abdikadir vs NBK NRB HCCC NO 532 of 2004 2007 EKLR per Khamoni J 26</w:t>
      </w:r>
      <w:r w:rsidRPr="002C0982">
        <w:rPr>
          <w:rFonts w:ascii="Palatino Linotype" w:hAnsi="Palatino Linotype"/>
          <w:b/>
          <w:bCs/>
          <w:sz w:val="24"/>
          <w:szCs w:val="24"/>
          <w:vertAlign w:val="superscript"/>
          <w:lang w:val="en-US"/>
        </w:rPr>
        <w:t>TH</w:t>
      </w:r>
      <w:r w:rsidRPr="002C0982">
        <w:rPr>
          <w:rFonts w:ascii="Palatino Linotype" w:hAnsi="Palatino Linotype"/>
          <w:b/>
          <w:bCs/>
          <w:sz w:val="24"/>
          <w:szCs w:val="24"/>
          <w:lang w:val="en-US"/>
        </w:rPr>
        <w:t xml:space="preserve"> September 2007</w:t>
      </w:r>
    </w:p>
    <w:p w14:paraId="653A2DA5" w14:textId="77777777" w:rsidR="002C0982" w:rsidRPr="002C0982" w:rsidRDefault="002C0982" w:rsidP="002C0982">
      <w:pPr>
        <w:numPr>
          <w:ilvl w:val="0"/>
          <w:numId w:val="24"/>
        </w:numPr>
        <w:jc w:val="both"/>
        <w:rPr>
          <w:rFonts w:ascii="Palatino Linotype" w:hAnsi="Palatino Linotype"/>
          <w:sz w:val="24"/>
          <w:szCs w:val="24"/>
        </w:rPr>
      </w:pPr>
      <w:r w:rsidRPr="002C0982">
        <w:rPr>
          <w:rFonts w:ascii="Palatino Linotype" w:hAnsi="Palatino Linotype"/>
          <w:sz w:val="24"/>
          <w:szCs w:val="24"/>
          <w:lang w:val="en-US"/>
        </w:rPr>
        <w:t>What is a retainer</w:t>
      </w:r>
    </w:p>
    <w:p w14:paraId="03F60702" w14:textId="77777777" w:rsidR="002C0982" w:rsidRPr="002C0982" w:rsidRDefault="002C0982" w:rsidP="002C0982">
      <w:pPr>
        <w:numPr>
          <w:ilvl w:val="0"/>
          <w:numId w:val="24"/>
        </w:numPr>
        <w:jc w:val="both"/>
        <w:rPr>
          <w:rFonts w:ascii="Palatino Linotype" w:hAnsi="Palatino Linotype"/>
          <w:sz w:val="24"/>
          <w:szCs w:val="24"/>
        </w:rPr>
      </w:pPr>
      <w:r w:rsidRPr="002C0982">
        <w:rPr>
          <w:rFonts w:ascii="Palatino Linotype" w:hAnsi="Palatino Linotype"/>
          <w:sz w:val="24"/>
          <w:szCs w:val="24"/>
          <w:lang w:val="en-US"/>
        </w:rPr>
        <w:t>What is the consequence of ‘Service Level Agreements’</w:t>
      </w:r>
    </w:p>
    <w:p w14:paraId="10779911" w14:textId="77777777" w:rsidR="002C0982" w:rsidRPr="002C0982" w:rsidRDefault="002C0982" w:rsidP="002C0982">
      <w:pPr>
        <w:numPr>
          <w:ilvl w:val="0"/>
          <w:numId w:val="24"/>
        </w:numPr>
        <w:jc w:val="both"/>
        <w:rPr>
          <w:rFonts w:ascii="Palatino Linotype" w:hAnsi="Palatino Linotype"/>
          <w:sz w:val="24"/>
          <w:szCs w:val="24"/>
        </w:rPr>
      </w:pPr>
      <w:r w:rsidRPr="002C0982">
        <w:rPr>
          <w:rFonts w:ascii="Palatino Linotype" w:hAnsi="Palatino Linotype"/>
          <w:sz w:val="24"/>
          <w:szCs w:val="24"/>
          <w:lang w:val="en-US"/>
        </w:rPr>
        <w:t>What is the procedure for recovery of advocates costs?</w:t>
      </w:r>
    </w:p>
    <w:p w14:paraId="6B633A6B" w14:textId="77777777" w:rsidR="008B136A" w:rsidRPr="008B136A" w:rsidRDefault="008B136A" w:rsidP="008B136A">
      <w:pPr>
        <w:ind w:left="720"/>
        <w:jc w:val="both"/>
        <w:rPr>
          <w:rFonts w:ascii="Palatino Linotype" w:hAnsi="Palatino Linotype"/>
          <w:sz w:val="24"/>
          <w:szCs w:val="24"/>
        </w:rPr>
      </w:pPr>
    </w:p>
    <w:p w14:paraId="088427AD" w14:textId="6D8FF29F" w:rsidR="00746759" w:rsidRDefault="00746759" w:rsidP="002112CD">
      <w:pPr>
        <w:jc w:val="both"/>
        <w:rPr>
          <w:rFonts w:ascii="Palatino Linotype" w:hAnsi="Palatino Linotype"/>
          <w:sz w:val="24"/>
          <w:szCs w:val="24"/>
        </w:rPr>
      </w:pPr>
      <w:r>
        <w:rPr>
          <w:rFonts w:ascii="Palatino Linotype" w:hAnsi="Palatino Linotype"/>
          <w:sz w:val="24"/>
          <w:szCs w:val="24"/>
        </w:rPr>
        <w:br w:type="page"/>
      </w:r>
    </w:p>
    <w:p w14:paraId="17D060F3" w14:textId="13B1011B" w:rsidR="00D45A85" w:rsidRDefault="00D45A85" w:rsidP="002112CD">
      <w:pPr>
        <w:pStyle w:val="Heading2"/>
        <w:jc w:val="both"/>
        <w:rPr>
          <w:rFonts w:ascii="Palatino Linotype" w:hAnsi="Palatino Linotype"/>
          <w:sz w:val="24"/>
          <w:szCs w:val="24"/>
        </w:rPr>
      </w:pPr>
      <w:r>
        <w:rPr>
          <w:rFonts w:ascii="Palatino Linotype" w:hAnsi="Palatino Linotype"/>
          <w:sz w:val="24"/>
          <w:szCs w:val="24"/>
        </w:rPr>
        <w:lastRenderedPageBreak/>
        <w:t>Effects of termination</w:t>
      </w:r>
    </w:p>
    <w:p w14:paraId="0FB68693" w14:textId="77777777" w:rsidR="00746759" w:rsidRDefault="00746759" w:rsidP="002112CD">
      <w:pPr>
        <w:jc w:val="both"/>
        <w:rPr>
          <w:rFonts w:ascii="Palatino Linotype" w:hAnsi="Palatino Linotype"/>
          <w:sz w:val="24"/>
          <w:szCs w:val="24"/>
        </w:rPr>
      </w:pPr>
      <w:r>
        <w:rPr>
          <w:rFonts w:ascii="Palatino Linotype" w:hAnsi="Palatino Linotype"/>
          <w:sz w:val="24"/>
          <w:szCs w:val="24"/>
        </w:rPr>
        <w:br w:type="page"/>
      </w:r>
    </w:p>
    <w:p w14:paraId="718E1D7A" w14:textId="50F2DA88" w:rsidR="00D45A85" w:rsidRPr="00D45A85" w:rsidRDefault="00D45A85" w:rsidP="002112CD">
      <w:pPr>
        <w:pStyle w:val="Heading2"/>
        <w:jc w:val="both"/>
        <w:rPr>
          <w:rFonts w:ascii="Palatino Linotype" w:hAnsi="Palatino Linotype"/>
          <w:sz w:val="24"/>
          <w:szCs w:val="24"/>
        </w:rPr>
      </w:pPr>
      <w:r>
        <w:rPr>
          <w:rFonts w:ascii="Palatino Linotype" w:hAnsi="Palatino Linotype"/>
          <w:sz w:val="24"/>
          <w:szCs w:val="24"/>
        </w:rPr>
        <w:lastRenderedPageBreak/>
        <w:t>Effects of want of authority</w:t>
      </w:r>
    </w:p>
    <w:sectPr w:rsidR="00D45A85" w:rsidRPr="00D45A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0E3D90" w14:textId="77777777" w:rsidR="008370E1" w:rsidRDefault="008370E1" w:rsidP="00D20D8A">
      <w:pPr>
        <w:spacing w:after="0" w:line="240" w:lineRule="auto"/>
      </w:pPr>
      <w:r>
        <w:separator/>
      </w:r>
    </w:p>
  </w:endnote>
  <w:endnote w:type="continuationSeparator" w:id="0">
    <w:p w14:paraId="3DE7B6CD" w14:textId="77777777" w:rsidR="008370E1" w:rsidRDefault="008370E1" w:rsidP="00D20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D141EB" w14:textId="77777777" w:rsidR="008370E1" w:rsidRDefault="008370E1" w:rsidP="00D20D8A">
      <w:pPr>
        <w:spacing w:after="0" w:line="240" w:lineRule="auto"/>
      </w:pPr>
      <w:r>
        <w:separator/>
      </w:r>
    </w:p>
  </w:footnote>
  <w:footnote w:type="continuationSeparator" w:id="0">
    <w:p w14:paraId="582F2CBD" w14:textId="77777777" w:rsidR="008370E1" w:rsidRDefault="008370E1" w:rsidP="00D20D8A">
      <w:pPr>
        <w:spacing w:after="0" w:line="240" w:lineRule="auto"/>
      </w:pPr>
      <w:r>
        <w:continuationSeparator/>
      </w:r>
    </w:p>
  </w:footnote>
  <w:footnote w:id="1">
    <w:p w14:paraId="6B75B234" w14:textId="29B1A482" w:rsidR="00D20D8A" w:rsidRPr="00D20D8A" w:rsidRDefault="00D20D8A">
      <w:pPr>
        <w:pStyle w:val="FootnoteText"/>
        <w:rPr>
          <w:lang w:val="en-US"/>
        </w:rPr>
      </w:pPr>
      <w:r>
        <w:rPr>
          <w:rStyle w:val="FootnoteReference"/>
        </w:rPr>
        <w:footnoteRef/>
      </w:r>
      <w:r>
        <w:t xml:space="preserve"> </w:t>
      </w:r>
      <w:r w:rsidRPr="00D20D8A">
        <w:t>Note that the statutory definition of a client involves a person who retains an advocate. S 2 of the Advocates Act.</w:t>
      </w:r>
    </w:p>
  </w:footnote>
  <w:footnote w:id="2">
    <w:p w14:paraId="55528EFC" w14:textId="64263B1B" w:rsidR="00D20D8A" w:rsidRPr="00D20D8A" w:rsidRDefault="00D20D8A">
      <w:pPr>
        <w:pStyle w:val="FootnoteText"/>
        <w:rPr>
          <w:lang w:val="en-US"/>
        </w:rPr>
      </w:pPr>
      <w:r>
        <w:rPr>
          <w:rStyle w:val="FootnoteReference"/>
        </w:rPr>
        <w:footnoteRef/>
      </w:r>
      <w:r>
        <w:t xml:space="preserve"> </w:t>
      </w:r>
    </w:p>
  </w:footnote>
  <w:footnote w:id="3">
    <w:p w14:paraId="0B09A11F" w14:textId="69D2BB3E" w:rsidR="00D20D8A" w:rsidRPr="00D20D8A" w:rsidRDefault="00D20D8A">
      <w:pPr>
        <w:pStyle w:val="FootnoteText"/>
        <w:rPr>
          <w:lang w:val="en-US"/>
        </w:rPr>
      </w:pPr>
      <w:r>
        <w:rPr>
          <w:rStyle w:val="FootnoteReference"/>
        </w:rPr>
        <w:footnoteRef/>
      </w:r>
      <w:r>
        <w:t xml:space="preserve"> </w:t>
      </w:r>
    </w:p>
  </w:footnote>
  <w:footnote w:id="4">
    <w:p w14:paraId="5C21D51E" w14:textId="40330CAD" w:rsidR="00D20D8A" w:rsidRPr="00D20D8A" w:rsidRDefault="00D20D8A">
      <w:pPr>
        <w:pStyle w:val="FootnoteText"/>
        <w:rPr>
          <w:lang w:val="en-US"/>
        </w:rPr>
      </w:pPr>
      <w:r>
        <w:rPr>
          <w:rStyle w:val="FootnoteReference"/>
        </w:rPr>
        <w:footnoteRef/>
      </w:r>
      <w:r>
        <w:t xml:space="preserve"> </w:t>
      </w:r>
      <w:r w:rsidRPr="00D20D8A">
        <w:t>http://consulting.about.com/od/glossaryfaq/g/CF_retainer08.htm</w:t>
      </w:r>
    </w:p>
  </w:footnote>
  <w:footnote w:id="5">
    <w:p w14:paraId="7B9E2B98" w14:textId="57A1638C" w:rsidR="00D20D8A" w:rsidRPr="00D20D8A" w:rsidRDefault="00D20D8A">
      <w:pPr>
        <w:pStyle w:val="FootnoteText"/>
        <w:rPr>
          <w:lang w:val="en-US"/>
        </w:rPr>
      </w:pPr>
      <w:r>
        <w:rPr>
          <w:rStyle w:val="FootnoteReference"/>
        </w:rPr>
        <w:footnoteRef/>
      </w:r>
      <w:r>
        <w:t xml:space="preserve"> </w:t>
      </w:r>
      <w:proofErr w:type="spellStart"/>
      <w:r w:rsidRPr="00D20D8A">
        <w:t>Warmingtons</w:t>
      </w:r>
      <w:proofErr w:type="spellEnd"/>
      <w:r w:rsidRPr="00D20D8A">
        <w:t xml:space="preserve"> v McMurray [1937] 1 All ER 562, 565, CA.</w:t>
      </w:r>
    </w:p>
  </w:footnote>
  <w:footnote w:id="6">
    <w:p w14:paraId="53CF155D" w14:textId="477B1D0F" w:rsidR="00D20D8A" w:rsidRPr="00D20D8A" w:rsidRDefault="00D20D8A">
      <w:pPr>
        <w:pStyle w:val="FootnoteText"/>
        <w:rPr>
          <w:lang w:val="en-US"/>
        </w:rPr>
      </w:pPr>
      <w:r>
        <w:rPr>
          <w:rStyle w:val="FootnoteReference"/>
        </w:rPr>
        <w:footnoteRef/>
      </w:r>
      <w:r>
        <w:t xml:space="preserve"> </w:t>
      </w:r>
    </w:p>
  </w:footnote>
  <w:footnote w:id="7">
    <w:p w14:paraId="513360C9" w14:textId="1C59CA79" w:rsidR="009B18DE" w:rsidRPr="009B18DE" w:rsidRDefault="009B18DE">
      <w:pPr>
        <w:pStyle w:val="FootnoteText"/>
        <w:rPr>
          <w:lang w:val="en-US"/>
        </w:rPr>
      </w:pPr>
      <w:r>
        <w:rPr>
          <w:rStyle w:val="FootnoteReference"/>
        </w:rPr>
        <w:footnoteRef/>
      </w:r>
      <w:r>
        <w:t xml:space="preserve"> </w:t>
      </w:r>
      <w:r w:rsidRPr="009B18DE">
        <w:t>Section 44(3)</w:t>
      </w:r>
    </w:p>
  </w:footnote>
  <w:footnote w:id="8">
    <w:p w14:paraId="1C58938D" w14:textId="7C80F251" w:rsidR="009B18DE" w:rsidRPr="009B18DE" w:rsidRDefault="009B18DE">
      <w:pPr>
        <w:pStyle w:val="FootnoteText"/>
        <w:rPr>
          <w:lang w:val="en-US"/>
        </w:rPr>
      </w:pPr>
      <w:r>
        <w:rPr>
          <w:rStyle w:val="FootnoteReference"/>
        </w:rPr>
        <w:footnoteRef/>
      </w:r>
      <w:r>
        <w:t xml:space="preserve"> Rule 7 provides that the rate of interest is 14%.</w:t>
      </w:r>
    </w:p>
  </w:footnote>
  <w:footnote w:id="9">
    <w:p w14:paraId="7F6159D9" w14:textId="28CAC81C" w:rsidR="009B18DE" w:rsidRPr="009B18DE" w:rsidRDefault="009B18DE">
      <w:pPr>
        <w:pStyle w:val="FootnoteText"/>
        <w:rPr>
          <w:lang w:val="en-US"/>
        </w:rPr>
      </w:pPr>
      <w:r>
        <w:rPr>
          <w:rStyle w:val="FootnoteReference"/>
        </w:rPr>
        <w:footnoteRef/>
      </w:r>
      <w:r>
        <w:t xml:space="preserve"> Section 44(4) of the Act.</w:t>
      </w:r>
    </w:p>
  </w:footnote>
  <w:footnote w:id="10">
    <w:p w14:paraId="20651B8C" w14:textId="47ABCE4D" w:rsidR="009B18DE" w:rsidRPr="009B18DE" w:rsidRDefault="009B18DE">
      <w:pPr>
        <w:pStyle w:val="FootnoteText"/>
        <w:rPr>
          <w:lang w:val="en-US"/>
        </w:rPr>
      </w:pPr>
      <w:r>
        <w:rPr>
          <w:rStyle w:val="FootnoteReference"/>
        </w:rPr>
        <w:footnoteRef/>
      </w:r>
      <w:r>
        <w:t xml:space="preserve"> Under section 52 of the Advocates Act, any court in which an advocate has been employed to prosecute or defend any suit or matter may at any time declare the advocate entitled to a charge on the property recovered or preserved through his instrumentality for his taxed costs in reference to that suit or matter, and may make orders for the taxation of the costs and for raising money to pay or for paying the costs out of the property so charged as it thinks fi t. Accordingly, all conveyances and acts done to defeat, or operating to defeat, that charge shall, except in the case of a conveyance to a bona fi de purchaser for value without notice, be void as against the advocate. The implication of this provision is that the interest of the advocate will override any other interest. However, the order will be barred if the right to recover the costs is barred by limitation.</w:t>
      </w:r>
    </w:p>
  </w:footnote>
  <w:footnote w:id="11">
    <w:p w14:paraId="7B64934B" w14:textId="49149FDC" w:rsidR="009B18DE" w:rsidRPr="009B18DE" w:rsidRDefault="009B18DE">
      <w:pPr>
        <w:pStyle w:val="FootnoteText"/>
        <w:rPr>
          <w:lang w:val="en-US"/>
        </w:rPr>
      </w:pPr>
      <w:r>
        <w:rPr>
          <w:rStyle w:val="FootnoteReference"/>
        </w:rPr>
        <w:footnoteRef/>
      </w:r>
      <w:r>
        <w:t xml:space="preserve"> </w:t>
      </w:r>
      <w:r w:rsidRPr="009B18DE">
        <w:t>Section 51(2) of the Advocates Act</w:t>
      </w:r>
    </w:p>
  </w:footnote>
  <w:footnote w:id="12">
    <w:p w14:paraId="02A64878" w14:textId="150380CB" w:rsidR="009B18DE" w:rsidRPr="009B18DE" w:rsidRDefault="009B18DE">
      <w:pPr>
        <w:pStyle w:val="FootnoteText"/>
        <w:rPr>
          <w:lang w:val="en-US"/>
        </w:rPr>
      </w:pPr>
      <w:r>
        <w:rPr>
          <w:rStyle w:val="FootnoteReference"/>
        </w:rPr>
        <w:footnoteRef/>
      </w:r>
      <w:r>
        <w:t xml:space="preserve"> </w:t>
      </w:r>
      <w:r w:rsidRPr="009B18DE">
        <w:t>Section 49(b) of the Act provides that unless the bill of costs on which the suit is based is fully itemized, the plaintiff shall fi le a fully itemized bill of costs within fourteen days from the date of service of the defence, or such further period as may be allowed by the court, and shall serve a copy thereof on the defendant, and, if the total amount of such bill exceeds the amount sued for, the prayer of the plaintiff shall, subject to the court’s pecuniary jurisdiction, be deemed to be increased accordingly and all consequential amendments to the pleadings may be made.</w:t>
      </w:r>
    </w:p>
  </w:footnote>
  <w:footnote w:id="13">
    <w:p w14:paraId="7247DBDE" w14:textId="24F8D0AE" w:rsidR="009B18DE" w:rsidRPr="009B18DE" w:rsidRDefault="009B18DE">
      <w:pPr>
        <w:pStyle w:val="FootnoteText"/>
        <w:rPr>
          <w:lang w:val="en-US"/>
        </w:rPr>
      </w:pPr>
      <w:r>
        <w:rPr>
          <w:rStyle w:val="FootnoteReference"/>
        </w:rPr>
        <w:footnoteRef/>
      </w:r>
      <w:r>
        <w:t xml:space="preserve"> </w:t>
      </w:r>
      <w:r>
        <w:rPr>
          <w:lang w:val="en-US"/>
        </w:rPr>
        <w:t xml:space="preserve">(2006) </w:t>
      </w:r>
      <w:proofErr w:type="spellStart"/>
      <w:r>
        <w:rPr>
          <w:lang w:val="en-US"/>
        </w:rPr>
        <w:t>eKLR</w:t>
      </w:r>
      <w:proofErr w:type="spellEnd"/>
    </w:p>
  </w:footnote>
  <w:footnote w:id="14">
    <w:p w14:paraId="3037D2F9" w14:textId="77777777" w:rsidR="00AE7D9A" w:rsidRPr="00A33BCB" w:rsidRDefault="00AE7D9A" w:rsidP="00AE7D9A">
      <w:pPr>
        <w:pStyle w:val="FootnoteText"/>
        <w:rPr>
          <w:lang w:val="en-US"/>
        </w:rPr>
      </w:pPr>
      <w:r>
        <w:rPr>
          <w:rStyle w:val="FootnoteReference"/>
        </w:rPr>
        <w:footnoteRef/>
      </w:r>
      <w:r>
        <w:t xml:space="preserve"> </w:t>
      </w:r>
      <w:proofErr w:type="spellStart"/>
      <w:r>
        <w:t>Fracasse</w:t>
      </w:r>
      <w:proofErr w:type="spellEnd"/>
      <w:r>
        <w:t xml:space="preserve"> v Brent</w:t>
      </w:r>
    </w:p>
  </w:footnote>
  <w:footnote w:id="15">
    <w:p w14:paraId="68A5683B" w14:textId="77777777" w:rsidR="00AE7D9A" w:rsidRPr="00A33BCB" w:rsidRDefault="00AE7D9A" w:rsidP="00AE7D9A">
      <w:pPr>
        <w:pStyle w:val="FootnoteText"/>
        <w:rPr>
          <w:lang w:val="en-US"/>
        </w:rPr>
      </w:pPr>
      <w:r>
        <w:rPr>
          <w:rStyle w:val="FootnoteReference"/>
        </w:rPr>
        <w:footnoteRef/>
      </w:r>
      <w:r>
        <w:t xml:space="preserve"> ABA. </w:t>
      </w:r>
      <w:r>
        <w:rPr>
          <w:rFonts w:ascii="Calibri"/>
        </w:rPr>
        <w:t>Declining</w:t>
      </w:r>
      <w:r>
        <w:rPr>
          <w:rFonts w:ascii="Calibri"/>
          <w:spacing w:val="-9"/>
        </w:rPr>
        <w:t xml:space="preserve"> </w:t>
      </w:r>
      <w:r>
        <w:rPr>
          <w:rFonts w:ascii="Calibri"/>
        </w:rPr>
        <w:t>or</w:t>
      </w:r>
      <w:r>
        <w:rPr>
          <w:rFonts w:ascii="Calibri"/>
          <w:spacing w:val="-9"/>
        </w:rPr>
        <w:t xml:space="preserve"> </w:t>
      </w:r>
      <w:r>
        <w:rPr>
          <w:rFonts w:ascii="Calibri"/>
        </w:rPr>
        <w:t>terminating</w:t>
      </w:r>
      <w:r>
        <w:rPr>
          <w:rFonts w:ascii="Calibri"/>
          <w:spacing w:val="-10"/>
        </w:rPr>
        <w:t xml:space="preserve"> </w:t>
      </w:r>
      <w:r>
        <w:rPr>
          <w:rFonts w:ascii="Calibri"/>
        </w:rPr>
        <w:t>representation.2018</w:t>
      </w:r>
      <w:r>
        <w:rPr>
          <w:rFonts w:ascii="Calibri"/>
          <w:color w:val="0000FF"/>
          <w:spacing w:val="-4"/>
        </w:rPr>
        <w:t xml:space="preserve"> </w:t>
      </w:r>
      <w:hyperlink r:id="rId1">
        <w:r>
          <w:rPr>
            <w:rFonts w:ascii="Calibri"/>
            <w:color w:val="0000FF"/>
            <w:u w:val="single" w:color="0000FF"/>
          </w:rPr>
          <w:t>www.amercanbar.com</w:t>
        </w:r>
      </w:hyperlink>
      <w:r>
        <w:rPr>
          <w:rFonts w:ascii="Calibri"/>
          <w:color w:val="0000FF"/>
          <w:spacing w:val="29"/>
        </w:rPr>
        <w:t xml:space="preserve"> </w:t>
      </w:r>
      <w:r>
        <w:rPr>
          <w:rFonts w:ascii="Calibri"/>
        </w:rPr>
        <w:t>accessed</w:t>
      </w:r>
      <w:r>
        <w:rPr>
          <w:rFonts w:ascii="Calibri"/>
          <w:spacing w:val="-8"/>
        </w:rPr>
        <w:t xml:space="preserve"> </w:t>
      </w:r>
      <w:r>
        <w:rPr>
          <w:rFonts w:ascii="Calibri"/>
        </w:rPr>
        <w:t>on</w:t>
      </w:r>
      <w:r>
        <w:rPr>
          <w:rFonts w:ascii="Calibri"/>
          <w:spacing w:val="-9"/>
        </w:rPr>
        <w:t xml:space="preserve"> </w:t>
      </w:r>
      <w:r>
        <w:rPr>
          <w:rFonts w:ascii="Calibri"/>
        </w:rPr>
        <w:t>20</w:t>
      </w:r>
      <w:r>
        <w:rPr>
          <w:rFonts w:ascii="Calibri"/>
          <w:vertAlign w:val="superscript"/>
        </w:rPr>
        <w:t>th</w:t>
      </w:r>
      <w:r>
        <w:rPr>
          <w:rFonts w:ascii="Calibri"/>
          <w:spacing w:val="-9"/>
        </w:rPr>
        <w:t xml:space="preserve"> </w:t>
      </w:r>
      <w:r>
        <w:rPr>
          <w:rFonts w:ascii="Calibri"/>
        </w:rPr>
        <w:t>October</w:t>
      </w:r>
      <w:r>
        <w:rPr>
          <w:rFonts w:ascii="Calibri"/>
          <w:spacing w:val="-9"/>
        </w:rPr>
        <w:t xml:space="preserve"> </w:t>
      </w:r>
      <w:r>
        <w:rPr>
          <w:rFonts w:ascii="Calibri"/>
        </w:rPr>
        <w:t>2022</w:t>
      </w:r>
      <w:r>
        <w:rPr>
          <w:rFonts w:ascii="Calibri"/>
          <w:spacing w:val="-8"/>
        </w:rPr>
        <w:t xml:space="preserve"> </w:t>
      </w:r>
      <w:r>
        <w:rPr>
          <w:rFonts w:ascii="Calibri"/>
        </w:rPr>
        <w:t>9:14</w:t>
      </w:r>
      <w:r>
        <w:rPr>
          <w:rFonts w:ascii="Calibri"/>
          <w:spacing w:val="-42"/>
        </w:rPr>
        <w:t xml:space="preserve"> </w:t>
      </w:r>
      <w:r>
        <w:rPr>
          <w:rFonts w:ascii="Calibri"/>
        </w:rPr>
        <w:t>AM.</w:t>
      </w:r>
    </w:p>
  </w:footnote>
  <w:footnote w:id="16">
    <w:p w14:paraId="2C9C8E1B" w14:textId="77777777" w:rsidR="00AE7D9A" w:rsidRPr="00A33BCB" w:rsidRDefault="00AE7D9A" w:rsidP="00AE7D9A">
      <w:pPr>
        <w:pStyle w:val="FootnoteText"/>
        <w:rPr>
          <w:lang w:val="en-US"/>
        </w:rPr>
      </w:pPr>
      <w:r>
        <w:rPr>
          <w:rStyle w:val="FootnoteReference"/>
        </w:rPr>
        <w:footnoteRef/>
      </w:r>
      <w:r>
        <w:t xml:space="preserve"> Ibid</w:t>
      </w:r>
    </w:p>
  </w:footnote>
  <w:footnote w:id="17">
    <w:p w14:paraId="0D046027" w14:textId="77777777" w:rsidR="00AE7D9A" w:rsidRPr="00A33BCB" w:rsidRDefault="00AE7D9A" w:rsidP="00AE7D9A">
      <w:pPr>
        <w:pStyle w:val="FootnoteText"/>
        <w:rPr>
          <w:lang w:val="en-US"/>
        </w:rPr>
      </w:pPr>
      <w:r>
        <w:rPr>
          <w:rStyle w:val="FootnoteReference"/>
        </w:rPr>
        <w:footnoteRef/>
      </w:r>
      <w:r>
        <w:t xml:space="preserve"> </w:t>
      </w:r>
      <w:r>
        <w:rPr>
          <w:lang w:val="en-US"/>
        </w:rPr>
        <w:t xml:space="preserve">(2013) </w:t>
      </w:r>
      <w:proofErr w:type="spellStart"/>
      <w:r>
        <w:rPr>
          <w:lang w:val="en-US"/>
        </w:rPr>
        <w:t>eKLR</w:t>
      </w:r>
      <w:proofErr w:type="spellEnd"/>
    </w:p>
  </w:footnote>
  <w:footnote w:id="18">
    <w:p w14:paraId="7BE97070" w14:textId="77777777" w:rsidR="00AE7D9A" w:rsidRPr="00A33BCB" w:rsidRDefault="00AE7D9A" w:rsidP="00AE7D9A">
      <w:pPr>
        <w:pStyle w:val="FootnoteText"/>
        <w:rPr>
          <w:lang w:val="en-US"/>
        </w:rPr>
      </w:pPr>
      <w:r>
        <w:rPr>
          <w:rStyle w:val="FootnoteReference"/>
        </w:rPr>
        <w:footnoteRef/>
      </w:r>
      <w:r>
        <w:t xml:space="preserve"> Civil </w:t>
      </w:r>
      <w:r>
        <w:rPr>
          <w:rFonts w:ascii="Calibri"/>
        </w:rPr>
        <w:t>Procedure</w:t>
      </w:r>
      <w:r>
        <w:rPr>
          <w:rFonts w:ascii="Calibri"/>
          <w:spacing w:val="-4"/>
        </w:rPr>
        <w:t xml:space="preserve"> </w:t>
      </w:r>
      <w:r>
        <w:rPr>
          <w:rFonts w:ascii="Calibri"/>
        </w:rPr>
        <w:t>Rules,</w:t>
      </w:r>
      <w:r>
        <w:rPr>
          <w:rFonts w:ascii="Calibri"/>
          <w:spacing w:val="-5"/>
        </w:rPr>
        <w:t xml:space="preserve"> </w:t>
      </w:r>
      <w:r>
        <w:rPr>
          <w:rFonts w:ascii="Calibri"/>
        </w:rPr>
        <w:t>Order</w:t>
      </w:r>
      <w:r>
        <w:rPr>
          <w:rFonts w:ascii="Calibri"/>
          <w:spacing w:val="-6"/>
        </w:rPr>
        <w:t xml:space="preserve"> </w:t>
      </w:r>
      <w:r>
        <w:rPr>
          <w:rFonts w:ascii="Calibri"/>
        </w:rPr>
        <w:t>9,</w:t>
      </w:r>
      <w:r>
        <w:rPr>
          <w:rFonts w:ascii="Calibri"/>
          <w:spacing w:val="-7"/>
        </w:rPr>
        <w:t xml:space="preserve"> </w:t>
      </w:r>
      <w:r>
        <w:rPr>
          <w:rFonts w:ascii="Calibri"/>
        </w:rPr>
        <w:t>Rule</w:t>
      </w:r>
      <w:r>
        <w:rPr>
          <w:rFonts w:ascii="Calibri"/>
          <w:spacing w:val="-5"/>
        </w:rPr>
        <w:t xml:space="preserve"> </w:t>
      </w:r>
      <w:r>
        <w:rPr>
          <w:rFonts w:ascii="Calibri"/>
        </w:rPr>
        <w:t>13.</w:t>
      </w:r>
    </w:p>
  </w:footnote>
  <w:footnote w:id="19">
    <w:p w14:paraId="458B6256" w14:textId="77777777" w:rsidR="00AE7D9A" w:rsidRPr="00A33BCB" w:rsidRDefault="00AE7D9A" w:rsidP="00AE7D9A">
      <w:pPr>
        <w:pStyle w:val="FootnoteText"/>
        <w:rPr>
          <w:lang w:val="en-US"/>
        </w:rPr>
      </w:pPr>
      <w:r>
        <w:rPr>
          <w:rStyle w:val="FootnoteReference"/>
        </w:rPr>
        <w:footnoteRef/>
      </w:r>
      <w:r>
        <w:t xml:space="preserve"> Maxwell </w:t>
      </w:r>
      <w:r>
        <w:rPr>
          <w:rFonts w:ascii="Calibri"/>
        </w:rPr>
        <w:t>v.</w:t>
      </w:r>
      <w:r>
        <w:rPr>
          <w:rFonts w:ascii="Calibri"/>
          <w:spacing w:val="-6"/>
        </w:rPr>
        <w:t xml:space="preserve"> </w:t>
      </w:r>
      <w:proofErr w:type="spellStart"/>
      <w:r>
        <w:rPr>
          <w:rFonts w:ascii="Calibri"/>
        </w:rPr>
        <w:t>Cooltech</w:t>
      </w:r>
      <w:proofErr w:type="spellEnd"/>
      <w:r>
        <w:rPr>
          <w:rFonts w:ascii="Calibri"/>
        </w:rPr>
        <w:t>,</w:t>
      </w:r>
      <w:r>
        <w:rPr>
          <w:rFonts w:ascii="Calibri"/>
          <w:spacing w:val="-6"/>
        </w:rPr>
        <w:t xml:space="preserve"> </w:t>
      </w:r>
      <w:r>
        <w:rPr>
          <w:rFonts w:ascii="Calibri"/>
        </w:rPr>
        <w:t>Inc.</w:t>
      </w:r>
      <w:r>
        <w:rPr>
          <w:rFonts w:ascii="Calibri"/>
          <w:spacing w:val="-5"/>
        </w:rPr>
        <w:t xml:space="preserve"> </w:t>
      </w:r>
      <w:r>
        <w:rPr>
          <w:rFonts w:ascii="Calibri"/>
        </w:rPr>
        <w:t>(1997)</w:t>
      </w:r>
      <w:r>
        <w:rPr>
          <w:rFonts w:ascii="Calibri"/>
          <w:spacing w:val="-6"/>
        </w:rPr>
        <w:t xml:space="preserve"> </w:t>
      </w:r>
      <w:r>
        <w:rPr>
          <w:rFonts w:ascii="Calibri"/>
        </w:rPr>
        <w:t>57,</w:t>
      </w:r>
      <w:r>
        <w:rPr>
          <w:rFonts w:ascii="Calibri"/>
          <w:spacing w:val="-8"/>
        </w:rPr>
        <w:t xml:space="preserve"> </w:t>
      </w:r>
      <w:r>
        <w:rPr>
          <w:rFonts w:ascii="Calibri"/>
        </w:rPr>
        <w:t>632.</w:t>
      </w:r>
    </w:p>
  </w:footnote>
  <w:footnote w:id="20">
    <w:p w14:paraId="0F485B95" w14:textId="77777777" w:rsidR="00AE7D9A" w:rsidRPr="00A33BCB" w:rsidRDefault="00AE7D9A" w:rsidP="00AE7D9A">
      <w:pPr>
        <w:pStyle w:val="FootnoteText"/>
        <w:rPr>
          <w:lang w:val="en-US"/>
        </w:rPr>
      </w:pPr>
      <w:r>
        <w:rPr>
          <w:rStyle w:val="FootnoteReference"/>
        </w:rPr>
        <w:footnoteRef/>
      </w:r>
      <w:r>
        <w:t xml:space="preserve"> Mu</w:t>
      </w:r>
      <w:proofErr w:type="spellStart"/>
      <w:r w:rsidRPr="00B517C2">
        <w:rPr>
          <w:lang w:val="en-US"/>
        </w:rPr>
        <w:t>ngai</w:t>
      </w:r>
      <w:proofErr w:type="spellEnd"/>
      <w:r w:rsidRPr="00B517C2">
        <w:rPr>
          <w:lang w:val="en-US"/>
        </w:rPr>
        <w:t xml:space="preserve"> Advocates vs New Kenya Cooperative Creameries Ltd. [2008] </w:t>
      </w:r>
      <w:proofErr w:type="spellStart"/>
      <w:r w:rsidRPr="00B517C2">
        <w:rPr>
          <w:lang w:val="en-US"/>
        </w:rPr>
        <w:t>eKLR</w:t>
      </w:r>
      <w:proofErr w:type="spellEnd"/>
      <w:r w:rsidRPr="00B517C2">
        <w:rPr>
          <w:lang w:val="en-US"/>
        </w:rPr>
        <w:t>.</w:t>
      </w:r>
    </w:p>
  </w:footnote>
  <w:footnote w:id="21">
    <w:p w14:paraId="65EE0A8A" w14:textId="77777777" w:rsidR="00AE7D9A" w:rsidRPr="00A33BCB" w:rsidRDefault="00AE7D9A" w:rsidP="00AE7D9A">
      <w:pPr>
        <w:pStyle w:val="FootnoteText"/>
        <w:rPr>
          <w:lang w:val="en-US"/>
        </w:rPr>
      </w:pPr>
      <w:r>
        <w:rPr>
          <w:rStyle w:val="FootnoteReference"/>
        </w:rPr>
        <w:footnoteRef/>
      </w:r>
      <w:r>
        <w:t xml:space="preserve"> Ke</w:t>
      </w:r>
      <w:proofErr w:type="spellStart"/>
      <w:r w:rsidRPr="00B517C2">
        <w:rPr>
          <w:lang w:val="en-US"/>
        </w:rPr>
        <w:t>nya</w:t>
      </w:r>
      <w:proofErr w:type="spellEnd"/>
      <w:r w:rsidRPr="00B517C2">
        <w:rPr>
          <w:lang w:val="en-US"/>
        </w:rPr>
        <w:t xml:space="preserve"> Orient Insurance Ltd vs </w:t>
      </w:r>
      <w:proofErr w:type="spellStart"/>
      <w:r w:rsidRPr="00B517C2">
        <w:rPr>
          <w:lang w:val="en-US"/>
        </w:rPr>
        <w:t>Oraro</w:t>
      </w:r>
      <w:proofErr w:type="spellEnd"/>
      <w:r w:rsidRPr="00B517C2">
        <w:rPr>
          <w:lang w:val="en-US"/>
        </w:rPr>
        <w:t xml:space="preserve"> &amp; Co advocates [2017] </w:t>
      </w:r>
      <w:proofErr w:type="spellStart"/>
      <w:r w:rsidRPr="00B517C2">
        <w:rPr>
          <w:lang w:val="en-US"/>
        </w:rPr>
        <w:t>eKLR</w:t>
      </w:r>
      <w:proofErr w:type="spellEnd"/>
      <w:r w:rsidRPr="00B517C2">
        <w:rPr>
          <w:lang w:val="en-US"/>
        </w:rPr>
        <w:t>.</w:t>
      </w:r>
    </w:p>
  </w:footnote>
  <w:footnote w:id="22">
    <w:p w14:paraId="78173ECC" w14:textId="77777777" w:rsidR="00AE7D9A" w:rsidRPr="00A33BCB" w:rsidRDefault="00AE7D9A" w:rsidP="00AE7D9A">
      <w:pPr>
        <w:pStyle w:val="FootnoteText"/>
        <w:rPr>
          <w:lang w:val="en-US"/>
        </w:rPr>
      </w:pPr>
      <w:r>
        <w:rPr>
          <w:rStyle w:val="FootnoteReference"/>
        </w:rPr>
        <w:footnoteRef/>
      </w:r>
      <w:r>
        <w:t xml:space="preserve"> </w:t>
      </w:r>
      <w:r>
        <w:rPr>
          <w:rFonts w:ascii="Calibri" w:hAnsi="Calibri"/>
        </w:rPr>
        <w:t>Steven Glickman, ‘Terminating the Attorney-Client Relationship’ (2019)</w:t>
      </w:r>
      <w:r>
        <w:rPr>
          <w:rFonts w:ascii="Calibri" w:hAnsi="Calibri"/>
          <w:color w:val="0000FF"/>
          <w:spacing w:val="1"/>
        </w:rPr>
        <w:t xml:space="preserve"> &lt;</w:t>
      </w:r>
      <w:hyperlink r:id="rId2" w:history="1">
        <w:r w:rsidRPr="00A73E94">
          <w:rPr>
            <w:rStyle w:val="Hyperlink"/>
            <w:rFonts w:ascii="Calibri" w:hAnsi="Calibri"/>
            <w:spacing w:val="-1"/>
          </w:rPr>
          <w:t xml:space="preserve">https://www.advocatemagazine.com/article/2019-february/terminating-the-attorney-client-relationship </w:t>
        </w:r>
      </w:hyperlink>
      <w:r>
        <w:rPr>
          <w:rFonts w:ascii="Calibri" w:hAnsi="Calibri"/>
          <w:color w:val="0000FF"/>
          <w:spacing w:val="-1"/>
          <w:u w:val="single" w:color="0000FF"/>
        </w:rPr>
        <w:t>&gt;</w:t>
      </w:r>
    </w:p>
  </w:footnote>
  <w:footnote w:id="23">
    <w:p w14:paraId="2ED1232D" w14:textId="77777777" w:rsidR="00AE7D9A" w:rsidRPr="00A33BCB" w:rsidRDefault="00AE7D9A" w:rsidP="00AE7D9A">
      <w:pPr>
        <w:pStyle w:val="FootnoteText"/>
        <w:rPr>
          <w:lang w:val="en-US"/>
        </w:rPr>
      </w:pPr>
      <w:r>
        <w:rPr>
          <w:rStyle w:val="FootnoteReference"/>
        </w:rPr>
        <w:footnoteRef/>
      </w:r>
      <w:r>
        <w:t xml:space="preserve"> Ibid</w:t>
      </w:r>
    </w:p>
  </w:footnote>
  <w:footnote w:id="24">
    <w:p w14:paraId="283F53FC" w14:textId="77777777" w:rsidR="00AE7D9A" w:rsidRPr="00B517C2" w:rsidRDefault="00AE7D9A" w:rsidP="00AE7D9A">
      <w:pPr>
        <w:pStyle w:val="FootnoteText"/>
        <w:rPr>
          <w:lang w:val="en-US"/>
        </w:rPr>
      </w:pPr>
      <w:r>
        <w:rPr>
          <w:rStyle w:val="FootnoteReference"/>
        </w:rPr>
        <w:footnoteRef/>
      </w:r>
      <w:r>
        <w:t xml:space="preserve"> </w:t>
      </w:r>
      <w:proofErr w:type="spellStart"/>
      <w:r>
        <w:t>Merkosky</w:t>
      </w:r>
      <w:proofErr w:type="spellEnd"/>
      <w:r>
        <w:t xml:space="preserve"> v Wilson </w:t>
      </w:r>
      <w:r w:rsidRPr="00B517C2">
        <w:rPr>
          <w:lang w:val="en-US"/>
        </w:rPr>
        <w:t>(2008) Ohio 3252.</w:t>
      </w:r>
    </w:p>
    <w:p w14:paraId="2085ADD6" w14:textId="77777777" w:rsidR="00AE7D9A" w:rsidRPr="00A33BCB" w:rsidRDefault="00AE7D9A" w:rsidP="00AE7D9A">
      <w:pPr>
        <w:pStyle w:val="FootnoteText"/>
        <w:rPr>
          <w:lang w:val="en-US"/>
        </w:rPr>
      </w:pPr>
    </w:p>
  </w:footnote>
  <w:footnote w:id="25">
    <w:p w14:paraId="436AA290" w14:textId="77777777" w:rsidR="00AE7D9A" w:rsidRPr="00B517C2" w:rsidRDefault="00AE7D9A" w:rsidP="00AE7D9A">
      <w:pPr>
        <w:pStyle w:val="FootnoteText"/>
        <w:rPr>
          <w:lang w:val="en-US"/>
        </w:rPr>
      </w:pPr>
      <w:r>
        <w:rPr>
          <w:rStyle w:val="FootnoteReference"/>
        </w:rPr>
        <w:footnoteRef/>
      </w:r>
      <w:r>
        <w:t xml:space="preserve"> Ibid</w:t>
      </w:r>
    </w:p>
  </w:footnote>
  <w:footnote w:id="26">
    <w:p w14:paraId="6CEB5483" w14:textId="77777777" w:rsidR="00AE7D9A" w:rsidRPr="00B517C2" w:rsidRDefault="00AE7D9A" w:rsidP="00AE7D9A">
      <w:pPr>
        <w:pStyle w:val="FootnoteText"/>
        <w:rPr>
          <w:lang w:val="en-US"/>
        </w:rPr>
      </w:pPr>
      <w:r>
        <w:rPr>
          <w:rStyle w:val="FootnoteReference"/>
        </w:rPr>
        <w:footnoteRef/>
      </w:r>
      <w:r>
        <w:t xml:space="preserve"> </w:t>
      </w:r>
      <w:r w:rsidRPr="00B517C2">
        <w:rPr>
          <w:lang w:val="en-US"/>
        </w:rPr>
        <w:t>Reeves v Hanlon (2004) 33 Cal.App.4th 1140.</w:t>
      </w:r>
    </w:p>
  </w:footnote>
  <w:footnote w:id="27">
    <w:p w14:paraId="1B161C81" w14:textId="77777777" w:rsidR="00AE7D9A" w:rsidRPr="00B517C2" w:rsidRDefault="00AE7D9A" w:rsidP="00AE7D9A">
      <w:pPr>
        <w:pStyle w:val="FootnoteText"/>
        <w:rPr>
          <w:lang w:val="en-US"/>
        </w:rPr>
      </w:pPr>
      <w:r>
        <w:rPr>
          <w:rStyle w:val="FootnoteReference"/>
        </w:rPr>
        <w:footnoteRef/>
      </w:r>
      <w:r>
        <w:t xml:space="preserve"> Ibid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E89"/>
    <w:multiLevelType w:val="hybridMultilevel"/>
    <w:tmpl w:val="AB2662A0"/>
    <w:lvl w:ilvl="0" w:tplc="0C2C38FE">
      <w:start w:val="1"/>
      <w:numFmt w:val="lowerLetter"/>
      <w:lvlText w:val="%1)"/>
      <w:lvlJc w:val="left"/>
      <w:pPr>
        <w:ind w:left="1902" w:hanging="360"/>
      </w:pPr>
      <w:rPr>
        <w:rFonts w:ascii="Times New Roman" w:eastAsia="Times New Roman" w:hAnsi="Times New Roman" w:cs="Times New Roman" w:hint="default"/>
        <w:spacing w:val="-1"/>
        <w:w w:val="100"/>
        <w:sz w:val="24"/>
        <w:szCs w:val="24"/>
        <w:lang w:val="en-US" w:eastAsia="en-US" w:bidi="ar-SA"/>
      </w:rPr>
    </w:lvl>
    <w:lvl w:ilvl="1" w:tplc="ED14CC6C">
      <w:numFmt w:val="bullet"/>
      <w:lvlText w:val="•"/>
      <w:lvlJc w:val="left"/>
      <w:pPr>
        <w:ind w:left="2668" w:hanging="360"/>
      </w:pPr>
      <w:rPr>
        <w:rFonts w:hint="default"/>
        <w:lang w:val="en-US" w:eastAsia="en-US" w:bidi="ar-SA"/>
      </w:rPr>
    </w:lvl>
    <w:lvl w:ilvl="2" w:tplc="05B2D660">
      <w:numFmt w:val="bullet"/>
      <w:lvlText w:val="•"/>
      <w:lvlJc w:val="left"/>
      <w:pPr>
        <w:ind w:left="3436" w:hanging="360"/>
      </w:pPr>
      <w:rPr>
        <w:rFonts w:hint="default"/>
        <w:lang w:val="en-US" w:eastAsia="en-US" w:bidi="ar-SA"/>
      </w:rPr>
    </w:lvl>
    <w:lvl w:ilvl="3" w:tplc="B88679CA">
      <w:numFmt w:val="bullet"/>
      <w:lvlText w:val="•"/>
      <w:lvlJc w:val="left"/>
      <w:pPr>
        <w:ind w:left="4204" w:hanging="360"/>
      </w:pPr>
      <w:rPr>
        <w:rFonts w:hint="default"/>
        <w:lang w:val="en-US" w:eastAsia="en-US" w:bidi="ar-SA"/>
      </w:rPr>
    </w:lvl>
    <w:lvl w:ilvl="4" w:tplc="BABC3072">
      <w:numFmt w:val="bullet"/>
      <w:lvlText w:val="•"/>
      <w:lvlJc w:val="left"/>
      <w:pPr>
        <w:ind w:left="4972" w:hanging="360"/>
      </w:pPr>
      <w:rPr>
        <w:rFonts w:hint="default"/>
        <w:lang w:val="en-US" w:eastAsia="en-US" w:bidi="ar-SA"/>
      </w:rPr>
    </w:lvl>
    <w:lvl w:ilvl="5" w:tplc="D0CEFBEA">
      <w:numFmt w:val="bullet"/>
      <w:lvlText w:val="•"/>
      <w:lvlJc w:val="left"/>
      <w:pPr>
        <w:ind w:left="5740" w:hanging="360"/>
      </w:pPr>
      <w:rPr>
        <w:rFonts w:hint="default"/>
        <w:lang w:val="en-US" w:eastAsia="en-US" w:bidi="ar-SA"/>
      </w:rPr>
    </w:lvl>
    <w:lvl w:ilvl="6" w:tplc="0B3EA624">
      <w:numFmt w:val="bullet"/>
      <w:lvlText w:val="•"/>
      <w:lvlJc w:val="left"/>
      <w:pPr>
        <w:ind w:left="6508" w:hanging="360"/>
      </w:pPr>
      <w:rPr>
        <w:rFonts w:hint="default"/>
        <w:lang w:val="en-US" w:eastAsia="en-US" w:bidi="ar-SA"/>
      </w:rPr>
    </w:lvl>
    <w:lvl w:ilvl="7" w:tplc="63AC4FAC">
      <w:numFmt w:val="bullet"/>
      <w:lvlText w:val="•"/>
      <w:lvlJc w:val="left"/>
      <w:pPr>
        <w:ind w:left="7276" w:hanging="360"/>
      </w:pPr>
      <w:rPr>
        <w:rFonts w:hint="default"/>
        <w:lang w:val="en-US" w:eastAsia="en-US" w:bidi="ar-SA"/>
      </w:rPr>
    </w:lvl>
    <w:lvl w:ilvl="8" w:tplc="EBDCE916">
      <w:numFmt w:val="bullet"/>
      <w:lvlText w:val="•"/>
      <w:lvlJc w:val="left"/>
      <w:pPr>
        <w:ind w:left="8044" w:hanging="360"/>
      </w:pPr>
      <w:rPr>
        <w:rFonts w:hint="default"/>
        <w:lang w:val="en-US" w:eastAsia="en-US" w:bidi="ar-SA"/>
      </w:rPr>
    </w:lvl>
  </w:abstractNum>
  <w:abstractNum w:abstractNumId="1" w15:restartNumberingAfterBreak="0">
    <w:nsid w:val="04393C0F"/>
    <w:multiLevelType w:val="hybridMultilevel"/>
    <w:tmpl w:val="9342E624"/>
    <w:lvl w:ilvl="0" w:tplc="8FDC6082">
      <w:start w:val="1"/>
      <w:numFmt w:val="bullet"/>
      <w:lvlText w:val="▪"/>
      <w:lvlJc w:val="left"/>
      <w:pPr>
        <w:tabs>
          <w:tab w:val="num" w:pos="720"/>
        </w:tabs>
        <w:ind w:left="720" w:hanging="360"/>
      </w:pPr>
      <w:rPr>
        <w:rFonts w:ascii="Arial" w:hAnsi="Arial" w:hint="default"/>
      </w:rPr>
    </w:lvl>
    <w:lvl w:ilvl="1" w:tplc="E22A29C6" w:tentative="1">
      <w:start w:val="1"/>
      <w:numFmt w:val="bullet"/>
      <w:lvlText w:val="▪"/>
      <w:lvlJc w:val="left"/>
      <w:pPr>
        <w:tabs>
          <w:tab w:val="num" w:pos="1440"/>
        </w:tabs>
        <w:ind w:left="1440" w:hanging="360"/>
      </w:pPr>
      <w:rPr>
        <w:rFonts w:ascii="Arial" w:hAnsi="Arial" w:hint="default"/>
      </w:rPr>
    </w:lvl>
    <w:lvl w:ilvl="2" w:tplc="F9B41BC0" w:tentative="1">
      <w:start w:val="1"/>
      <w:numFmt w:val="bullet"/>
      <w:lvlText w:val="▪"/>
      <w:lvlJc w:val="left"/>
      <w:pPr>
        <w:tabs>
          <w:tab w:val="num" w:pos="2160"/>
        </w:tabs>
        <w:ind w:left="2160" w:hanging="360"/>
      </w:pPr>
      <w:rPr>
        <w:rFonts w:ascii="Arial" w:hAnsi="Arial" w:hint="default"/>
      </w:rPr>
    </w:lvl>
    <w:lvl w:ilvl="3" w:tplc="0DF0F292" w:tentative="1">
      <w:start w:val="1"/>
      <w:numFmt w:val="bullet"/>
      <w:lvlText w:val="▪"/>
      <w:lvlJc w:val="left"/>
      <w:pPr>
        <w:tabs>
          <w:tab w:val="num" w:pos="2880"/>
        </w:tabs>
        <w:ind w:left="2880" w:hanging="360"/>
      </w:pPr>
      <w:rPr>
        <w:rFonts w:ascii="Arial" w:hAnsi="Arial" w:hint="default"/>
      </w:rPr>
    </w:lvl>
    <w:lvl w:ilvl="4" w:tplc="84AEB176" w:tentative="1">
      <w:start w:val="1"/>
      <w:numFmt w:val="bullet"/>
      <w:lvlText w:val="▪"/>
      <w:lvlJc w:val="left"/>
      <w:pPr>
        <w:tabs>
          <w:tab w:val="num" w:pos="3600"/>
        </w:tabs>
        <w:ind w:left="3600" w:hanging="360"/>
      </w:pPr>
      <w:rPr>
        <w:rFonts w:ascii="Arial" w:hAnsi="Arial" w:hint="default"/>
      </w:rPr>
    </w:lvl>
    <w:lvl w:ilvl="5" w:tplc="B1DCD070" w:tentative="1">
      <w:start w:val="1"/>
      <w:numFmt w:val="bullet"/>
      <w:lvlText w:val="▪"/>
      <w:lvlJc w:val="left"/>
      <w:pPr>
        <w:tabs>
          <w:tab w:val="num" w:pos="4320"/>
        </w:tabs>
        <w:ind w:left="4320" w:hanging="360"/>
      </w:pPr>
      <w:rPr>
        <w:rFonts w:ascii="Arial" w:hAnsi="Arial" w:hint="default"/>
      </w:rPr>
    </w:lvl>
    <w:lvl w:ilvl="6" w:tplc="03A2A192" w:tentative="1">
      <w:start w:val="1"/>
      <w:numFmt w:val="bullet"/>
      <w:lvlText w:val="▪"/>
      <w:lvlJc w:val="left"/>
      <w:pPr>
        <w:tabs>
          <w:tab w:val="num" w:pos="5040"/>
        </w:tabs>
        <w:ind w:left="5040" w:hanging="360"/>
      </w:pPr>
      <w:rPr>
        <w:rFonts w:ascii="Arial" w:hAnsi="Arial" w:hint="default"/>
      </w:rPr>
    </w:lvl>
    <w:lvl w:ilvl="7" w:tplc="0308C988" w:tentative="1">
      <w:start w:val="1"/>
      <w:numFmt w:val="bullet"/>
      <w:lvlText w:val="▪"/>
      <w:lvlJc w:val="left"/>
      <w:pPr>
        <w:tabs>
          <w:tab w:val="num" w:pos="5760"/>
        </w:tabs>
        <w:ind w:left="5760" w:hanging="360"/>
      </w:pPr>
      <w:rPr>
        <w:rFonts w:ascii="Arial" w:hAnsi="Arial" w:hint="default"/>
      </w:rPr>
    </w:lvl>
    <w:lvl w:ilvl="8" w:tplc="F46EE93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2177E4"/>
    <w:multiLevelType w:val="hybridMultilevel"/>
    <w:tmpl w:val="8E84EE54"/>
    <w:lvl w:ilvl="0" w:tplc="951013C8">
      <w:start w:val="1"/>
      <w:numFmt w:val="lowerRoman"/>
      <w:lvlText w:val="%1."/>
      <w:lvlJc w:val="left"/>
      <w:pPr>
        <w:ind w:left="822" w:hanging="486"/>
        <w:jc w:val="right"/>
      </w:pPr>
      <w:rPr>
        <w:rFonts w:ascii="Times New Roman" w:eastAsia="Times New Roman" w:hAnsi="Times New Roman" w:cs="Times New Roman" w:hint="default"/>
        <w:b/>
        <w:bCs/>
        <w:spacing w:val="-1"/>
        <w:w w:val="100"/>
        <w:sz w:val="24"/>
        <w:szCs w:val="24"/>
        <w:lang w:val="en-US" w:eastAsia="en-US" w:bidi="ar-SA"/>
      </w:rPr>
    </w:lvl>
    <w:lvl w:ilvl="1" w:tplc="1DD28AF8">
      <w:start w:val="1"/>
      <w:numFmt w:val="decimal"/>
      <w:lvlText w:val="%2."/>
      <w:lvlJc w:val="left"/>
      <w:pPr>
        <w:ind w:left="1182" w:hanging="360"/>
      </w:pPr>
      <w:rPr>
        <w:rFonts w:hint="default"/>
        <w:w w:val="100"/>
        <w:lang w:val="en-US" w:eastAsia="en-US" w:bidi="ar-SA"/>
      </w:rPr>
    </w:lvl>
    <w:lvl w:ilvl="2" w:tplc="D8EA429C">
      <w:numFmt w:val="bullet"/>
      <w:lvlText w:val="•"/>
      <w:lvlJc w:val="left"/>
      <w:pPr>
        <w:ind w:left="2113" w:hanging="360"/>
      </w:pPr>
      <w:rPr>
        <w:rFonts w:hint="default"/>
        <w:lang w:val="en-US" w:eastAsia="en-US" w:bidi="ar-SA"/>
      </w:rPr>
    </w:lvl>
    <w:lvl w:ilvl="3" w:tplc="B5B8EFE2">
      <w:numFmt w:val="bullet"/>
      <w:lvlText w:val="•"/>
      <w:lvlJc w:val="left"/>
      <w:pPr>
        <w:ind w:left="3046" w:hanging="360"/>
      </w:pPr>
      <w:rPr>
        <w:rFonts w:hint="default"/>
        <w:lang w:val="en-US" w:eastAsia="en-US" w:bidi="ar-SA"/>
      </w:rPr>
    </w:lvl>
    <w:lvl w:ilvl="4" w:tplc="3AA8A122">
      <w:numFmt w:val="bullet"/>
      <w:lvlText w:val="•"/>
      <w:lvlJc w:val="left"/>
      <w:pPr>
        <w:ind w:left="3980" w:hanging="360"/>
      </w:pPr>
      <w:rPr>
        <w:rFonts w:hint="default"/>
        <w:lang w:val="en-US" w:eastAsia="en-US" w:bidi="ar-SA"/>
      </w:rPr>
    </w:lvl>
    <w:lvl w:ilvl="5" w:tplc="2E84F3A0">
      <w:numFmt w:val="bullet"/>
      <w:lvlText w:val="•"/>
      <w:lvlJc w:val="left"/>
      <w:pPr>
        <w:ind w:left="4913" w:hanging="360"/>
      </w:pPr>
      <w:rPr>
        <w:rFonts w:hint="default"/>
        <w:lang w:val="en-US" w:eastAsia="en-US" w:bidi="ar-SA"/>
      </w:rPr>
    </w:lvl>
    <w:lvl w:ilvl="6" w:tplc="E578E5CA">
      <w:numFmt w:val="bullet"/>
      <w:lvlText w:val="•"/>
      <w:lvlJc w:val="left"/>
      <w:pPr>
        <w:ind w:left="5846" w:hanging="360"/>
      </w:pPr>
      <w:rPr>
        <w:rFonts w:hint="default"/>
        <w:lang w:val="en-US" w:eastAsia="en-US" w:bidi="ar-SA"/>
      </w:rPr>
    </w:lvl>
    <w:lvl w:ilvl="7" w:tplc="343A0D00">
      <w:numFmt w:val="bullet"/>
      <w:lvlText w:val="•"/>
      <w:lvlJc w:val="left"/>
      <w:pPr>
        <w:ind w:left="6780" w:hanging="360"/>
      </w:pPr>
      <w:rPr>
        <w:rFonts w:hint="default"/>
        <w:lang w:val="en-US" w:eastAsia="en-US" w:bidi="ar-SA"/>
      </w:rPr>
    </w:lvl>
    <w:lvl w:ilvl="8" w:tplc="39062E5E">
      <w:numFmt w:val="bullet"/>
      <w:lvlText w:val="•"/>
      <w:lvlJc w:val="left"/>
      <w:pPr>
        <w:ind w:left="7713" w:hanging="360"/>
      </w:pPr>
      <w:rPr>
        <w:rFonts w:hint="default"/>
        <w:lang w:val="en-US" w:eastAsia="en-US" w:bidi="ar-SA"/>
      </w:rPr>
    </w:lvl>
  </w:abstractNum>
  <w:abstractNum w:abstractNumId="3" w15:restartNumberingAfterBreak="0">
    <w:nsid w:val="0CBF371B"/>
    <w:multiLevelType w:val="hybridMultilevel"/>
    <w:tmpl w:val="AB3CB580"/>
    <w:lvl w:ilvl="0" w:tplc="7896A55A">
      <w:numFmt w:val="bullet"/>
      <w:lvlText w:val="•"/>
      <w:lvlJc w:val="left"/>
      <w:pPr>
        <w:ind w:left="1182" w:hanging="360"/>
      </w:pPr>
      <w:rPr>
        <w:rFonts w:ascii="MS UI Gothic" w:eastAsia="MS UI Gothic" w:hAnsi="MS UI Gothic" w:cs="MS UI Gothic" w:hint="default"/>
        <w:w w:val="202"/>
        <w:sz w:val="24"/>
        <w:szCs w:val="24"/>
        <w:lang w:val="en-US" w:eastAsia="en-US" w:bidi="ar-SA"/>
      </w:rPr>
    </w:lvl>
    <w:lvl w:ilvl="1" w:tplc="E738ED4A">
      <w:numFmt w:val="bullet"/>
      <w:lvlText w:val="•"/>
      <w:lvlJc w:val="left"/>
      <w:pPr>
        <w:ind w:left="2020" w:hanging="360"/>
      </w:pPr>
      <w:rPr>
        <w:rFonts w:hint="default"/>
        <w:lang w:val="en-US" w:eastAsia="en-US" w:bidi="ar-SA"/>
      </w:rPr>
    </w:lvl>
    <w:lvl w:ilvl="2" w:tplc="DDD27CB0">
      <w:numFmt w:val="bullet"/>
      <w:lvlText w:val="•"/>
      <w:lvlJc w:val="left"/>
      <w:pPr>
        <w:ind w:left="2860" w:hanging="360"/>
      </w:pPr>
      <w:rPr>
        <w:rFonts w:hint="default"/>
        <w:lang w:val="en-US" w:eastAsia="en-US" w:bidi="ar-SA"/>
      </w:rPr>
    </w:lvl>
    <w:lvl w:ilvl="3" w:tplc="E1200C5A">
      <w:numFmt w:val="bullet"/>
      <w:lvlText w:val="•"/>
      <w:lvlJc w:val="left"/>
      <w:pPr>
        <w:ind w:left="3700" w:hanging="360"/>
      </w:pPr>
      <w:rPr>
        <w:rFonts w:hint="default"/>
        <w:lang w:val="en-US" w:eastAsia="en-US" w:bidi="ar-SA"/>
      </w:rPr>
    </w:lvl>
    <w:lvl w:ilvl="4" w:tplc="44D637E4">
      <w:numFmt w:val="bullet"/>
      <w:lvlText w:val="•"/>
      <w:lvlJc w:val="left"/>
      <w:pPr>
        <w:ind w:left="4540" w:hanging="360"/>
      </w:pPr>
      <w:rPr>
        <w:rFonts w:hint="default"/>
        <w:lang w:val="en-US" w:eastAsia="en-US" w:bidi="ar-SA"/>
      </w:rPr>
    </w:lvl>
    <w:lvl w:ilvl="5" w:tplc="864EF6FA">
      <w:numFmt w:val="bullet"/>
      <w:lvlText w:val="•"/>
      <w:lvlJc w:val="left"/>
      <w:pPr>
        <w:ind w:left="5380" w:hanging="360"/>
      </w:pPr>
      <w:rPr>
        <w:rFonts w:hint="default"/>
        <w:lang w:val="en-US" w:eastAsia="en-US" w:bidi="ar-SA"/>
      </w:rPr>
    </w:lvl>
    <w:lvl w:ilvl="6" w:tplc="724C3824">
      <w:numFmt w:val="bullet"/>
      <w:lvlText w:val="•"/>
      <w:lvlJc w:val="left"/>
      <w:pPr>
        <w:ind w:left="6220" w:hanging="360"/>
      </w:pPr>
      <w:rPr>
        <w:rFonts w:hint="default"/>
        <w:lang w:val="en-US" w:eastAsia="en-US" w:bidi="ar-SA"/>
      </w:rPr>
    </w:lvl>
    <w:lvl w:ilvl="7" w:tplc="1E6C7094">
      <w:numFmt w:val="bullet"/>
      <w:lvlText w:val="•"/>
      <w:lvlJc w:val="left"/>
      <w:pPr>
        <w:ind w:left="7060" w:hanging="360"/>
      </w:pPr>
      <w:rPr>
        <w:rFonts w:hint="default"/>
        <w:lang w:val="en-US" w:eastAsia="en-US" w:bidi="ar-SA"/>
      </w:rPr>
    </w:lvl>
    <w:lvl w:ilvl="8" w:tplc="61CE8E88">
      <w:numFmt w:val="bullet"/>
      <w:lvlText w:val="•"/>
      <w:lvlJc w:val="left"/>
      <w:pPr>
        <w:ind w:left="7900" w:hanging="360"/>
      </w:pPr>
      <w:rPr>
        <w:rFonts w:hint="default"/>
        <w:lang w:val="en-US" w:eastAsia="en-US" w:bidi="ar-SA"/>
      </w:rPr>
    </w:lvl>
  </w:abstractNum>
  <w:abstractNum w:abstractNumId="4" w15:restartNumberingAfterBreak="0">
    <w:nsid w:val="0CD63067"/>
    <w:multiLevelType w:val="hybridMultilevel"/>
    <w:tmpl w:val="3918A930"/>
    <w:lvl w:ilvl="0" w:tplc="0AFE1072">
      <w:start w:val="1"/>
      <w:numFmt w:val="bullet"/>
      <w:lvlText w:val="▪"/>
      <w:lvlJc w:val="left"/>
      <w:pPr>
        <w:tabs>
          <w:tab w:val="num" w:pos="720"/>
        </w:tabs>
        <w:ind w:left="720" w:hanging="360"/>
      </w:pPr>
      <w:rPr>
        <w:rFonts w:ascii="Arial" w:hAnsi="Arial" w:hint="default"/>
      </w:rPr>
    </w:lvl>
    <w:lvl w:ilvl="1" w:tplc="40543ED8" w:tentative="1">
      <w:start w:val="1"/>
      <w:numFmt w:val="bullet"/>
      <w:lvlText w:val="▪"/>
      <w:lvlJc w:val="left"/>
      <w:pPr>
        <w:tabs>
          <w:tab w:val="num" w:pos="1440"/>
        </w:tabs>
        <w:ind w:left="1440" w:hanging="360"/>
      </w:pPr>
      <w:rPr>
        <w:rFonts w:ascii="Arial" w:hAnsi="Arial" w:hint="default"/>
      </w:rPr>
    </w:lvl>
    <w:lvl w:ilvl="2" w:tplc="51A6DF74" w:tentative="1">
      <w:start w:val="1"/>
      <w:numFmt w:val="bullet"/>
      <w:lvlText w:val="▪"/>
      <w:lvlJc w:val="left"/>
      <w:pPr>
        <w:tabs>
          <w:tab w:val="num" w:pos="2160"/>
        </w:tabs>
        <w:ind w:left="2160" w:hanging="360"/>
      </w:pPr>
      <w:rPr>
        <w:rFonts w:ascii="Arial" w:hAnsi="Arial" w:hint="default"/>
      </w:rPr>
    </w:lvl>
    <w:lvl w:ilvl="3" w:tplc="F3780E64" w:tentative="1">
      <w:start w:val="1"/>
      <w:numFmt w:val="bullet"/>
      <w:lvlText w:val="▪"/>
      <w:lvlJc w:val="left"/>
      <w:pPr>
        <w:tabs>
          <w:tab w:val="num" w:pos="2880"/>
        </w:tabs>
        <w:ind w:left="2880" w:hanging="360"/>
      </w:pPr>
      <w:rPr>
        <w:rFonts w:ascii="Arial" w:hAnsi="Arial" w:hint="default"/>
      </w:rPr>
    </w:lvl>
    <w:lvl w:ilvl="4" w:tplc="5838DC36" w:tentative="1">
      <w:start w:val="1"/>
      <w:numFmt w:val="bullet"/>
      <w:lvlText w:val="▪"/>
      <w:lvlJc w:val="left"/>
      <w:pPr>
        <w:tabs>
          <w:tab w:val="num" w:pos="3600"/>
        </w:tabs>
        <w:ind w:left="3600" w:hanging="360"/>
      </w:pPr>
      <w:rPr>
        <w:rFonts w:ascii="Arial" w:hAnsi="Arial" w:hint="default"/>
      </w:rPr>
    </w:lvl>
    <w:lvl w:ilvl="5" w:tplc="BD6C7BD4" w:tentative="1">
      <w:start w:val="1"/>
      <w:numFmt w:val="bullet"/>
      <w:lvlText w:val="▪"/>
      <w:lvlJc w:val="left"/>
      <w:pPr>
        <w:tabs>
          <w:tab w:val="num" w:pos="4320"/>
        </w:tabs>
        <w:ind w:left="4320" w:hanging="360"/>
      </w:pPr>
      <w:rPr>
        <w:rFonts w:ascii="Arial" w:hAnsi="Arial" w:hint="default"/>
      </w:rPr>
    </w:lvl>
    <w:lvl w:ilvl="6" w:tplc="FC469AD8" w:tentative="1">
      <w:start w:val="1"/>
      <w:numFmt w:val="bullet"/>
      <w:lvlText w:val="▪"/>
      <w:lvlJc w:val="left"/>
      <w:pPr>
        <w:tabs>
          <w:tab w:val="num" w:pos="5040"/>
        </w:tabs>
        <w:ind w:left="5040" w:hanging="360"/>
      </w:pPr>
      <w:rPr>
        <w:rFonts w:ascii="Arial" w:hAnsi="Arial" w:hint="default"/>
      </w:rPr>
    </w:lvl>
    <w:lvl w:ilvl="7" w:tplc="C9126ED2" w:tentative="1">
      <w:start w:val="1"/>
      <w:numFmt w:val="bullet"/>
      <w:lvlText w:val="▪"/>
      <w:lvlJc w:val="left"/>
      <w:pPr>
        <w:tabs>
          <w:tab w:val="num" w:pos="5760"/>
        </w:tabs>
        <w:ind w:left="5760" w:hanging="360"/>
      </w:pPr>
      <w:rPr>
        <w:rFonts w:ascii="Arial" w:hAnsi="Arial" w:hint="default"/>
      </w:rPr>
    </w:lvl>
    <w:lvl w:ilvl="8" w:tplc="CD68B69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214B05"/>
    <w:multiLevelType w:val="hybridMultilevel"/>
    <w:tmpl w:val="9ED49BEC"/>
    <w:lvl w:ilvl="0" w:tplc="5D4822C0">
      <w:start w:val="1"/>
      <w:numFmt w:val="bullet"/>
      <w:lvlText w:val="▪"/>
      <w:lvlJc w:val="left"/>
      <w:pPr>
        <w:tabs>
          <w:tab w:val="num" w:pos="720"/>
        </w:tabs>
        <w:ind w:left="720" w:hanging="360"/>
      </w:pPr>
      <w:rPr>
        <w:rFonts w:ascii="Arial" w:hAnsi="Arial" w:hint="default"/>
      </w:rPr>
    </w:lvl>
    <w:lvl w:ilvl="1" w:tplc="A852DCC0" w:tentative="1">
      <w:start w:val="1"/>
      <w:numFmt w:val="bullet"/>
      <w:lvlText w:val="▪"/>
      <w:lvlJc w:val="left"/>
      <w:pPr>
        <w:tabs>
          <w:tab w:val="num" w:pos="1440"/>
        </w:tabs>
        <w:ind w:left="1440" w:hanging="360"/>
      </w:pPr>
      <w:rPr>
        <w:rFonts w:ascii="Arial" w:hAnsi="Arial" w:hint="default"/>
      </w:rPr>
    </w:lvl>
    <w:lvl w:ilvl="2" w:tplc="75909B1A" w:tentative="1">
      <w:start w:val="1"/>
      <w:numFmt w:val="bullet"/>
      <w:lvlText w:val="▪"/>
      <w:lvlJc w:val="left"/>
      <w:pPr>
        <w:tabs>
          <w:tab w:val="num" w:pos="2160"/>
        </w:tabs>
        <w:ind w:left="2160" w:hanging="360"/>
      </w:pPr>
      <w:rPr>
        <w:rFonts w:ascii="Arial" w:hAnsi="Arial" w:hint="default"/>
      </w:rPr>
    </w:lvl>
    <w:lvl w:ilvl="3" w:tplc="DCF64380" w:tentative="1">
      <w:start w:val="1"/>
      <w:numFmt w:val="bullet"/>
      <w:lvlText w:val="▪"/>
      <w:lvlJc w:val="left"/>
      <w:pPr>
        <w:tabs>
          <w:tab w:val="num" w:pos="2880"/>
        </w:tabs>
        <w:ind w:left="2880" w:hanging="360"/>
      </w:pPr>
      <w:rPr>
        <w:rFonts w:ascii="Arial" w:hAnsi="Arial" w:hint="default"/>
      </w:rPr>
    </w:lvl>
    <w:lvl w:ilvl="4" w:tplc="E26AA76C" w:tentative="1">
      <w:start w:val="1"/>
      <w:numFmt w:val="bullet"/>
      <w:lvlText w:val="▪"/>
      <w:lvlJc w:val="left"/>
      <w:pPr>
        <w:tabs>
          <w:tab w:val="num" w:pos="3600"/>
        </w:tabs>
        <w:ind w:left="3600" w:hanging="360"/>
      </w:pPr>
      <w:rPr>
        <w:rFonts w:ascii="Arial" w:hAnsi="Arial" w:hint="default"/>
      </w:rPr>
    </w:lvl>
    <w:lvl w:ilvl="5" w:tplc="82AA29D6" w:tentative="1">
      <w:start w:val="1"/>
      <w:numFmt w:val="bullet"/>
      <w:lvlText w:val="▪"/>
      <w:lvlJc w:val="left"/>
      <w:pPr>
        <w:tabs>
          <w:tab w:val="num" w:pos="4320"/>
        </w:tabs>
        <w:ind w:left="4320" w:hanging="360"/>
      </w:pPr>
      <w:rPr>
        <w:rFonts w:ascii="Arial" w:hAnsi="Arial" w:hint="default"/>
      </w:rPr>
    </w:lvl>
    <w:lvl w:ilvl="6" w:tplc="7658B024" w:tentative="1">
      <w:start w:val="1"/>
      <w:numFmt w:val="bullet"/>
      <w:lvlText w:val="▪"/>
      <w:lvlJc w:val="left"/>
      <w:pPr>
        <w:tabs>
          <w:tab w:val="num" w:pos="5040"/>
        </w:tabs>
        <w:ind w:left="5040" w:hanging="360"/>
      </w:pPr>
      <w:rPr>
        <w:rFonts w:ascii="Arial" w:hAnsi="Arial" w:hint="default"/>
      </w:rPr>
    </w:lvl>
    <w:lvl w:ilvl="7" w:tplc="C6146DC0" w:tentative="1">
      <w:start w:val="1"/>
      <w:numFmt w:val="bullet"/>
      <w:lvlText w:val="▪"/>
      <w:lvlJc w:val="left"/>
      <w:pPr>
        <w:tabs>
          <w:tab w:val="num" w:pos="5760"/>
        </w:tabs>
        <w:ind w:left="5760" w:hanging="360"/>
      </w:pPr>
      <w:rPr>
        <w:rFonts w:ascii="Arial" w:hAnsi="Arial" w:hint="default"/>
      </w:rPr>
    </w:lvl>
    <w:lvl w:ilvl="8" w:tplc="EDE63C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6EC0A2D"/>
    <w:multiLevelType w:val="hybridMultilevel"/>
    <w:tmpl w:val="1E202236"/>
    <w:lvl w:ilvl="0" w:tplc="D890A910">
      <w:start w:val="1"/>
      <w:numFmt w:val="bullet"/>
      <w:lvlText w:val="▪"/>
      <w:lvlJc w:val="left"/>
      <w:pPr>
        <w:tabs>
          <w:tab w:val="num" w:pos="720"/>
        </w:tabs>
        <w:ind w:left="720" w:hanging="360"/>
      </w:pPr>
      <w:rPr>
        <w:rFonts w:ascii="Arial" w:hAnsi="Arial" w:hint="default"/>
      </w:rPr>
    </w:lvl>
    <w:lvl w:ilvl="1" w:tplc="57ACF262" w:tentative="1">
      <w:start w:val="1"/>
      <w:numFmt w:val="bullet"/>
      <w:lvlText w:val="▪"/>
      <w:lvlJc w:val="left"/>
      <w:pPr>
        <w:tabs>
          <w:tab w:val="num" w:pos="1440"/>
        </w:tabs>
        <w:ind w:left="1440" w:hanging="360"/>
      </w:pPr>
      <w:rPr>
        <w:rFonts w:ascii="Arial" w:hAnsi="Arial" w:hint="default"/>
      </w:rPr>
    </w:lvl>
    <w:lvl w:ilvl="2" w:tplc="60DEA3FC" w:tentative="1">
      <w:start w:val="1"/>
      <w:numFmt w:val="bullet"/>
      <w:lvlText w:val="▪"/>
      <w:lvlJc w:val="left"/>
      <w:pPr>
        <w:tabs>
          <w:tab w:val="num" w:pos="2160"/>
        </w:tabs>
        <w:ind w:left="2160" w:hanging="360"/>
      </w:pPr>
      <w:rPr>
        <w:rFonts w:ascii="Arial" w:hAnsi="Arial" w:hint="default"/>
      </w:rPr>
    </w:lvl>
    <w:lvl w:ilvl="3" w:tplc="A3767FB2" w:tentative="1">
      <w:start w:val="1"/>
      <w:numFmt w:val="bullet"/>
      <w:lvlText w:val="▪"/>
      <w:lvlJc w:val="left"/>
      <w:pPr>
        <w:tabs>
          <w:tab w:val="num" w:pos="2880"/>
        </w:tabs>
        <w:ind w:left="2880" w:hanging="360"/>
      </w:pPr>
      <w:rPr>
        <w:rFonts w:ascii="Arial" w:hAnsi="Arial" w:hint="default"/>
      </w:rPr>
    </w:lvl>
    <w:lvl w:ilvl="4" w:tplc="2D72E8C8" w:tentative="1">
      <w:start w:val="1"/>
      <w:numFmt w:val="bullet"/>
      <w:lvlText w:val="▪"/>
      <w:lvlJc w:val="left"/>
      <w:pPr>
        <w:tabs>
          <w:tab w:val="num" w:pos="3600"/>
        </w:tabs>
        <w:ind w:left="3600" w:hanging="360"/>
      </w:pPr>
      <w:rPr>
        <w:rFonts w:ascii="Arial" w:hAnsi="Arial" w:hint="default"/>
      </w:rPr>
    </w:lvl>
    <w:lvl w:ilvl="5" w:tplc="065C7170" w:tentative="1">
      <w:start w:val="1"/>
      <w:numFmt w:val="bullet"/>
      <w:lvlText w:val="▪"/>
      <w:lvlJc w:val="left"/>
      <w:pPr>
        <w:tabs>
          <w:tab w:val="num" w:pos="4320"/>
        </w:tabs>
        <w:ind w:left="4320" w:hanging="360"/>
      </w:pPr>
      <w:rPr>
        <w:rFonts w:ascii="Arial" w:hAnsi="Arial" w:hint="default"/>
      </w:rPr>
    </w:lvl>
    <w:lvl w:ilvl="6" w:tplc="7A440962" w:tentative="1">
      <w:start w:val="1"/>
      <w:numFmt w:val="bullet"/>
      <w:lvlText w:val="▪"/>
      <w:lvlJc w:val="left"/>
      <w:pPr>
        <w:tabs>
          <w:tab w:val="num" w:pos="5040"/>
        </w:tabs>
        <w:ind w:left="5040" w:hanging="360"/>
      </w:pPr>
      <w:rPr>
        <w:rFonts w:ascii="Arial" w:hAnsi="Arial" w:hint="default"/>
      </w:rPr>
    </w:lvl>
    <w:lvl w:ilvl="7" w:tplc="3B383F30" w:tentative="1">
      <w:start w:val="1"/>
      <w:numFmt w:val="bullet"/>
      <w:lvlText w:val="▪"/>
      <w:lvlJc w:val="left"/>
      <w:pPr>
        <w:tabs>
          <w:tab w:val="num" w:pos="5760"/>
        </w:tabs>
        <w:ind w:left="5760" w:hanging="360"/>
      </w:pPr>
      <w:rPr>
        <w:rFonts w:ascii="Arial" w:hAnsi="Arial" w:hint="default"/>
      </w:rPr>
    </w:lvl>
    <w:lvl w:ilvl="8" w:tplc="A2BCB99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97950AC"/>
    <w:multiLevelType w:val="hybridMultilevel"/>
    <w:tmpl w:val="30ACB974"/>
    <w:lvl w:ilvl="0" w:tplc="45DA1556">
      <w:numFmt w:val="bullet"/>
      <w:lvlText w:val="•"/>
      <w:lvlJc w:val="left"/>
      <w:pPr>
        <w:ind w:left="822" w:hanging="360"/>
      </w:pPr>
      <w:rPr>
        <w:rFonts w:hint="default"/>
        <w:w w:val="202"/>
        <w:lang w:val="en-US" w:eastAsia="en-US" w:bidi="ar-SA"/>
      </w:rPr>
    </w:lvl>
    <w:lvl w:ilvl="1" w:tplc="ECE2575E">
      <w:numFmt w:val="bullet"/>
      <w:lvlText w:val="•"/>
      <w:lvlJc w:val="left"/>
      <w:pPr>
        <w:ind w:left="1696" w:hanging="360"/>
      </w:pPr>
      <w:rPr>
        <w:rFonts w:hint="default"/>
        <w:lang w:val="en-US" w:eastAsia="en-US" w:bidi="ar-SA"/>
      </w:rPr>
    </w:lvl>
    <w:lvl w:ilvl="2" w:tplc="15F0E0F0">
      <w:numFmt w:val="bullet"/>
      <w:lvlText w:val="•"/>
      <w:lvlJc w:val="left"/>
      <w:pPr>
        <w:ind w:left="2572" w:hanging="360"/>
      </w:pPr>
      <w:rPr>
        <w:rFonts w:hint="default"/>
        <w:lang w:val="en-US" w:eastAsia="en-US" w:bidi="ar-SA"/>
      </w:rPr>
    </w:lvl>
    <w:lvl w:ilvl="3" w:tplc="0B82D2AA">
      <w:numFmt w:val="bullet"/>
      <w:lvlText w:val="•"/>
      <w:lvlJc w:val="left"/>
      <w:pPr>
        <w:ind w:left="3448" w:hanging="360"/>
      </w:pPr>
      <w:rPr>
        <w:rFonts w:hint="default"/>
        <w:lang w:val="en-US" w:eastAsia="en-US" w:bidi="ar-SA"/>
      </w:rPr>
    </w:lvl>
    <w:lvl w:ilvl="4" w:tplc="660E9150">
      <w:numFmt w:val="bullet"/>
      <w:lvlText w:val="•"/>
      <w:lvlJc w:val="left"/>
      <w:pPr>
        <w:ind w:left="4324" w:hanging="360"/>
      </w:pPr>
      <w:rPr>
        <w:rFonts w:hint="default"/>
        <w:lang w:val="en-US" w:eastAsia="en-US" w:bidi="ar-SA"/>
      </w:rPr>
    </w:lvl>
    <w:lvl w:ilvl="5" w:tplc="2D580E8A">
      <w:numFmt w:val="bullet"/>
      <w:lvlText w:val="•"/>
      <w:lvlJc w:val="left"/>
      <w:pPr>
        <w:ind w:left="5200" w:hanging="360"/>
      </w:pPr>
      <w:rPr>
        <w:rFonts w:hint="default"/>
        <w:lang w:val="en-US" w:eastAsia="en-US" w:bidi="ar-SA"/>
      </w:rPr>
    </w:lvl>
    <w:lvl w:ilvl="6" w:tplc="1480F14A">
      <w:numFmt w:val="bullet"/>
      <w:lvlText w:val="•"/>
      <w:lvlJc w:val="left"/>
      <w:pPr>
        <w:ind w:left="6076" w:hanging="360"/>
      </w:pPr>
      <w:rPr>
        <w:rFonts w:hint="default"/>
        <w:lang w:val="en-US" w:eastAsia="en-US" w:bidi="ar-SA"/>
      </w:rPr>
    </w:lvl>
    <w:lvl w:ilvl="7" w:tplc="51628D80">
      <w:numFmt w:val="bullet"/>
      <w:lvlText w:val="•"/>
      <w:lvlJc w:val="left"/>
      <w:pPr>
        <w:ind w:left="6952" w:hanging="360"/>
      </w:pPr>
      <w:rPr>
        <w:rFonts w:hint="default"/>
        <w:lang w:val="en-US" w:eastAsia="en-US" w:bidi="ar-SA"/>
      </w:rPr>
    </w:lvl>
    <w:lvl w:ilvl="8" w:tplc="EC90D2CE">
      <w:numFmt w:val="bullet"/>
      <w:lvlText w:val="•"/>
      <w:lvlJc w:val="left"/>
      <w:pPr>
        <w:ind w:left="7828" w:hanging="360"/>
      </w:pPr>
      <w:rPr>
        <w:rFonts w:hint="default"/>
        <w:lang w:val="en-US" w:eastAsia="en-US" w:bidi="ar-SA"/>
      </w:rPr>
    </w:lvl>
  </w:abstractNum>
  <w:abstractNum w:abstractNumId="8" w15:restartNumberingAfterBreak="0">
    <w:nsid w:val="2DCE6AF8"/>
    <w:multiLevelType w:val="hybridMultilevel"/>
    <w:tmpl w:val="17380A44"/>
    <w:lvl w:ilvl="0" w:tplc="425AD646">
      <w:start w:val="1"/>
      <w:numFmt w:val="bullet"/>
      <w:lvlText w:val="▪"/>
      <w:lvlJc w:val="left"/>
      <w:pPr>
        <w:tabs>
          <w:tab w:val="num" w:pos="720"/>
        </w:tabs>
        <w:ind w:left="720" w:hanging="360"/>
      </w:pPr>
      <w:rPr>
        <w:rFonts w:ascii="Arial" w:hAnsi="Arial" w:hint="default"/>
      </w:rPr>
    </w:lvl>
    <w:lvl w:ilvl="1" w:tplc="EE0E2546" w:tentative="1">
      <w:start w:val="1"/>
      <w:numFmt w:val="bullet"/>
      <w:lvlText w:val="▪"/>
      <w:lvlJc w:val="left"/>
      <w:pPr>
        <w:tabs>
          <w:tab w:val="num" w:pos="1440"/>
        </w:tabs>
        <w:ind w:left="1440" w:hanging="360"/>
      </w:pPr>
      <w:rPr>
        <w:rFonts w:ascii="Arial" w:hAnsi="Arial" w:hint="default"/>
      </w:rPr>
    </w:lvl>
    <w:lvl w:ilvl="2" w:tplc="32E02CDC" w:tentative="1">
      <w:start w:val="1"/>
      <w:numFmt w:val="bullet"/>
      <w:lvlText w:val="▪"/>
      <w:lvlJc w:val="left"/>
      <w:pPr>
        <w:tabs>
          <w:tab w:val="num" w:pos="2160"/>
        </w:tabs>
        <w:ind w:left="2160" w:hanging="360"/>
      </w:pPr>
      <w:rPr>
        <w:rFonts w:ascii="Arial" w:hAnsi="Arial" w:hint="default"/>
      </w:rPr>
    </w:lvl>
    <w:lvl w:ilvl="3" w:tplc="44D862F8" w:tentative="1">
      <w:start w:val="1"/>
      <w:numFmt w:val="bullet"/>
      <w:lvlText w:val="▪"/>
      <w:lvlJc w:val="left"/>
      <w:pPr>
        <w:tabs>
          <w:tab w:val="num" w:pos="2880"/>
        </w:tabs>
        <w:ind w:left="2880" w:hanging="360"/>
      </w:pPr>
      <w:rPr>
        <w:rFonts w:ascii="Arial" w:hAnsi="Arial" w:hint="default"/>
      </w:rPr>
    </w:lvl>
    <w:lvl w:ilvl="4" w:tplc="1AF68E1A" w:tentative="1">
      <w:start w:val="1"/>
      <w:numFmt w:val="bullet"/>
      <w:lvlText w:val="▪"/>
      <w:lvlJc w:val="left"/>
      <w:pPr>
        <w:tabs>
          <w:tab w:val="num" w:pos="3600"/>
        </w:tabs>
        <w:ind w:left="3600" w:hanging="360"/>
      </w:pPr>
      <w:rPr>
        <w:rFonts w:ascii="Arial" w:hAnsi="Arial" w:hint="default"/>
      </w:rPr>
    </w:lvl>
    <w:lvl w:ilvl="5" w:tplc="057E18CA" w:tentative="1">
      <w:start w:val="1"/>
      <w:numFmt w:val="bullet"/>
      <w:lvlText w:val="▪"/>
      <w:lvlJc w:val="left"/>
      <w:pPr>
        <w:tabs>
          <w:tab w:val="num" w:pos="4320"/>
        </w:tabs>
        <w:ind w:left="4320" w:hanging="360"/>
      </w:pPr>
      <w:rPr>
        <w:rFonts w:ascii="Arial" w:hAnsi="Arial" w:hint="default"/>
      </w:rPr>
    </w:lvl>
    <w:lvl w:ilvl="6" w:tplc="7D8863B0" w:tentative="1">
      <w:start w:val="1"/>
      <w:numFmt w:val="bullet"/>
      <w:lvlText w:val="▪"/>
      <w:lvlJc w:val="left"/>
      <w:pPr>
        <w:tabs>
          <w:tab w:val="num" w:pos="5040"/>
        </w:tabs>
        <w:ind w:left="5040" w:hanging="360"/>
      </w:pPr>
      <w:rPr>
        <w:rFonts w:ascii="Arial" w:hAnsi="Arial" w:hint="default"/>
      </w:rPr>
    </w:lvl>
    <w:lvl w:ilvl="7" w:tplc="B27833FA" w:tentative="1">
      <w:start w:val="1"/>
      <w:numFmt w:val="bullet"/>
      <w:lvlText w:val="▪"/>
      <w:lvlJc w:val="left"/>
      <w:pPr>
        <w:tabs>
          <w:tab w:val="num" w:pos="5760"/>
        </w:tabs>
        <w:ind w:left="5760" w:hanging="360"/>
      </w:pPr>
      <w:rPr>
        <w:rFonts w:ascii="Arial" w:hAnsi="Arial" w:hint="default"/>
      </w:rPr>
    </w:lvl>
    <w:lvl w:ilvl="8" w:tplc="6E1815E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EB167C7"/>
    <w:multiLevelType w:val="hybridMultilevel"/>
    <w:tmpl w:val="EFF29A12"/>
    <w:lvl w:ilvl="0" w:tplc="3A2E476C">
      <w:start w:val="24"/>
      <w:numFmt w:val="decimal"/>
      <w:lvlText w:val="%1"/>
      <w:lvlJc w:val="left"/>
      <w:pPr>
        <w:ind w:left="350" w:hanging="248"/>
      </w:pPr>
      <w:rPr>
        <w:rFonts w:ascii="Calibri" w:eastAsia="Calibri" w:hAnsi="Calibri" w:cs="Calibri" w:hint="default"/>
        <w:w w:val="100"/>
        <w:sz w:val="20"/>
        <w:szCs w:val="20"/>
        <w:lang w:val="en-US" w:eastAsia="en-US" w:bidi="ar-SA"/>
      </w:rPr>
    </w:lvl>
    <w:lvl w:ilvl="1" w:tplc="48B22D46">
      <w:start w:val="1"/>
      <w:numFmt w:val="lowerLetter"/>
      <w:lvlText w:val="%2)"/>
      <w:lvlJc w:val="left"/>
      <w:pPr>
        <w:ind w:left="822" w:hanging="360"/>
      </w:pPr>
      <w:rPr>
        <w:rFonts w:ascii="Times New Roman" w:eastAsia="Times New Roman" w:hAnsi="Times New Roman" w:cs="Times New Roman" w:hint="default"/>
        <w:spacing w:val="-1"/>
        <w:w w:val="100"/>
        <w:sz w:val="24"/>
        <w:szCs w:val="24"/>
        <w:lang w:val="en-US" w:eastAsia="en-US" w:bidi="ar-SA"/>
      </w:rPr>
    </w:lvl>
    <w:lvl w:ilvl="2" w:tplc="2DC2EFC0">
      <w:numFmt w:val="bullet"/>
      <w:lvlText w:val="•"/>
      <w:lvlJc w:val="left"/>
      <w:pPr>
        <w:ind w:left="1793" w:hanging="360"/>
      </w:pPr>
      <w:rPr>
        <w:rFonts w:hint="default"/>
        <w:lang w:val="en-US" w:eastAsia="en-US" w:bidi="ar-SA"/>
      </w:rPr>
    </w:lvl>
    <w:lvl w:ilvl="3" w:tplc="2A9E67CE">
      <w:numFmt w:val="bullet"/>
      <w:lvlText w:val="•"/>
      <w:lvlJc w:val="left"/>
      <w:pPr>
        <w:ind w:left="2766" w:hanging="360"/>
      </w:pPr>
      <w:rPr>
        <w:rFonts w:hint="default"/>
        <w:lang w:val="en-US" w:eastAsia="en-US" w:bidi="ar-SA"/>
      </w:rPr>
    </w:lvl>
    <w:lvl w:ilvl="4" w:tplc="E60260F4">
      <w:numFmt w:val="bullet"/>
      <w:lvlText w:val="•"/>
      <w:lvlJc w:val="left"/>
      <w:pPr>
        <w:ind w:left="3740" w:hanging="360"/>
      </w:pPr>
      <w:rPr>
        <w:rFonts w:hint="default"/>
        <w:lang w:val="en-US" w:eastAsia="en-US" w:bidi="ar-SA"/>
      </w:rPr>
    </w:lvl>
    <w:lvl w:ilvl="5" w:tplc="D1702C96">
      <w:numFmt w:val="bullet"/>
      <w:lvlText w:val="•"/>
      <w:lvlJc w:val="left"/>
      <w:pPr>
        <w:ind w:left="4713" w:hanging="360"/>
      </w:pPr>
      <w:rPr>
        <w:rFonts w:hint="default"/>
        <w:lang w:val="en-US" w:eastAsia="en-US" w:bidi="ar-SA"/>
      </w:rPr>
    </w:lvl>
    <w:lvl w:ilvl="6" w:tplc="0046D612">
      <w:numFmt w:val="bullet"/>
      <w:lvlText w:val="•"/>
      <w:lvlJc w:val="left"/>
      <w:pPr>
        <w:ind w:left="5686" w:hanging="360"/>
      </w:pPr>
      <w:rPr>
        <w:rFonts w:hint="default"/>
        <w:lang w:val="en-US" w:eastAsia="en-US" w:bidi="ar-SA"/>
      </w:rPr>
    </w:lvl>
    <w:lvl w:ilvl="7" w:tplc="EF842EE4">
      <w:numFmt w:val="bullet"/>
      <w:lvlText w:val="•"/>
      <w:lvlJc w:val="left"/>
      <w:pPr>
        <w:ind w:left="6660" w:hanging="360"/>
      </w:pPr>
      <w:rPr>
        <w:rFonts w:hint="default"/>
        <w:lang w:val="en-US" w:eastAsia="en-US" w:bidi="ar-SA"/>
      </w:rPr>
    </w:lvl>
    <w:lvl w:ilvl="8" w:tplc="3B4E7172">
      <w:numFmt w:val="bullet"/>
      <w:lvlText w:val="•"/>
      <w:lvlJc w:val="left"/>
      <w:pPr>
        <w:ind w:left="7633" w:hanging="360"/>
      </w:pPr>
      <w:rPr>
        <w:rFonts w:hint="default"/>
        <w:lang w:val="en-US" w:eastAsia="en-US" w:bidi="ar-SA"/>
      </w:rPr>
    </w:lvl>
  </w:abstractNum>
  <w:abstractNum w:abstractNumId="10" w15:restartNumberingAfterBreak="0">
    <w:nsid w:val="2FEC2CC2"/>
    <w:multiLevelType w:val="hybridMultilevel"/>
    <w:tmpl w:val="A2D0B3E2"/>
    <w:lvl w:ilvl="0" w:tplc="78F81F84">
      <w:start w:val="35"/>
      <w:numFmt w:val="decimal"/>
      <w:lvlText w:val="%1"/>
      <w:lvlJc w:val="left"/>
      <w:pPr>
        <w:ind w:left="350" w:hanging="248"/>
        <w:jc w:val="left"/>
      </w:pPr>
      <w:rPr>
        <w:rFonts w:ascii="Calibri" w:eastAsia="Calibri" w:hAnsi="Calibri" w:cs="Calibri" w:hint="default"/>
        <w:w w:val="100"/>
        <w:sz w:val="20"/>
        <w:szCs w:val="20"/>
        <w:lang w:val="en-US" w:eastAsia="en-US" w:bidi="ar-SA"/>
      </w:rPr>
    </w:lvl>
    <w:lvl w:ilvl="1" w:tplc="9418EDC0">
      <w:numFmt w:val="bullet"/>
      <w:lvlText w:val="•"/>
      <w:lvlJc w:val="left"/>
      <w:pPr>
        <w:ind w:left="1282" w:hanging="248"/>
      </w:pPr>
      <w:rPr>
        <w:rFonts w:hint="default"/>
        <w:lang w:val="en-US" w:eastAsia="en-US" w:bidi="ar-SA"/>
      </w:rPr>
    </w:lvl>
    <w:lvl w:ilvl="2" w:tplc="85163AEE">
      <w:numFmt w:val="bullet"/>
      <w:lvlText w:val="•"/>
      <w:lvlJc w:val="left"/>
      <w:pPr>
        <w:ind w:left="2204" w:hanging="248"/>
      </w:pPr>
      <w:rPr>
        <w:rFonts w:hint="default"/>
        <w:lang w:val="en-US" w:eastAsia="en-US" w:bidi="ar-SA"/>
      </w:rPr>
    </w:lvl>
    <w:lvl w:ilvl="3" w:tplc="35F685CA">
      <w:numFmt w:val="bullet"/>
      <w:lvlText w:val="•"/>
      <w:lvlJc w:val="left"/>
      <w:pPr>
        <w:ind w:left="3126" w:hanging="248"/>
      </w:pPr>
      <w:rPr>
        <w:rFonts w:hint="default"/>
        <w:lang w:val="en-US" w:eastAsia="en-US" w:bidi="ar-SA"/>
      </w:rPr>
    </w:lvl>
    <w:lvl w:ilvl="4" w:tplc="03787BE6">
      <w:numFmt w:val="bullet"/>
      <w:lvlText w:val="•"/>
      <w:lvlJc w:val="left"/>
      <w:pPr>
        <w:ind w:left="4048" w:hanging="248"/>
      </w:pPr>
      <w:rPr>
        <w:rFonts w:hint="default"/>
        <w:lang w:val="en-US" w:eastAsia="en-US" w:bidi="ar-SA"/>
      </w:rPr>
    </w:lvl>
    <w:lvl w:ilvl="5" w:tplc="ABBE13F8">
      <w:numFmt w:val="bullet"/>
      <w:lvlText w:val="•"/>
      <w:lvlJc w:val="left"/>
      <w:pPr>
        <w:ind w:left="4970" w:hanging="248"/>
      </w:pPr>
      <w:rPr>
        <w:rFonts w:hint="default"/>
        <w:lang w:val="en-US" w:eastAsia="en-US" w:bidi="ar-SA"/>
      </w:rPr>
    </w:lvl>
    <w:lvl w:ilvl="6" w:tplc="81306D96">
      <w:numFmt w:val="bullet"/>
      <w:lvlText w:val="•"/>
      <w:lvlJc w:val="left"/>
      <w:pPr>
        <w:ind w:left="5892" w:hanging="248"/>
      </w:pPr>
      <w:rPr>
        <w:rFonts w:hint="default"/>
        <w:lang w:val="en-US" w:eastAsia="en-US" w:bidi="ar-SA"/>
      </w:rPr>
    </w:lvl>
    <w:lvl w:ilvl="7" w:tplc="B32AE6FC">
      <w:numFmt w:val="bullet"/>
      <w:lvlText w:val="•"/>
      <w:lvlJc w:val="left"/>
      <w:pPr>
        <w:ind w:left="6814" w:hanging="248"/>
      </w:pPr>
      <w:rPr>
        <w:rFonts w:hint="default"/>
        <w:lang w:val="en-US" w:eastAsia="en-US" w:bidi="ar-SA"/>
      </w:rPr>
    </w:lvl>
    <w:lvl w:ilvl="8" w:tplc="031E0218">
      <w:numFmt w:val="bullet"/>
      <w:lvlText w:val="•"/>
      <w:lvlJc w:val="left"/>
      <w:pPr>
        <w:ind w:left="7736" w:hanging="248"/>
      </w:pPr>
      <w:rPr>
        <w:rFonts w:hint="default"/>
        <w:lang w:val="en-US" w:eastAsia="en-US" w:bidi="ar-SA"/>
      </w:rPr>
    </w:lvl>
  </w:abstractNum>
  <w:abstractNum w:abstractNumId="11" w15:restartNumberingAfterBreak="0">
    <w:nsid w:val="312105BB"/>
    <w:multiLevelType w:val="hybridMultilevel"/>
    <w:tmpl w:val="14B02776"/>
    <w:lvl w:ilvl="0" w:tplc="5808A45E">
      <w:start w:val="32"/>
      <w:numFmt w:val="decimal"/>
      <w:lvlText w:val="%1"/>
      <w:lvlJc w:val="left"/>
      <w:pPr>
        <w:ind w:left="102" w:hanging="248"/>
        <w:jc w:val="left"/>
      </w:pPr>
      <w:rPr>
        <w:rFonts w:ascii="Calibri" w:eastAsia="Calibri" w:hAnsi="Calibri" w:cs="Calibri" w:hint="default"/>
        <w:w w:val="100"/>
        <w:sz w:val="20"/>
        <w:szCs w:val="20"/>
        <w:lang w:val="en-US" w:eastAsia="en-US" w:bidi="ar-SA"/>
      </w:rPr>
    </w:lvl>
    <w:lvl w:ilvl="1" w:tplc="5E320078">
      <w:numFmt w:val="bullet"/>
      <w:lvlText w:val="•"/>
      <w:lvlJc w:val="left"/>
      <w:pPr>
        <w:ind w:left="1048" w:hanging="248"/>
      </w:pPr>
      <w:rPr>
        <w:rFonts w:hint="default"/>
        <w:lang w:val="en-US" w:eastAsia="en-US" w:bidi="ar-SA"/>
      </w:rPr>
    </w:lvl>
    <w:lvl w:ilvl="2" w:tplc="7382C634">
      <w:numFmt w:val="bullet"/>
      <w:lvlText w:val="•"/>
      <w:lvlJc w:val="left"/>
      <w:pPr>
        <w:ind w:left="1996" w:hanging="248"/>
      </w:pPr>
      <w:rPr>
        <w:rFonts w:hint="default"/>
        <w:lang w:val="en-US" w:eastAsia="en-US" w:bidi="ar-SA"/>
      </w:rPr>
    </w:lvl>
    <w:lvl w:ilvl="3" w:tplc="7184457A">
      <w:numFmt w:val="bullet"/>
      <w:lvlText w:val="•"/>
      <w:lvlJc w:val="left"/>
      <w:pPr>
        <w:ind w:left="2944" w:hanging="248"/>
      </w:pPr>
      <w:rPr>
        <w:rFonts w:hint="default"/>
        <w:lang w:val="en-US" w:eastAsia="en-US" w:bidi="ar-SA"/>
      </w:rPr>
    </w:lvl>
    <w:lvl w:ilvl="4" w:tplc="B3765066">
      <w:numFmt w:val="bullet"/>
      <w:lvlText w:val="•"/>
      <w:lvlJc w:val="left"/>
      <w:pPr>
        <w:ind w:left="3892" w:hanging="248"/>
      </w:pPr>
      <w:rPr>
        <w:rFonts w:hint="default"/>
        <w:lang w:val="en-US" w:eastAsia="en-US" w:bidi="ar-SA"/>
      </w:rPr>
    </w:lvl>
    <w:lvl w:ilvl="5" w:tplc="B29CABD2">
      <w:numFmt w:val="bullet"/>
      <w:lvlText w:val="•"/>
      <w:lvlJc w:val="left"/>
      <w:pPr>
        <w:ind w:left="4840" w:hanging="248"/>
      </w:pPr>
      <w:rPr>
        <w:rFonts w:hint="default"/>
        <w:lang w:val="en-US" w:eastAsia="en-US" w:bidi="ar-SA"/>
      </w:rPr>
    </w:lvl>
    <w:lvl w:ilvl="6" w:tplc="4176A1B8">
      <w:numFmt w:val="bullet"/>
      <w:lvlText w:val="•"/>
      <w:lvlJc w:val="left"/>
      <w:pPr>
        <w:ind w:left="5788" w:hanging="248"/>
      </w:pPr>
      <w:rPr>
        <w:rFonts w:hint="default"/>
        <w:lang w:val="en-US" w:eastAsia="en-US" w:bidi="ar-SA"/>
      </w:rPr>
    </w:lvl>
    <w:lvl w:ilvl="7" w:tplc="B232D002">
      <w:numFmt w:val="bullet"/>
      <w:lvlText w:val="•"/>
      <w:lvlJc w:val="left"/>
      <w:pPr>
        <w:ind w:left="6736" w:hanging="248"/>
      </w:pPr>
      <w:rPr>
        <w:rFonts w:hint="default"/>
        <w:lang w:val="en-US" w:eastAsia="en-US" w:bidi="ar-SA"/>
      </w:rPr>
    </w:lvl>
    <w:lvl w:ilvl="8" w:tplc="6276A998">
      <w:numFmt w:val="bullet"/>
      <w:lvlText w:val="•"/>
      <w:lvlJc w:val="left"/>
      <w:pPr>
        <w:ind w:left="7684" w:hanging="248"/>
      </w:pPr>
      <w:rPr>
        <w:rFonts w:hint="default"/>
        <w:lang w:val="en-US" w:eastAsia="en-US" w:bidi="ar-SA"/>
      </w:rPr>
    </w:lvl>
  </w:abstractNum>
  <w:abstractNum w:abstractNumId="12" w15:restartNumberingAfterBreak="0">
    <w:nsid w:val="317B777E"/>
    <w:multiLevelType w:val="hybridMultilevel"/>
    <w:tmpl w:val="E3B2E446"/>
    <w:lvl w:ilvl="0" w:tplc="E2AEA7B8">
      <w:start w:val="1"/>
      <w:numFmt w:val="bullet"/>
      <w:lvlText w:val="▪"/>
      <w:lvlJc w:val="left"/>
      <w:pPr>
        <w:tabs>
          <w:tab w:val="num" w:pos="720"/>
        </w:tabs>
        <w:ind w:left="720" w:hanging="360"/>
      </w:pPr>
      <w:rPr>
        <w:rFonts w:ascii="Arial" w:hAnsi="Arial" w:hint="default"/>
      </w:rPr>
    </w:lvl>
    <w:lvl w:ilvl="1" w:tplc="B7FCAF86" w:tentative="1">
      <w:start w:val="1"/>
      <w:numFmt w:val="bullet"/>
      <w:lvlText w:val="▪"/>
      <w:lvlJc w:val="left"/>
      <w:pPr>
        <w:tabs>
          <w:tab w:val="num" w:pos="1440"/>
        </w:tabs>
        <w:ind w:left="1440" w:hanging="360"/>
      </w:pPr>
      <w:rPr>
        <w:rFonts w:ascii="Arial" w:hAnsi="Arial" w:hint="default"/>
      </w:rPr>
    </w:lvl>
    <w:lvl w:ilvl="2" w:tplc="58284A1C" w:tentative="1">
      <w:start w:val="1"/>
      <w:numFmt w:val="bullet"/>
      <w:lvlText w:val="▪"/>
      <w:lvlJc w:val="left"/>
      <w:pPr>
        <w:tabs>
          <w:tab w:val="num" w:pos="2160"/>
        </w:tabs>
        <w:ind w:left="2160" w:hanging="360"/>
      </w:pPr>
      <w:rPr>
        <w:rFonts w:ascii="Arial" w:hAnsi="Arial" w:hint="default"/>
      </w:rPr>
    </w:lvl>
    <w:lvl w:ilvl="3" w:tplc="80ACA95E" w:tentative="1">
      <w:start w:val="1"/>
      <w:numFmt w:val="bullet"/>
      <w:lvlText w:val="▪"/>
      <w:lvlJc w:val="left"/>
      <w:pPr>
        <w:tabs>
          <w:tab w:val="num" w:pos="2880"/>
        </w:tabs>
        <w:ind w:left="2880" w:hanging="360"/>
      </w:pPr>
      <w:rPr>
        <w:rFonts w:ascii="Arial" w:hAnsi="Arial" w:hint="default"/>
      </w:rPr>
    </w:lvl>
    <w:lvl w:ilvl="4" w:tplc="FDF677C0" w:tentative="1">
      <w:start w:val="1"/>
      <w:numFmt w:val="bullet"/>
      <w:lvlText w:val="▪"/>
      <w:lvlJc w:val="left"/>
      <w:pPr>
        <w:tabs>
          <w:tab w:val="num" w:pos="3600"/>
        </w:tabs>
        <w:ind w:left="3600" w:hanging="360"/>
      </w:pPr>
      <w:rPr>
        <w:rFonts w:ascii="Arial" w:hAnsi="Arial" w:hint="default"/>
      </w:rPr>
    </w:lvl>
    <w:lvl w:ilvl="5" w:tplc="606479C8" w:tentative="1">
      <w:start w:val="1"/>
      <w:numFmt w:val="bullet"/>
      <w:lvlText w:val="▪"/>
      <w:lvlJc w:val="left"/>
      <w:pPr>
        <w:tabs>
          <w:tab w:val="num" w:pos="4320"/>
        </w:tabs>
        <w:ind w:left="4320" w:hanging="360"/>
      </w:pPr>
      <w:rPr>
        <w:rFonts w:ascii="Arial" w:hAnsi="Arial" w:hint="default"/>
      </w:rPr>
    </w:lvl>
    <w:lvl w:ilvl="6" w:tplc="7D92CECC" w:tentative="1">
      <w:start w:val="1"/>
      <w:numFmt w:val="bullet"/>
      <w:lvlText w:val="▪"/>
      <w:lvlJc w:val="left"/>
      <w:pPr>
        <w:tabs>
          <w:tab w:val="num" w:pos="5040"/>
        </w:tabs>
        <w:ind w:left="5040" w:hanging="360"/>
      </w:pPr>
      <w:rPr>
        <w:rFonts w:ascii="Arial" w:hAnsi="Arial" w:hint="default"/>
      </w:rPr>
    </w:lvl>
    <w:lvl w:ilvl="7" w:tplc="15363AAA" w:tentative="1">
      <w:start w:val="1"/>
      <w:numFmt w:val="bullet"/>
      <w:lvlText w:val="▪"/>
      <w:lvlJc w:val="left"/>
      <w:pPr>
        <w:tabs>
          <w:tab w:val="num" w:pos="5760"/>
        </w:tabs>
        <w:ind w:left="5760" w:hanging="360"/>
      </w:pPr>
      <w:rPr>
        <w:rFonts w:ascii="Arial" w:hAnsi="Arial" w:hint="default"/>
      </w:rPr>
    </w:lvl>
    <w:lvl w:ilvl="8" w:tplc="11EE36B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3935917"/>
    <w:multiLevelType w:val="hybridMultilevel"/>
    <w:tmpl w:val="32CAD580"/>
    <w:lvl w:ilvl="0" w:tplc="2AFC912E">
      <w:start w:val="1"/>
      <w:numFmt w:val="bullet"/>
      <w:lvlText w:val="▪"/>
      <w:lvlJc w:val="left"/>
      <w:pPr>
        <w:tabs>
          <w:tab w:val="num" w:pos="720"/>
        </w:tabs>
        <w:ind w:left="720" w:hanging="360"/>
      </w:pPr>
      <w:rPr>
        <w:rFonts w:ascii="Arial" w:hAnsi="Arial" w:hint="default"/>
      </w:rPr>
    </w:lvl>
    <w:lvl w:ilvl="1" w:tplc="06EA9B34">
      <w:numFmt w:val="bullet"/>
      <w:lvlText w:val="▪"/>
      <w:lvlJc w:val="left"/>
      <w:pPr>
        <w:tabs>
          <w:tab w:val="num" w:pos="1440"/>
        </w:tabs>
        <w:ind w:left="1440" w:hanging="360"/>
      </w:pPr>
      <w:rPr>
        <w:rFonts w:ascii="Arial" w:hAnsi="Arial" w:hint="default"/>
      </w:rPr>
    </w:lvl>
    <w:lvl w:ilvl="2" w:tplc="9DFC5B44" w:tentative="1">
      <w:start w:val="1"/>
      <w:numFmt w:val="bullet"/>
      <w:lvlText w:val="▪"/>
      <w:lvlJc w:val="left"/>
      <w:pPr>
        <w:tabs>
          <w:tab w:val="num" w:pos="2160"/>
        </w:tabs>
        <w:ind w:left="2160" w:hanging="360"/>
      </w:pPr>
      <w:rPr>
        <w:rFonts w:ascii="Arial" w:hAnsi="Arial" w:hint="default"/>
      </w:rPr>
    </w:lvl>
    <w:lvl w:ilvl="3" w:tplc="B98CBC30" w:tentative="1">
      <w:start w:val="1"/>
      <w:numFmt w:val="bullet"/>
      <w:lvlText w:val="▪"/>
      <w:lvlJc w:val="left"/>
      <w:pPr>
        <w:tabs>
          <w:tab w:val="num" w:pos="2880"/>
        </w:tabs>
        <w:ind w:left="2880" w:hanging="360"/>
      </w:pPr>
      <w:rPr>
        <w:rFonts w:ascii="Arial" w:hAnsi="Arial" w:hint="default"/>
      </w:rPr>
    </w:lvl>
    <w:lvl w:ilvl="4" w:tplc="0F0A4EA4" w:tentative="1">
      <w:start w:val="1"/>
      <w:numFmt w:val="bullet"/>
      <w:lvlText w:val="▪"/>
      <w:lvlJc w:val="left"/>
      <w:pPr>
        <w:tabs>
          <w:tab w:val="num" w:pos="3600"/>
        </w:tabs>
        <w:ind w:left="3600" w:hanging="360"/>
      </w:pPr>
      <w:rPr>
        <w:rFonts w:ascii="Arial" w:hAnsi="Arial" w:hint="default"/>
      </w:rPr>
    </w:lvl>
    <w:lvl w:ilvl="5" w:tplc="81B6C2F2" w:tentative="1">
      <w:start w:val="1"/>
      <w:numFmt w:val="bullet"/>
      <w:lvlText w:val="▪"/>
      <w:lvlJc w:val="left"/>
      <w:pPr>
        <w:tabs>
          <w:tab w:val="num" w:pos="4320"/>
        </w:tabs>
        <w:ind w:left="4320" w:hanging="360"/>
      </w:pPr>
      <w:rPr>
        <w:rFonts w:ascii="Arial" w:hAnsi="Arial" w:hint="default"/>
      </w:rPr>
    </w:lvl>
    <w:lvl w:ilvl="6" w:tplc="6C78CE3E" w:tentative="1">
      <w:start w:val="1"/>
      <w:numFmt w:val="bullet"/>
      <w:lvlText w:val="▪"/>
      <w:lvlJc w:val="left"/>
      <w:pPr>
        <w:tabs>
          <w:tab w:val="num" w:pos="5040"/>
        </w:tabs>
        <w:ind w:left="5040" w:hanging="360"/>
      </w:pPr>
      <w:rPr>
        <w:rFonts w:ascii="Arial" w:hAnsi="Arial" w:hint="default"/>
      </w:rPr>
    </w:lvl>
    <w:lvl w:ilvl="7" w:tplc="9D36B0D8" w:tentative="1">
      <w:start w:val="1"/>
      <w:numFmt w:val="bullet"/>
      <w:lvlText w:val="▪"/>
      <w:lvlJc w:val="left"/>
      <w:pPr>
        <w:tabs>
          <w:tab w:val="num" w:pos="5760"/>
        </w:tabs>
        <w:ind w:left="5760" w:hanging="360"/>
      </w:pPr>
      <w:rPr>
        <w:rFonts w:ascii="Arial" w:hAnsi="Arial" w:hint="default"/>
      </w:rPr>
    </w:lvl>
    <w:lvl w:ilvl="8" w:tplc="C5386AD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5DC792D"/>
    <w:multiLevelType w:val="hybridMultilevel"/>
    <w:tmpl w:val="ED5C8F22"/>
    <w:lvl w:ilvl="0" w:tplc="798C75C4">
      <w:start w:val="1"/>
      <w:numFmt w:val="bullet"/>
      <w:lvlText w:val="▪"/>
      <w:lvlJc w:val="left"/>
      <w:pPr>
        <w:tabs>
          <w:tab w:val="num" w:pos="720"/>
        </w:tabs>
        <w:ind w:left="720" w:hanging="360"/>
      </w:pPr>
      <w:rPr>
        <w:rFonts w:ascii="Arial" w:hAnsi="Arial" w:hint="default"/>
      </w:rPr>
    </w:lvl>
    <w:lvl w:ilvl="1" w:tplc="8354AFCC">
      <w:numFmt w:val="bullet"/>
      <w:lvlText w:val="▪"/>
      <w:lvlJc w:val="left"/>
      <w:pPr>
        <w:tabs>
          <w:tab w:val="num" w:pos="1440"/>
        </w:tabs>
        <w:ind w:left="1440" w:hanging="360"/>
      </w:pPr>
      <w:rPr>
        <w:rFonts w:ascii="Arial" w:hAnsi="Arial" w:hint="default"/>
      </w:rPr>
    </w:lvl>
    <w:lvl w:ilvl="2" w:tplc="D898D434" w:tentative="1">
      <w:start w:val="1"/>
      <w:numFmt w:val="bullet"/>
      <w:lvlText w:val="▪"/>
      <w:lvlJc w:val="left"/>
      <w:pPr>
        <w:tabs>
          <w:tab w:val="num" w:pos="2160"/>
        </w:tabs>
        <w:ind w:left="2160" w:hanging="360"/>
      </w:pPr>
      <w:rPr>
        <w:rFonts w:ascii="Arial" w:hAnsi="Arial" w:hint="default"/>
      </w:rPr>
    </w:lvl>
    <w:lvl w:ilvl="3" w:tplc="89ACFE30" w:tentative="1">
      <w:start w:val="1"/>
      <w:numFmt w:val="bullet"/>
      <w:lvlText w:val="▪"/>
      <w:lvlJc w:val="left"/>
      <w:pPr>
        <w:tabs>
          <w:tab w:val="num" w:pos="2880"/>
        </w:tabs>
        <w:ind w:left="2880" w:hanging="360"/>
      </w:pPr>
      <w:rPr>
        <w:rFonts w:ascii="Arial" w:hAnsi="Arial" w:hint="default"/>
      </w:rPr>
    </w:lvl>
    <w:lvl w:ilvl="4" w:tplc="07627DD4" w:tentative="1">
      <w:start w:val="1"/>
      <w:numFmt w:val="bullet"/>
      <w:lvlText w:val="▪"/>
      <w:lvlJc w:val="left"/>
      <w:pPr>
        <w:tabs>
          <w:tab w:val="num" w:pos="3600"/>
        </w:tabs>
        <w:ind w:left="3600" w:hanging="360"/>
      </w:pPr>
      <w:rPr>
        <w:rFonts w:ascii="Arial" w:hAnsi="Arial" w:hint="default"/>
      </w:rPr>
    </w:lvl>
    <w:lvl w:ilvl="5" w:tplc="93D0F80C" w:tentative="1">
      <w:start w:val="1"/>
      <w:numFmt w:val="bullet"/>
      <w:lvlText w:val="▪"/>
      <w:lvlJc w:val="left"/>
      <w:pPr>
        <w:tabs>
          <w:tab w:val="num" w:pos="4320"/>
        </w:tabs>
        <w:ind w:left="4320" w:hanging="360"/>
      </w:pPr>
      <w:rPr>
        <w:rFonts w:ascii="Arial" w:hAnsi="Arial" w:hint="default"/>
      </w:rPr>
    </w:lvl>
    <w:lvl w:ilvl="6" w:tplc="9E72FCDC" w:tentative="1">
      <w:start w:val="1"/>
      <w:numFmt w:val="bullet"/>
      <w:lvlText w:val="▪"/>
      <w:lvlJc w:val="left"/>
      <w:pPr>
        <w:tabs>
          <w:tab w:val="num" w:pos="5040"/>
        </w:tabs>
        <w:ind w:left="5040" w:hanging="360"/>
      </w:pPr>
      <w:rPr>
        <w:rFonts w:ascii="Arial" w:hAnsi="Arial" w:hint="default"/>
      </w:rPr>
    </w:lvl>
    <w:lvl w:ilvl="7" w:tplc="0CC65166" w:tentative="1">
      <w:start w:val="1"/>
      <w:numFmt w:val="bullet"/>
      <w:lvlText w:val="▪"/>
      <w:lvlJc w:val="left"/>
      <w:pPr>
        <w:tabs>
          <w:tab w:val="num" w:pos="5760"/>
        </w:tabs>
        <w:ind w:left="5760" w:hanging="360"/>
      </w:pPr>
      <w:rPr>
        <w:rFonts w:ascii="Arial" w:hAnsi="Arial" w:hint="default"/>
      </w:rPr>
    </w:lvl>
    <w:lvl w:ilvl="8" w:tplc="3D80B71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B5F603E"/>
    <w:multiLevelType w:val="hybridMultilevel"/>
    <w:tmpl w:val="F54ACD16"/>
    <w:lvl w:ilvl="0" w:tplc="783AEECA">
      <w:start w:val="1"/>
      <w:numFmt w:val="bullet"/>
      <w:lvlText w:val="▪"/>
      <w:lvlJc w:val="left"/>
      <w:pPr>
        <w:tabs>
          <w:tab w:val="num" w:pos="720"/>
        </w:tabs>
        <w:ind w:left="720" w:hanging="360"/>
      </w:pPr>
      <w:rPr>
        <w:rFonts w:ascii="Arial" w:hAnsi="Arial" w:hint="default"/>
      </w:rPr>
    </w:lvl>
    <w:lvl w:ilvl="1" w:tplc="7E40CEE4" w:tentative="1">
      <w:start w:val="1"/>
      <w:numFmt w:val="bullet"/>
      <w:lvlText w:val="▪"/>
      <w:lvlJc w:val="left"/>
      <w:pPr>
        <w:tabs>
          <w:tab w:val="num" w:pos="1440"/>
        </w:tabs>
        <w:ind w:left="1440" w:hanging="360"/>
      </w:pPr>
      <w:rPr>
        <w:rFonts w:ascii="Arial" w:hAnsi="Arial" w:hint="default"/>
      </w:rPr>
    </w:lvl>
    <w:lvl w:ilvl="2" w:tplc="86B8D76A" w:tentative="1">
      <w:start w:val="1"/>
      <w:numFmt w:val="bullet"/>
      <w:lvlText w:val="▪"/>
      <w:lvlJc w:val="left"/>
      <w:pPr>
        <w:tabs>
          <w:tab w:val="num" w:pos="2160"/>
        </w:tabs>
        <w:ind w:left="2160" w:hanging="360"/>
      </w:pPr>
      <w:rPr>
        <w:rFonts w:ascii="Arial" w:hAnsi="Arial" w:hint="default"/>
      </w:rPr>
    </w:lvl>
    <w:lvl w:ilvl="3" w:tplc="B8227658" w:tentative="1">
      <w:start w:val="1"/>
      <w:numFmt w:val="bullet"/>
      <w:lvlText w:val="▪"/>
      <w:lvlJc w:val="left"/>
      <w:pPr>
        <w:tabs>
          <w:tab w:val="num" w:pos="2880"/>
        </w:tabs>
        <w:ind w:left="2880" w:hanging="360"/>
      </w:pPr>
      <w:rPr>
        <w:rFonts w:ascii="Arial" w:hAnsi="Arial" w:hint="default"/>
      </w:rPr>
    </w:lvl>
    <w:lvl w:ilvl="4" w:tplc="AE2406C6" w:tentative="1">
      <w:start w:val="1"/>
      <w:numFmt w:val="bullet"/>
      <w:lvlText w:val="▪"/>
      <w:lvlJc w:val="left"/>
      <w:pPr>
        <w:tabs>
          <w:tab w:val="num" w:pos="3600"/>
        </w:tabs>
        <w:ind w:left="3600" w:hanging="360"/>
      </w:pPr>
      <w:rPr>
        <w:rFonts w:ascii="Arial" w:hAnsi="Arial" w:hint="default"/>
      </w:rPr>
    </w:lvl>
    <w:lvl w:ilvl="5" w:tplc="454244FA" w:tentative="1">
      <w:start w:val="1"/>
      <w:numFmt w:val="bullet"/>
      <w:lvlText w:val="▪"/>
      <w:lvlJc w:val="left"/>
      <w:pPr>
        <w:tabs>
          <w:tab w:val="num" w:pos="4320"/>
        </w:tabs>
        <w:ind w:left="4320" w:hanging="360"/>
      </w:pPr>
      <w:rPr>
        <w:rFonts w:ascii="Arial" w:hAnsi="Arial" w:hint="default"/>
      </w:rPr>
    </w:lvl>
    <w:lvl w:ilvl="6" w:tplc="968E33D4" w:tentative="1">
      <w:start w:val="1"/>
      <w:numFmt w:val="bullet"/>
      <w:lvlText w:val="▪"/>
      <w:lvlJc w:val="left"/>
      <w:pPr>
        <w:tabs>
          <w:tab w:val="num" w:pos="5040"/>
        </w:tabs>
        <w:ind w:left="5040" w:hanging="360"/>
      </w:pPr>
      <w:rPr>
        <w:rFonts w:ascii="Arial" w:hAnsi="Arial" w:hint="default"/>
      </w:rPr>
    </w:lvl>
    <w:lvl w:ilvl="7" w:tplc="D022599E" w:tentative="1">
      <w:start w:val="1"/>
      <w:numFmt w:val="bullet"/>
      <w:lvlText w:val="▪"/>
      <w:lvlJc w:val="left"/>
      <w:pPr>
        <w:tabs>
          <w:tab w:val="num" w:pos="5760"/>
        </w:tabs>
        <w:ind w:left="5760" w:hanging="360"/>
      </w:pPr>
      <w:rPr>
        <w:rFonts w:ascii="Arial" w:hAnsi="Arial" w:hint="default"/>
      </w:rPr>
    </w:lvl>
    <w:lvl w:ilvl="8" w:tplc="595472C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F7E03F9"/>
    <w:multiLevelType w:val="hybridMultilevel"/>
    <w:tmpl w:val="44AE15DC"/>
    <w:lvl w:ilvl="0" w:tplc="1F8E0B68">
      <w:start w:val="1"/>
      <w:numFmt w:val="bullet"/>
      <w:lvlText w:val="▪"/>
      <w:lvlJc w:val="left"/>
      <w:pPr>
        <w:tabs>
          <w:tab w:val="num" w:pos="720"/>
        </w:tabs>
        <w:ind w:left="720" w:hanging="360"/>
      </w:pPr>
      <w:rPr>
        <w:rFonts w:ascii="Arial" w:hAnsi="Arial" w:hint="default"/>
      </w:rPr>
    </w:lvl>
    <w:lvl w:ilvl="1" w:tplc="DDD86520" w:tentative="1">
      <w:start w:val="1"/>
      <w:numFmt w:val="bullet"/>
      <w:lvlText w:val="▪"/>
      <w:lvlJc w:val="left"/>
      <w:pPr>
        <w:tabs>
          <w:tab w:val="num" w:pos="1440"/>
        </w:tabs>
        <w:ind w:left="1440" w:hanging="360"/>
      </w:pPr>
      <w:rPr>
        <w:rFonts w:ascii="Arial" w:hAnsi="Arial" w:hint="default"/>
      </w:rPr>
    </w:lvl>
    <w:lvl w:ilvl="2" w:tplc="0E9E23CA" w:tentative="1">
      <w:start w:val="1"/>
      <w:numFmt w:val="bullet"/>
      <w:lvlText w:val="▪"/>
      <w:lvlJc w:val="left"/>
      <w:pPr>
        <w:tabs>
          <w:tab w:val="num" w:pos="2160"/>
        </w:tabs>
        <w:ind w:left="2160" w:hanging="360"/>
      </w:pPr>
      <w:rPr>
        <w:rFonts w:ascii="Arial" w:hAnsi="Arial" w:hint="default"/>
      </w:rPr>
    </w:lvl>
    <w:lvl w:ilvl="3" w:tplc="6C5EF194" w:tentative="1">
      <w:start w:val="1"/>
      <w:numFmt w:val="bullet"/>
      <w:lvlText w:val="▪"/>
      <w:lvlJc w:val="left"/>
      <w:pPr>
        <w:tabs>
          <w:tab w:val="num" w:pos="2880"/>
        </w:tabs>
        <w:ind w:left="2880" w:hanging="360"/>
      </w:pPr>
      <w:rPr>
        <w:rFonts w:ascii="Arial" w:hAnsi="Arial" w:hint="default"/>
      </w:rPr>
    </w:lvl>
    <w:lvl w:ilvl="4" w:tplc="57FA986E" w:tentative="1">
      <w:start w:val="1"/>
      <w:numFmt w:val="bullet"/>
      <w:lvlText w:val="▪"/>
      <w:lvlJc w:val="left"/>
      <w:pPr>
        <w:tabs>
          <w:tab w:val="num" w:pos="3600"/>
        </w:tabs>
        <w:ind w:left="3600" w:hanging="360"/>
      </w:pPr>
      <w:rPr>
        <w:rFonts w:ascii="Arial" w:hAnsi="Arial" w:hint="default"/>
      </w:rPr>
    </w:lvl>
    <w:lvl w:ilvl="5" w:tplc="2C7C12DC" w:tentative="1">
      <w:start w:val="1"/>
      <w:numFmt w:val="bullet"/>
      <w:lvlText w:val="▪"/>
      <w:lvlJc w:val="left"/>
      <w:pPr>
        <w:tabs>
          <w:tab w:val="num" w:pos="4320"/>
        </w:tabs>
        <w:ind w:left="4320" w:hanging="360"/>
      </w:pPr>
      <w:rPr>
        <w:rFonts w:ascii="Arial" w:hAnsi="Arial" w:hint="default"/>
      </w:rPr>
    </w:lvl>
    <w:lvl w:ilvl="6" w:tplc="D49868D8" w:tentative="1">
      <w:start w:val="1"/>
      <w:numFmt w:val="bullet"/>
      <w:lvlText w:val="▪"/>
      <w:lvlJc w:val="left"/>
      <w:pPr>
        <w:tabs>
          <w:tab w:val="num" w:pos="5040"/>
        </w:tabs>
        <w:ind w:left="5040" w:hanging="360"/>
      </w:pPr>
      <w:rPr>
        <w:rFonts w:ascii="Arial" w:hAnsi="Arial" w:hint="default"/>
      </w:rPr>
    </w:lvl>
    <w:lvl w:ilvl="7" w:tplc="A4FE52CA" w:tentative="1">
      <w:start w:val="1"/>
      <w:numFmt w:val="bullet"/>
      <w:lvlText w:val="▪"/>
      <w:lvlJc w:val="left"/>
      <w:pPr>
        <w:tabs>
          <w:tab w:val="num" w:pos="5760"/>
        </w:tabs>
        <w:ind w:left="5760" w:hanging="360"/>
      </w:pPr>
      <w:rPr>
        <w:rFonts w:ascii="Arial" w:hAnsi="Arial" w:hint="default"/>
      </w:rPr>
    </w:lvl>
    <w:lvl w:ilvl="8" w:tplc="A966387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3305863"/>
    <w:multiLevelType w:val="hybridMultilevel"/>
    <w:tmpl w:val="2482DE8E"/>
    <w:lvl w:ilvl="0" w:tplc="8A5093B6">
      <w:start w:val="1"/>
      <w:numFmt w:val="bullet"/>
      <w:lvlText w:val="▪"/>
      <w:lvlJc w:val="left"/>
      <w:pPr>
        <w:tabs>
          <w:tab w:val="num" w:pos="720"/>
        </w:tabs>
        <w:ind w:left="720" w:hanging="360"/>
      </w:pPr>
      <w:rPr>
        <w:rFonts w:ascii="Arial" w:hAnsi="Arial" w:hint="default"/>
      </w:rPr>
    </w:lvl>
    <w:lvl w:ilvl="1" w:tplc="28C09582" w:tentative="1">
      <w:start w:val="1"/>
      <w:numFmt w:val="bullet"/>
      <w:lvlText w:val="▪"/>
      <w:lvlJc w:val="left"/>
      <w:pPr>
        <w:tabs>
          <w:tab w:val="num" w:pos="1440"/>
        </w:tabs>
        <w:ind w:left="1440" w:hanging="360"/>
      </w:pPr>
      <w:rPr>
        <w:rFonts w:ascii="Arial" w:hAnsi="Arial" w:hint="default"/>
      </w:rPr>
    </w:lvl>
    <w:lvl w:ilvl="2" w:tplc="1DB03F1E" w:tentative="1">
      <w:start w:val="1"/>
      <w:numFmt w:val="bullet"/>
      <w:lvlText w:val="▪"/>
      <w:lvlJc w:val="left"/>
      <w:pPr>
        <w:tabs>
          <w:tab w:val="num" w:pos="2160"/>
        </w:tabs>
        <w:ind w:left="2160" w:hanging="360"/>
      </w:pPr>
      <w:rPr>
        <w:rFonts w:ascii="Arial" w:hAnsi="Arial" w:hint="default"/>
      </w:rPr>
    </w:lvl>
    <w:lvl w:ilvl="3" w:tplc="D68C5050" w:tentative="1">
      <w:start w:val="1"/>
      <w:numFmt w:val="bullet"/>
      <w:lvlText w:val="▪"/>
      <w:lvlJc w:val="left"/>
      <w:pPr>
        <w:tabs>
          <w:tab w:val="num" w:pos="2880"/>
        </w:tabs>
        <w:ind w:left="2880" w:hanging="360"/>
      </w:pPr>
      <w:rPr>
        <w:rFonts w:ascii="Arial" w:hAnsi="Arial" w:hint="default"/>
      </w:rPr>
    </w:lvl>
    <w:lvl w:ilvl="4" w:tplc="7B1C8892" w:tentative="1">
      <w:start w:val="1"/>
      <w:numFmt w:val="bullet"/>
      <w:lvlText w:val="▪"/>
      <w:lvlJc w:val="left"/>
      <w:pPr>
        <w:tabs>
          <w:tab w:val="num" w:pos="3600"/>
        </w:tabs>
        <w:ind w:left="3600" w:hanging="360"/>
      </w:pPr>
      <w:rPr>
        <w:rFonts w:ascii="Arial" w:hAnsi="Arial" w:hint="default"/>
      </w:rPr>
    </w:lvl>
    <w:lvl w:ilvl="5" w:tplc="EF44B31E" w:tentative="1">
      <w:start w:val="1"/>
      <w:numFmt w:val="bullet"/>
      <w:lvlText w:val="▪"/>
      <w:lvlJc w:val="left"/>
      <w:pPr>
        <w:tabs>
          <w:tab w:val="num" w:pos="4320"/>
        </w:tabs>
        <w:ind w:left="4320" w:hanging="360"/>
      </w:pPr>
      <w:rPr>
        <w:rFonts w:ascii="Arial" w:hAnsi="Arial" w:hint="default"/>
      </w:rPr>
    </w:lvl>
    <w:lvl w:ilvl="6" w:tplc="27542340" w:tentative="1">
      <w:start w:val="1"/>
      <w:numFmt w:val="bullet"/>
      <w:lvlText w:val="▪"/>
      <w:lvlJc w:val="left"/>
      <w:pPr>
        <w:tabs>
          <w:tab w:val="num" w:pos="5040"/>
        </w:tabs>
        <w:ind w:left="5040" w:hanging="360"/>
      </w:pPr>
      <w:rPr>
        <w:rFonts w:ascii="Arial" w:hAnsi="Arial" w:hint="default"/>
      </w:rPr>
    </w:lvl>
    <w:lvl w:ilvl="7" w:tplc="A39E821C" w:tentative="1">
      <w:start w:val="1"/>
      <w:numFmt w:val="bullet"/>
      <w:lvlText w:val="▪"/>
      <w:lvlJc w:val="left"/>
      <w:pPr>
        <w:tabs>
          <w:tab w:val="num" w:pos="5760"/>
        </w:tabs>
        <w:ind w:left="5760" w:hanging="360"/>
      </w:pPr>
      <w:rPr>
        <w:rFonts w:ascii="Arial" w:hAnsi="Arial" w:hint="default"/>
      </w:rPr>
    </w:lvl>
    <w:lvl w:ilvl="8" w:tplc="F690970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3D33E9C"/>
    <w:multiLevelType w:val="hybridMultilevel"/>
    <w:tmpl w:val="2F448B74"/>
    <w:lvl w:ilvl="0" w:tplc="75D6FF6A">
      <w:start w:val="1"/>
      <w:numFmt w:val="bullet"/>
      <w:lvlText w:val="▪"/>
      <w:lvlJc w:val="left"/>
      <w:pPr>
        <w:tabs>
          <w:tab w:val="num" w:pos="720"/>
        </w:tabs>
        <w:ind w:left="720" w:hanging="360"/>
      </w:pPr>
      <w:rPr>
        <w:rFonts w:ascii="Arial" w:hAnsi="Arial" w:hint="default"/>
      </w:rPr>
    </w:lvl>
    <w:lvl w:ilvl="1" w:tplc="4E0CB7B0" w:tentative="1">
      <w:start w:val="1"/>
      <w:numFmt w:val="bullet"/>
      <w:lvlText w:val="▪"/>
      <w:lvlJc w:val="left"/>
      <w:pPr>
        <w:tabs>
          <w:tab w:val="num" w:pos="1440"/>
        </w:tabs>
        <w:ind w:left="1440" w:hanging="360"/>
      </w:pPr>
      <w:rPr>
        <w:rFonts w:ascii="Arial" w:hAnsi="Arial" w:hint="default"/>
      </w:rPr>
    </w:lvl>
    <w:lvl w:ilvl="2" w:tplc="60D2E776" w:tentative="1">
      <w:start w:val="1"/>
      <w:numFmt w:val="bullet"/>
      <w:lvlText w:val="▪"/>
      <w:lvlJc w:val="left"/>
      <w:pPr>
        <w:tabs>
          <w:tab w:val="num" w:pos="2160"/>
        </w:tabs>
        <w:ind w:left="2160" w:hanging="360"/>
      </w:pPr>
      <w:rPr>
        <w:rFonts w:ascii="Arial" w:hAnsi="Arial" w:hint="default"/>
      </w:rPr>
    </w:lvl>
    <w:lvl w:ilvl="3" w:tplc="5F6C138A" w:tentative="1">
      <w:start w:val="1"/>
      <w:numFmt w:val="bullet"/>
      <w:lvlText w:val="▪"/>
      <w:lvlJc w:val="left"/>
      <w:pPr>
        <w:tabs>
          <w:tab w:val="num" w:pos="2880"/>
        </w:tabs>
        <w:ind w:left="2880" w:hanging="360"/>
      </w:pPr>
      <w:rPr>
        <w:rFonts w:ascii="Arial" w:hAnsi="Arial" w:hint="default"/>
      </w:rPr>
    </w:lvl>
    <w:lvl w:ilvl="4" w:tplc="07D6F8D8" w:tentative="1">
      <w:start w:val="1"/>
      <w:numFmt w:val="bullet"/>
      <w:lvlText w:val="▪"/>
      <w:lvlJc w:val="left"/>
      <w:pPr>
        <w:tabs>
          <w:tab w:val="num" w:pos="3600"/>
        </w:tabs>
        <w:ind w:left="3600" w:hanging="360"/>
      </w:pPr>
      <w:rPr>
        <w:rFonts w:ascii="Arial" w:hAnsi="Arial" w:hint="default"/>
      </w:rPr>
    </w:lvl>
    <w:lvl w:ilvl="5" w:tplc="3984FC00" w:tentative="1">
      <w:start w:val="1"/>
      <w:numFmt w:val="bullet"/>
      <w:lvlText w:val="▪"/>
      <w:lvlJc w:val="left"/>
      <w:pPr>
        <w:tabs>
          <w:tab w:val="num" w:pos="4320"/>
        </w:tabs>
        <w:ind w:left="4320" w:hanging="360"/>
      </w:pPr>
      <w:rPr>
        <w:rFonts w:ascii="Arial" w:hAnsi="Arial" w:hint="default"/>
      </w:rPr>
    </w:lvl>
    <w:lvl w:ilvl="6" w:tplc="41DCFAA0" w:tentative="1">
      <w:start w:val="1"/>
      <w:numFmt w:val="bullet"/>
      <w:lvlText w:val="▪"/>
      <w:lvlJc w:val="left"/>
      <w:pPr>
        <w:tabs>
          <w:tab w:val="num" w:pos="5040"/>
        </w:tabs>
        <w:ind w:left="5040" w:hanging="360"/>
      </w:pPr>
      <w:rPr>
        <w:rFonts w:ascii="Arial" w:hAnsi="Arial" w:hint="default"/>
      </w:rPr>
    </w:lvl>
    <w:lvl w:ilvl="7" w:tplc="72B4C6FE" w:tentative="1">
      <w:start w:val="1"/>
      <w:numFmt w:val="bullet"/>
      <w:lvlText w:val="▪"/>
      <w:lvlJc w:val="left"/>
      <w:pPr>
        <w:tabs>
          <w:tab w:val="num" w:pos="5760"/>
        </w:tabs>
        <w:ind w:left="5760" w:hanging="360"/>
      </w:pPr>
      <w:rPr>
        <w:rFonts w:ascii="Arial" w:hAnsi="Arial" w:hint="default"/>
      </w:rPr>
    </w:lvl>
    <w:lvl w:ilvl="8" w:tplc="85B6209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D557AEE"/>
    <w:multiLevelType w:val="hybridMultilevel"/>
    <w:tmpl w:val="B018FCC6"/>
    <w:lvl w:ilvl="0" w:tplc="EE9C5F70">
      <w:start w:val="1"/>
      <w:numFmt w:val="bullet"/>
      <w:lvlText w:val="▪"/>
      <w:lvlJc w:val="left"/>
      <w:pPr>
        <w:tabs>
          <w:tab w:val="num" w:pos="720"/>
        </w:tabs>
        <w:ind w:left="720" w:hanging="360"/>
      </w:pPr>
      <w:rPr>
        <w:rFonts w:ascii="Arial" w:hAnsi="Arial" w:hint="default"/>
      </w:rPr>
    </w:lvl>
    <w:lvl w:ilvl="1" w:tplc="A426CF0A">
      <w:numFmt w:val="bullet"/>
      <w:lvlText w:val="▪"/>
      <w:lvlJc w:val="left"/>
      <w:pPr>
        <w:tabs>
          <w:tab w:val="num" w:pos="1440"/>
        </w:tabs>
        <w:ind w:left="1440" w:hanging="360"/>
      </w:pPr>
      <w:rPr>
        <w:rFonts w:ascii="Arial" w:hAnsi="Arial" w:hint="default"/>
      </w:rPr>
    </w:lvl>
    <w:lvl w:ilvl="2" w:tplc="4DA2CE50" w:tentative="1">
      <w:start w:val="1"/>
      <w:numFmt w:val="bullet"/>
      <w:lvlText w:val="▪"/>
      <w:lvlJc w:val="left"/>
      <w:pPr>
        <w:tabs>
          <w:tab w:val="num" w:pos="2160"/>
        </w:tabs>
        <w:ind w:left="2160" w:hanging="360"/>
      </w:pPr>
      <w:rPr>
        <w:rFonts w:ascii="Arial" w:hAnsi="Arial" w:hint="default"/>
      </w:rPr>
    </w:lvl>
    <w:lvl w:ilvl="3" w:tplc="8768080E" w:tentative="1">
      <w:start w:val="1"/>
      <w:numFmt w:val="bullet"/>
      <w:lvlText w:val="▪"/>
      <w:lvlJc w:val="left"/>
      <w:pPr>
        <w:tabs>
          <w:tab w:val="num" w:pos="2880"/>
        </w:tabs>
        <w:ind w:left="2880" w:hanging="360"/>
      </w:pPr>
      <w:rPr>
        <w:rFonts w:ascii="Arial" w:hAnsi="Arial" w:hint="default"/>
      </w:rPr>
    </w:lvl>
    <w:lvl w:ilvl="4" w:tplc="42923CA8" w:tentative="1">
      <w:start w:val="1"/>
      <w:numFmt w:val="bullet"/>
      <w:lvlText w:val="▪"/>
      <w:lvlJc w:val="left"/>
      <w:pPr>
        <w:tabs>
          <w:tab w:val="num" w:pos="3600"/>
        </w:tabs>
        <w:ind w:left="3600" w:hanging="360"/>
      </w:pPr>
      <w:rPr>
        <w:rFonts w:ascii="Arial" w:hAnsi="Arial" w:hint="default"/>
      </w:rPr>
    </w:lvl>
    <w:lvl w:ilvl="5" w:tplc="5DD41BD6" w:tentative="1">
      <w:start w:val="1"/>
      <w:numFmt w:val="bullet"/>
      <w:lvlText w:val="▪"/>
      <w:lvlJc w:val="left"/>
      <w:pPr>
        <w:tabs>
          <w:tab w:val="num" w:pos="4320"/>
        </w:tabs>
        <w:ind w:left="4320" w:hanging="360"/>
      </w:pPr>
      <w:rPr>
        <w:rFonts w:ascii="Arial" w:hAnsi="Arial" w:hint="default"/>
      </w:rPr>
    </w:lvl>
    <w:lvl w:ilvl="6" w:tplc="593E109A" w:tentative="1">
      <w:start w:val="1"/>
      <w:numFmt w:val="bullet"/>
      <w:lvlText w:val="▪"/>
      <w:lvlJc w:val="left"/>
      <w:pPr>
        <w:tabs>
          <w:tab w:val="num" w:pos="5040"/>
        </w:tabs>
        <w:ind w:left="5040" w:hanging="360"/>
      </w:pPr>
      <w:rPr>
        <w:rFonts w:ascii="Arial" w:hAnsi="Arial" w:hint="default"/>
      </w:rPr>
    </w:lvl>
    <w:lvl w:ilvl="7" w:tplc="31363B90" w:tentative="1">
      <w:start w:val="1"/>
      <w:numFmt w:val="bullet"/>
      <w:lvlText w:val="▪"/>
      <w:lvlJc w:val="left"/>
      <w:pPr>
        <w:tabs>
          <w:tab w:val="num" w:pos="5760"/>
        </w:tabs>
        <w:ind w:left="5760" w:hanging="360"/>
      </w:pPr>
      <w:rPr>
        <w:rFonts w:ascii="Arial" w:hAnsi="Arial" w:hint="default"/>
      </w:rPr>
    </w:lvl>
    <w:lvl w:ilvl="8" w:tplc="5044A7D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ECC1AE2"/>
    <w:multiLevelType w:val="hybridMultilevel"/>
    <w:tmpl w:val="30989C48"/>
    <w:lvl w:ilvl="0" w:tplc="EDBCC2E6">
      <w:start w:val="1"/>
      <w:numFmt w:val="bullet"/>
      <w:lvlText w:val="▪"/>
      <w:lvlJc w:val="left"/>
      <w:pPr>
        <w:tabs>
          <w:tab w:val="num" w:pos="720"/>
        </w:tabs>
        <w:ind w:left="720" w:hanging="360"/>
      </w:pPr>
      <w:rPr>
        <w:rFonts w:ascii="Arial" w:hAnsi="Arial" w:hint="default"/>
      </w:rPr>
    </w:lvl>
    <w:lvl w:ilvl="1" w:tplc="660062E8" w:tentative="1">
      <w:start w:val="1"/>
      <w:numFmt w:val="bullet"/>
      <w:lvlText w:val="▪"/>
      <w:lvlJc w:val="left"/>
      <w:pPr>
        <w:tabs>
          <w:tab w:val="num" w:pos="1440"/>
        </w:tabs>
        <w:ind w:left="1440" w:hanging="360"/>
      </w:pPr>
      <w:rPr>
        <w:rFonts w:ascii="Arial" w:hAnsi="Arial" w:hint="default"/>
      </w:rPr>
    </w:lvl>
    <w:lvl w:ilvl="2" w:tplc="B8FE5CE0" w:tentative="1">
      <w:start w:val="1"/>
      <w:numFmt w:val="bullet"/>
      <w:lvlText w:val="▪"/>
      <w:lvlJc w:val="left"/>
      <w:pPr>
        <w:tabs>
          <w:tab w:val="num" w:pos="2160"/>
        </w:tabs>
        <w:ind w:left="2160" w:hanging="360"/>
      </w:pPr>
      <w:rPr>
        <w:rFonts w:ascii="Arial" w:hAnsi="Arial" w:hint="default"/>
      </w:rPr>
    </w:lvl>
    <w:lvl w:ilvl="3" w:tplc="7BCCE27C" w:tentative="1">
      <w:start w:val="1"/>
      <w:numFmt w:val="bullet"/>
      <w:lvlText w:val="▪"/>
      <w:lvlJc w:val="left"/>
      <w:pPr>
        <w:tabs>
          <w:tab w:val="num" w:pos="2880"/>
        </w:tabs>
        <w:ind w:left="2880" w:hanging="360"/>
      </w:pPr>
      <w:rPr>
        <w:rFonts w:ascii="Arial" w:hAnsi="Arial" w:hint="default"/>
      </w:rPr>
    </w:lvl>
    <w:lvl w:ilvl="4" w:tplc="3E36278A" w:tentative="1">
      <w:start w:val="1"/>
      <w:numFmt w:val="bullet"/>
      <w:lvlText w:val="▪"/>
      <w:lvlJc w:val="left"/>
      <w:pPr>
        <w:tabs>
          <w:tab w:val="num" w:pos="3600"/>
        </w:tabs>
        <w:ind w:left="3600" w:hanging="360"/>
      </w:pPr>
      <w:rPr>
        <w:rFonts w:ascii="Arial" w:hAnsi="Arial" w:hint="default"/>
      </w:rPr>
    </w:lvl>
    <w:lvl w:ilvl="5" w:tplc="3FA2B20E" w:tentative="1">
      <w:start w:val="1"/>
      <w:numFmt w:val="bullet"/>
      <w:lvlText w:val="▪"/>
      <w:lvlJc w:val="left"/>
      <w:pPr>
        <w:tabs>
          <w:tab w:val="num" w:pos="4320"/>
        </w:tabs>
        <w:ind w:left="4320" w:hanging="360"/>
      </w:pPr>
      <w:rPr>
        <w:rFonts w:ascii="Arial" w:hAnsi="Arial" w:hint="default"/>
      </w:rPr>
    </w:lvl>
    <w:lvl w:ilvl="6" w:tplc="73EC9D5A" w:tentative="1">
      <w:start w:val="1"/>
      <w:numFmt w:val="bullet"/>
      <w:lvlText w:val="▪"/>
      <w:lvlJc w:val="left"/>
      <w:pPr>
        <w:tabs>
          <w:tab w:val="num" w:pos="5040"/>
        </w:tabs>
        <w:ind w:left="5040" w:hanging="360"/>
      </w:pPr>
      <w:rPr>
        <w:rFonts w:ascii="Arial" w:hAnsi="Arial" w:hint="default"/>
      </w:rPr>
    </w:lvl>
    <w:lvl w:ilvl="7" w:tplc="FD647C54" w:tentative="1">
      <w:start w:val="1"/>
      <w:numFmt w:val="bullet"/>
      <w:lvlText w:val="▪"/>
      <w:lvlJc w:val="left"/>
      <w:pPr>
        <w:tabs>
          <w:tab w:val="num" w:pos="5760"/>
        </w:tabs>
        <w:ind w:left="5760" w:hanging="360"/>
      </w:pPr>
      <w:rPr>
        <w:rFonts w:ascii="Arial" w:hAnsi="Arial" w:hint="default"/>
      </w:rPr>
    </w:lvl>
    <w:lvl w:ilvl="8" w:tplc="19EE256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F28009D"/>
    <w:multiLevelType w:val="hybridMultilevel"/>
    <w:tmpl w:val="7FA2DAD6"/>
    <w:lvl w:ilvl="0" w:tplc="CF36ECEC">
      <w:start w:val="1"/>
      <w:numFmt w:val="bullet"/>
      <w:lvlText w:val="▪"/>
      <w:lvlJc w:val="left"/>
      <w:pPr>
        <w:tabs>
          <w:tab w:val="num" w:pos="720"/>
        </w:tabs>
        <w:ind w:left="720" w:hanging="360"/>
      </w:pPr>
      <w:rPr>
        <w:rFonts w:ascii="Arial" w:hAnsi="Arial" w:hint="default"/>
      </w:rPr>
    </w:lvl>
    <w:lvl w:ilvl="1" w:tplc="AE0ECEB0" w:tentative="1">
      <w:start w:val="1"/>
      <w:numFmt w:val="bullet"/>
      <w:lvlText w:val="▪"/>
      <w:lvlJc w:val="left"/>
      <w:pPr>
        <w:tabs>
          <w:tab w:val="num" w:pos="1440"/>
        </w:tabs>
        <w:ind w:left="1440" w:hanging="360"/>
      </w:pPr>
      <w:rPr>
        <w:rFonts w:ascii="Arial" w:hAnsi="Arial" w:hint="default"/>
      </w:rPr>
    </w:lvl>
    <w:lvl w:ilvl="2" w:tplc="E55A67BC" w:tentative="1">
      <w:start w:val="1"/>
      <w:numFmt w:val="bullet"/>
      <w:lvlText w:val="▪"/>
      <w:lvlJc w:val="left"/>
      <w:pPr>
        <w:tabs>
          <w:tab w:val="num" w:pos="2160"/>
        </w:tabs>
        <w:ind w:left="2160" w:hanging="360"/>
      </w:pPr>
      <w:rPr>
        <w:rFonts w:ascii="Arial" w:hAnsi="Arial" w:hint="default"/>
      </w:rPr>
    </w:lvl>
    <w:lvl w:ilvl="3" w:tplc="1B3A0326" w:tentative="1">
      <w:start w:val="1"/>
      <w:numFmt w:val="bullet"/>
      <w:lvlText w:val="▪"/>
      <w:lvlJc w:val="left"/>
      <w:pPr>
        <w:tabs>
          <w:tab w:val="num" w:pos="2880"/>
        </w:tabs>
        <w:ind w:left="2880" w:hanging="360"/>
      </w:pPr>
      <w:rPr>
        <w:rFonts w:ascii="Arial" w:hAnsi="Arial" w:hint="default"/>
      </w:rPr>
    </w:lvl>
    <w:lvl w:ilvl="4" w:tplc="39A85FD0" w:tentative="1">
      <w:start w:val="1"/>
      <w:numFmt w:val="bullet"/>
      <w:lvlText w:val="▪"/>
      <w:lvlJc w:val="left"/>
      <w:pPr>
        <w:tabs>
          <w:tab w:val="num" w:pos="3600"/>
        </w:tabs>
        <w:ind w:left="3600" w:hanging="360"/>
      </w:pPr>
      <w:rPr>
        <w:rFonts w:ascii="Arial" w:hAnsi="Arial" w:hint="default"/>
      </w:rPr>
    </w:lvl>
    <w:lvl w:ilvl="5" w:tplc="0C38140E" w:tentative="1">
      <w:start w:val="1"/>
      <w:numFmt w:val="bullet"/>
      <w:lvlText w:val="▪"/>
      <w:lvlJc w:val="left"/>
      <w:pPr>
        <w:tabs>
          <w:tab w:val="num" w:pos="4320"/>
        </w:tabs>
        <w:ind w:left="4320" w:hanging="360"/>
      </w:pPr>
      <w:rPr>
        <w:rFonts w:ascii="Arial" w:hAnsi="Arial" w:hint="default"/>
      </w:rPr>
    </w:lvl>
    <w:lvl w:ilvl="6" w:tplc="A9D014D8" w:tentative="1">
      <w:start w:val="1"/>
      <w:numFmt w:val="bullet"/>
      <w:lvlText w:val="▪"/>
      <w:lvlJc w:val="left"/>
      <w:pPr>
        <w:tabs>
          <w:tab w:val="num" w:pos="5040"/>
        </w:tabs>
        <w:ind w:left="5040" w:hanging="360"/>
      </w:pPr>
      <w:rPr>
        <w:rFonts w:ascii="Arial" w:hAnsi="Arial" w:hint="default"/>
      </w:rPr>
    </w:lvl>
    <w:lvl w:ilvl="7" w:tplc="0D105B60" w:tentative="1">
      <w:start w:val="1"/>
      <w:numFmt w:val="bullet"/>
      <w:lvlText w:val="▪"/>
      <w:lvlJc w:val="left"/>
      <w:pPr>
        <w:tabs>
          <w:tab w:val="num" w:pos="5760"/>
        </w:tabs>
        <w:ind w:left="5760" w:hanging="360"/>
      </w:pPr>
      <w:rPr>
        <w:rFonts w:ascii="Arial" w:hAnsi="Arial" w:hint="default"/>
      </w:rPr>
    </w:lvl>
    <w:lvl w:ilvl="8" w:tplc="D84C7B6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F2B5894"/>
    <w:multiLevelType w:val="hybridMultilevel"/>
    <w:tmpl w:val="FBF0EF38"/>
    <w:lvl w:ilvl="0" w:tplc="DEAAA448">
      <w:start w:val="1"/>
      <w:numFmt w:val="bullet"/>
      <w:lvlText w:val="▪"/>
      <w:lvlJc w:val="left"/>
      <w:pPr>
        <w:tabs>
          <w:tab w:val="num" w:pos="720"/>
        </w:tabs>
        <w:ind w:left="720" w:hanging="360"/>
      </w:pPr>
      <w:rPr>
        <w:rFonts w:ascii="Arial" w:hAnsi="Arial" w:hint="default"/>
      </w:rPr>
    </w:lvl>
    <w:lvl w:ilvl="1" w:tplc="DF0A102E" w:tentative="1">
      <w:start w:val="1"/>
      <w:numFmt w:val="bullet"/>
      <w:lvlText w:val="▪"/>
      <w:lvlJc w:val="left"/>
      <w:pPr>
        <w:tabs>
          <w:tab w:val="num" w:pos="1440"/>
        </w:tabs>
        <w:ind w:left="1440" w:hanging="360"/>
      </w:pPr>
      <w:rPr>
        <w:rFonts w:ascii="Arial" w:hAnsi="Arial" w:hint="default"/>
      </w:rPr>
    </w:lvl>
    <w:lvl w:ilvl="2" w:tplc="1E1A1624" w:tentative="1">
      <w:start w:val="1"/>
      <w:numFmt w:val="bullet"/>
      <w:lvlText w:val="▪"/>
      <w:lvlJc w:val="left"/>
      <w:pPr>
        <w:tabs>
          <w:tab w:val="num" w:pos="2160"/>
        </w:tabs>
        <w:ind w:left="2160" w:hanging="360"/>
      </w:pPr>
      <w:rPr>
        <w:rFonts w:ascii="Arial" w:hAnsi="Arial" w:hint="default"/>
      </w:rPr>
    </w:lvl>
    <w:lvl w:ilvl="3" w:tplc="E52456AE" w:tentative="1">
      <w:start w:val="1"/>
      <w:numFmt w:val="bullet"/>
      <w:lvlText w:val="▪"/>
      <w:lvlJc w:val="left"/>
      <w:pPr>
        <w:tabs>
          <w:tab w:val="num" w:pos="2880"/>
        </w:tabs>
        <w:ind w:left="2880" w:hanging="360"/>
      </w:pPr>
      <w:rPr>
        <w:rFonts w:ascii="Arial" w:hAnsi="Arial" w:hint="default"/>
      </w:rPr>
    </w:lvl>
    <w:lvl w:ilvl="4" w:tplc="A598306C" w:tentative="1">
      <w:start w:val="1"/>
      <w:numFmt w:val="bullet"/>
      <w:lvlText w:val="▪"/>
      <w:lvlJc w:val="left"/>
      <w:pPr>
        <w:tabs>
          <w:tab w:val="num" w:pos="3600"/>
        </w:tabs>
        <w:ind w:left="3600" w:hanging="360"/>
      </w:pPr>
      <w:rPr>
        <w:rFonts w:ascii="Arial" w:hAnsi="Arial" w:hint="default"/>
      </w:rPr>
    </w:lvl>
    <w:lvl w:ilvl="5" w:tplc="089493E0" w:tentative="1">
      <w:start w:val="1"/>
      <w:numFmt w:val="bullet"/>
      <w:lvlText w:val="▪"/>
      <w:lvlJc w:val="left"/>
      <w:pPr>
        <w:tabs>
          <w:tab w:val="num" w:pos="4320"/>
        </w:tabs>
        <w:ind w:left="4320" w:hanging="360"/>
      </w:pPr>
      <w:rPr>
        <w:rFonts w:ascii="Arial" w:hAnsi="Arial" w:hint="default"/>
      </w:rPr>
    </w:lvl>
    <w:lvl w:ilvl="6" w:tplc="9CEA6688" w:tentative="1">
      <w:start w:val="1"/>
      <w:numFmt w:val="bullet"/>
      <w:lvlText w:val="▪"/>
      <w:lvlJc w:val="left"/>
      <w:pPr>
        <w:tabs>
          <w:tab w:val="num" w:pos="5040"/>
        </w:tabs>
        <w:ind w:left="5040" w:hanging="360"/>
      </w:pPr>
      <w:rPr>
        <w:rFonts w:ascii="Arial" w:hAnsi="Arial" w:hint="default"/>
      </w:rPr>
    </w:lvl>
    <w:lvl w:ilvl="7" w:tplc="0CD0C232" w:tentative="1">
      <w:start w:val="1"/>
      <w:numFmt w:val="bullet"/>
      <w:lvlText w:val="▪"/>
      <w:lvlJc w:val="left"/>
      <w:pPr>
        <w:tabs>
          <w:tab w:val="num" w:pos="5760"/>
        </w:tabs>
        <w:ind w:left="5760" w:hanging="360"/>
      </w:pPr>
      <w:rPr>
        <w:rFonts w:ascii="Arial" w:hAnsi="Arial" w:hint="default"/>
      </w:rPr>
    </w:lvl>
    <w:lvl w:ilvl="8" w:tplc="9B9088C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00B76F5"/>
    <w:multiLevelType w:val="hybridMultilevel"/>
    <w:tmpl w:val="EE9EC2C8"/>
    <w:lvl w:ilvl="0" w:tplc="2E28189E">
      <w:start w:val="1"/>
      <w:numFmt w:val="lowerRoman"/>
      <w:lvlText w:val="%1."/>
      <w:lvlJc w:val="left"/>
      <w:pPr>
        <w:ind w:left="822" w:hanging="486"/>
        <w:jc w:val="right"/>
      </w:pPr>
      <w:rPr>
        <w:rFonts w:ascii="Times New Roman" w:eastAsia="Times New Roman" w:hAnsi="Times New Roman" w:cs="Times New Roman" w:hint="default"/>
        <w:spacing w:val="-1"/>
        <w:w w:val="100"/>
        <w:sz w:val="24"/>
        <w:szCs w:val="24"/>
        <w:lang w:val="en-US" w:eastAsia="en-US" w:bidi="ar-SA"/>
      </w:rPr>
    </w:lvl>
    <w:lvl w:ilvl="1" w:tplc="AB7A1D88">
      <w:numFmt w:val="bullet"/>
      <w:lvlText w:val="•"/>
      <w:lvlJc w:val="left"/>
      <w:pPr>
        <w:ind w:left="1182" w:hanging="360"/>
      </w:pPr>
      <w:rPr>
        <w:rFonts w:ascii="MS UI Gothic" w:eastAsia="MS UI Gothic" w:hAnsi="MS UI Gothic" w:cs="MS UI Gothic" w:hint="default"/>
        <w:w w:val="202"/>
        <w:sz w:val="24"/>
        <w:szCs w:val="24"/>
        <w:lang w:val="en-US" w:eastAsia="en-US" w:bidi="ar-SA"/>
      </w:rPr>
    </w:lvl>
    <w:lvl w:ilvl="2" w:tplc="5F7450FE">
      <w:numFmt w:val="bullet"/>
      <w:lvlText w:val="•"/>
      <w:lvlJc w:val="left"/>
      <w:pPr>
        <w:ind w:left="2113" w:hanging="360"/>
      </w:pPr>
      <w:rPr>
        <w:rFonts w:hint="default"/>
        <w:lang w:val="en-US" w:eastAsia="en-US" w:bidi="ar-SA"/>
      </w:rPr>
    </w:lvl>
    <w:lvl w:ilvl="3" w:tplc="814A70EA">
      <w:numFmt w:val="bullet"/>
      <w:lvlText w:val="•"/>
      <w:lvlJc w:val="left"/>
      <w:pPr>
        <w:ind w:left="3046" w:hanging="360"/>
      </w:pPr>
      <w:rPr>
        <w:rFonts w:hint="default"/>
        <w:lang w:val="en-US" w:eastAsia="en-US" w:bidi="ar-SA"/>
      </w:rPr>
    </w:lvl>
    <w:lvl w:ilvl="4" w:tplc="6096CE3C">
      <w:numFmt w:val="bullet"/>
      <w:lvlText w:val="•"/>
      <w:lvlJc w:val="left"/>
      <w:pPr>
        <w:ind w:left="3980" w:hanging="360"/>
      </w:pPr>
      <w:rPr>
        <w:rFonts w:hint="default"/>
        <w:lang w:val="en-US" w:eastAsia="en-US" w:bidi="ar-SA"/>
      </w:rPr>
    </w:lvl>
    <w:lvl w:ilvl="5" w:tplc="81D44658">
      <w:numFmt w:val="bullet"/>
      <w:lvlText w:val="•"/>
      <w:lvlJc w:val="left"/>
      <w:pPr>
        <w:ind w:left="4913" w:hanging="360"/>
      </w:pPr>
      <w:rPr>
        <w:rFonts w:hint="default"/>
        <w:lang w:val="en-US" w:eastAsia="en-US" w:bidi="ar-SA"/>
      </w:rPr>
    </w:lvl>
    <w:lvl w:ilvl="6" w:tplc="2AB02290">
      <w:numFmt w:val="bullet"/>
      <w:lvlText w:val="•"/>
      <w:lvlJc w:val="left"/>
      <w:pPr>
        <w:ind w:left="5846" w:hanging="360"/>
      </w:pPr>
      <w:rPr>
        <w:rFonts w:hint="default"/>
        <w:lang w:val="en-US" w:eastAsia="en-US" w:bidi="ar-SA"/>
      </w:rPr>
    </w:lvl>
    <w:lvl w:ilvl="7" w:tplc="3D72B9F8">
      <w:numFmt w:val="bullet"/>
      <w:lvlText w:val="•"/>
      <w:lvlJc w:val="left"/>
      <w:pPr>
        <w:ind w:left="6780" w:hanging="360"/>
      </w:pPr>
      <w:rPr>
        <w:rFonts w:hint="default"/>
        <w:lang w:val="en-US" w:eastAsia="en-US" w:bidi="ar-SA"/>
      </w:rPr>
    </w:lvl>
    <w:lvl w:ilvl="8" w:tplc="F2204F60">
      <w:numFmt w:val="bullet"/>
      <w:lvlText w:val="•"/>
      <w:lvlJc w:val="left"/>
      <w:pPr>
        <w:ind w:left="7713" w:hanging="360"/>
      </w:pPr>
      <w:rPr>
        <w:rFonts w:hint="default"/>
        <w:lang w:val="en-US" w:eastAsia="en-US" w:bidi="ar-SA"/>
      </w:rPr>
    </w:lvl>
  </w:abstractNum>
  <w:abstractNum w:abstractNumId="24" w15:restartNumberingAfterBreak="0">
    <w:nsid w:val="5B871B21"/>
    <w:multiLevelType w:val="hybridMultilevel"/>
    <w:tmpl w:val="8E84EE54"/>
    <w:lvl w:ilvl="0" w:tplc="FFFFFFFF">
      <w:start w:val="1"/>
      <w:numFmt w:val="lowerRoman"/>
      <w:lvlText w:val="%1."/>
      <w:lvlJc w:val="left"/>
      <w:pPr>
        <w:ind w:left="822" w:hanging="486"/>
        <w:jc w:val="right"/>
      </w:pPr>
      <w:rPr>
        <w:rFonts w:ascii="Times New Roman" w:eastAsia="Times New Roman" w:hAnsi="Times New Roman" w:cs="Times New Roman" w:hint="default"/>
        <w:b/>
        <w:bCs/>
        <w:spacing w:val="-1"/>
        <w:w w:val="100"/>
        <w:sz w:val="24"/>
        <w:szCs w:val="24"/>
        <w:lang w:val="en-US" w:eastAsia="en-US" w:bidi="ar-SA"/>
      </w:rPr>
    </w:lvl>
    <w:lvl w:ilvl="1" w:tplc="FFFFFFFF">
      <w:start w:val="1"/>
      <w:numFmt w:val="decimal"/>
      <w:lvlText w:val="%2."/>
      <w:lvlJc w:val="left"/>
      <w:pPr>
        <w:ind w:left="1182" w:hanging="360"/>
      </w:pPr>
      <w:rPr>
        <w:rFonts w:hint="default"/>
        <w:w w:val="100"/>
        <w:lang w:val="en-US" w:eastAsia="en-US" w:bidi="ar-SA"/>
      </w:rPr>
    </w:lvl>
    <w:lvl w:ilvl="2" w:tplc="FFFFFFFF">
      <w:numFmt w:val="bullet"/>
      <w:lvlText w:val="•"/>
      <w:lvlJc w:val="left"/>
      <w:pPr>
        <w:ind w:left="2113" w:hanging="360"/>
      </w:pPr>
      <w:rPr>
        <w:rFonts w:hint="default"/>
        <w:lang w:val="en-US" w:eastAsia="en-US" w:bidi="ar-SA"/>
      </w:rPr>
    </w:lvl>
    <w:lvl w:ilvl="3" w:tplc="FFFFFFFF">
      <w:numFmt w:val="bullet"/>
      <w:lvlText w:val="•"/>
      <w:lvlJc w:val="left"/>
      <w:pPr>
        <w:ind w:left="3046" w:hanging="360"/>
      </w:pPr>
      <w:rPr>
        <w:rFonts w:hint="default"/>
        <w:lang w:val="en-US" w:eastAsia="en-US" w:bidi="ar-SA"/>
      </w:rPr>
    </w:lvl>
    <w:lvl w:ilvl="4" w:tplc="FFFFFFFF">
      <w:numFmt w:val="bullet"/>
      <w:lvlText w:val="•"/>
      <w:lvlJc w:val="left"/>
      <w:pPr>
        <w:ind w:left="3980" w:hanging="360"/>
      </w:pPr>
      <w:rPr>
        <w:rFonts w:hint="default"/>
        <w:lang w:val="en-US" w:eastAsia="en-US" w:bidi="ar-SA"/>
      </w:rPr>
    </w:lvl>
    <w:lvl w:ilvl="5" w:tplc="FFFFFFFF">
      <w:numFmt w:val="bullet"/>
      <w:lvlText w:val="•"/>
      <w:lvlJc w:val="left"/>
      <w:pPr>
        <w:ind w:left="4913" w:hanging="360"/>
      </w:pPr>
      <w:rPr>
        <w:rFonts w:hint="default"/>
        <w:lang w:val="en-US" w:eastAsia="en-US" w:bidi="ar-SA"/>
      </w:rPr>
    </w:lvl>
    <w:lvl w:ilvl="6" w:tplc="FFFFFFFF">
      <w:numFmt w:val="bullet"/>
      <w:lvlText w:val="•"/>
      <w:lvlJc w:val="left"/>
      <w:pPr>
        <w:ind w:left="5846" w:hanging="360"/>
      </w:pPr>
      <w:rPr>
        <w:rFonts w:hint="default"/>
        <w:lang w:val="en-US" w:eastAsia="en-US" w:bidi="ar-SA"/>
      </w:rPr>
    </w:lvl>
    <w:lvl w:ilvl="7" w:tplc="FFFFFFFF">
      <w:numFmt w:val="bullet"/>
      <w:lvlText w:val="•"/>
      <w:lvlJc w:val="left"/>
      <w:pPr>
        <w:ind w:left="6780" w:hanging="360"/>
      </w:pPr>
      <w:rPr>
        <w:rFonts w:hint="default"/>
        <w:lang w:val="en-US" w:eastAsia="en-US" w:bidi="ar-SA"/>
      </w:rPr>
    </w:lvl>
    <w:lvl w:ilvl="8" w:tplc="FFFFFFFF">
      <w:numFmt w:val="bullet"/>
      <w:lvlText w:val="•"/>
      <w:lvlJc w:val="left"/>
      <w:pPr>
        <w:ind w:left="7713" w:hanging="360"/>
      </w:pPr>
      <w:rPr>
        <w:rFonts w:hint="default"/>
        <w:lang w:val="en-US" w:eastAsia="en-US" w:bidi="ar-SA"/>
      </w:rPr>
    </w:lvl>
  </w:abstractNum>
  <w:abstractNum w:abstractNumId="25" w15:restartNumberingAfterBreak="0">
    <w:nsid w:val="5CEC21B2"/>
    <w:multiLevelType w:val="hybridMultilevel"/>
    <w:tmpl w:val="C1D22390"/>
    <w:lvl w:ilvl="0" w:tplc="96224466">
      <w:start w:val="1"/>
      <w:numFmt w:val="bullet"/>
      <w:lvlText w:val="▪"/>
      <w:lvlJc w:val="left"/>
      <w:pPr>
        <w:tabs>
          <w:tab w:val="num" w:pos="720"/>
        </w:tabs>
        <w:ind w:left="720" w:hanging="360"/>
      </w:pPr>
      <w:rPr>
        <w:rFonts w:ascii="Arial" w:hAnsi="Arial" w:hint="default"/>
      </w:rPr>
    </w:lvl>
    <w:lvl w:ilvl="1" w:tplc="8F369406" w:tentative="1">
      <w:start w:val="1"/>
      <w:numFmt w:val="bullet"/>
      <w:lvlText w:val="▪"/>
      <w:lvlJc w:val="left"/>
      <w:pPr>
        <w:tabs>
          <w:tab w:val="num" w:pos="1440"/>
        </w:tabs>
        <w:ind w:left="1440" w:hanging="360"/>
      </w:pPr>
      <w:rPr>
        <w:rFonts w:ascii="Arial" w:hAnsi="Arial" w:hint="default"/>
      </w:rPr>
    </w:lvl>
    <w:lvl w:ilvl="2" w:tplc="16D426F8" w:tentative="1">
      <w:start w:val="1"/>
      <w:numFmt w:val="bullet"/>
      <w:lvlText w:val="▪"/>
      <w:lvlJc w:val="left"/>
      <w:pPr>
        <w:tabs>
          <w:tab w:val="num" w:pos="2160"/>
        </w:tabs>
        <w:ind w:left="2160" w:hanging="360"/>
      </w:pPr>
      <w:rPr>
        <w:rFonts w:ascii="Arial" w:hAnsi="Arial" w:hint="default"/>
      </w:rPr>
    </w:lvl>
    <w:lvl w:ilvl="3" w:tplc="6C1CD292" w:tentative="1">
      <w:start w:val="1"/>
      <w:numFmt w:val="bullet"/>
      <w:lvlText w:val="▪"/>
      <w:lvlJc w:val="left"/>
      <w:pPr>
        <w:tabs>
          <w:tab w:val="num" w:pos="2880"/>
        </w:tabs>
        <w:ind w:left="2880" w:hanging="360"/>
      </w:pPr>
      <w:rPr>
        <w:rFonts w:ascii="Arial" w:hAnsi="Arial" w:hint="default"/>
      </w:rPr>
    </w:lvl>
    <w:lvl w:ilvl="4" w:tplc="A8C03DAC" w:tentative="1">
      <w:start w:val="1"/>
      <w:numFmt w:val="bullet"/>
      <w:lvlText w:val="▪"/>
      <w:lvlJc w:val="left"/>
      <w:pPr>
        <w:tabs>
          <w:tab w:val="num" w:pos="3600"/>
        </w:tabs>
        <w:ind w:left="3600" w:hanging="360"/>
      </w:pPr>
      <w:rPr>
        <w:rFonts w:ascii="Arial" w:hAnsi="Arial" w:hint="default"/>
      </w:rPr>
    </w:lvl>
    <w:lvl w:ilvl="5" w:tplc="493010A4" w:tentative="1">
      <w:start w:val="1"/>
      <w:numFmt w:val="bullet"/>
      <w:lvlText w:val="▪"/>
      <w:lvlJc w:val="left"/>
      <w:pPr>
        <w:tabs>
          <w:tab w:val="num" w:pos="4320"/>
        </w:tabs>
        <w:ind w:left="4320" w:hanging="360"/>
      </w:pPr>
      <w:rPr>
        <w:rFonts w:ascii="Arial" w:hAnsi="Arial" w:hint="default"/>
      </w:rPr>
    </w:lvl>
    <w:lvl w:ilvl="6" w:tplc="D834BCA6" w:tentative="1">
      <w:start w:val="1"/>
      <w:numFmt w:val="bullet"/>
      <w:lvlText w:val="▪"/>
      <w:lvlJc w:val="left"/>
      <w:pPr>
        <w:tabs>
          <w:tab w:val="num" w:pos="5040"/>
        </w:tabs>
        <w:ind w:left="5040" w:hanging="360"/>
      </w:pPr>
      <w:rPr>
        <w:rFonts w:ascii="Arial" w:hAnsi="Arial" w:hint="default"/>
      </w:rPr>
    </w:lvl>
    <w:lvl w:ilvl="7" w:tplc="B4E655C6" w:tentative="1">
      <w:start w:val="1"/>
      <w:numFmt w:val="bullet"/>
      <w:lvlText w:val="▪"/>
      <w:lvlJc w:val="left"/>
      <w:pPr>
        <w:tabs>
          <w:tab w:val="num" w:pos="5760"/>
        </w:tabs>
        <w:ind w:left="5760" w:hanging="360"/>
      </w:pPr>
      <w:rPr>
        <w:rFonts w:ascii="Arial" w:hAnsi="Arial" w:hint="default"/>
      </w:rPr>
    </w:lvl>
    <w:lvl w:ilvl="8" w:tplc="1346AC2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0141740"/>
    <w:multiLevelType w:val="hybridMultilevel"/>
    <w:tmpl w:val="42DC58BA"/>
    <w:lvl w:ilvl="0" w:tplc="57920FC8">
      <w:start w:val="1"/>
      <w:numFmt w:val="bullet"/>
      <w:lvlText w:val="▪"/>
      <w:lvlJc w:val="left"/>
      <w:pPr>
        <w:tabs>
          <w:tab w:val="num" w:pos="720"/>
        </w:tabs>
        <w:ind w:left="720" w:hanging="360"/>
      </w:pPr>
      <w:rPr>
        <w:rFonts w:ascii="Arial" w:hAnsi="Arial" w:hint="default"/>
      </w:rPr>
    </w:lvl>
    <w:lvl w:ilvl="1" w:tplc="CD38982E" w:tentative="1">
      <w:start w:val="1"/>
      <w:numFmt w:val="bullet"/>
      <w:lvlText w:val="▪"/>
      <w:lvlJc w:val="left"/>
      <w:pPr>
        <w:tabs>
          <w:tab w:val="num" w:pos="1440"/>
        </w:tabs>
        <w:ind w:left="1440" w:hanging="360"/>
      </w:pPr>
      <w:rPr>
        <w:rFonts w:ascii="Arial" w:hAnsi="Arial" w:hint="default"/>
      </w:rPr>
    </w:lvl>
    <w:lvl w:ilvl="2" w:tplc="990017B4" w:tentative="1">
      <w:start w:val="1"/>
      <w:numFmt w:val="bullet"/>
      <w:lvlText w:val="▪"/>
      <w:lvlJc w:val="left"/>
      <w:pPr>
        <w:tabs>
          <w:tab w:val="num" w:pos="2160"/>
        </w:tabs>
        <w:ind w:left="2160" w:hanging="360"/>
      </w:pPr>
      <w:rPr>
        <w:rFonts w:ascii="Arial" w:hAnsi="Arial" w:hint="default"/>
      </w:rPr>
    </w:lvl>
    <w:lvl w:ilvl="3" w:tplc="A1549D3C" w:tentative="1">
      <w:start w:val="1"/>
      <w:numFmt w:val="bullet"/>
      <w:lvlText w:val="▪"/>
      <w:lvlJc w:val="left"/>
      <w:pPr>
        <w:tabs>
          <w:tab w:val="num" w:pos="2880"/>
        </w:tabs>
        <w:ind w:left="2880" w:hanging="360"/>
      </w:pPr>
      <w:rPr>
        <w:rFonts w:ascii="Arial" w:hAnsi="Arial" w:hint="default"/>
      </w:rPr>
    </w:lvl>
    <w:lvl w:ilvl="4" w:tplc="94ECC584" w:tentative="1">
      <w:start w:val="1"/>
      <w:numFmt w:val="bullet"/>
      <w:lvlText w:val="▪"/>
      <w:lvlJc w:val="left"/>
      <w:pPr>
        <w:tabs>
          <w:tab w:val="num" w:pos="3600"/>
        </w:tabs>
        <w:ind w:left="3600" w:hanging="360"/>
      </w:pPr>
      <w:rPr>
        <w:rFonts w:ascii="Arial" w:hAnsi="Arial" w:hint="default"/>
      </w:rPr>
    </w:lvl>
    <w:lvl w:ilvl="5" w:tplc="0A48C61E" w:tentative="1">
      <w:start w:val="1"/>
      <w:numFmt w:val="bullet"/>
      <w:lvlText w:val="▪"/>
      <w:lvlJc w:val="left"/>
      <w:pPr>
        <w:tabs>
          <w:tab w:val="num" w:pos="4320"/>
        </w:tabs>
        <w:ind w:left="4320" w:hanging="360"/>
      </w:pPr>
      <w:rPr>
        <w:rFonts w:ascii="Arial" w:hAnsi="Arial" w:hint="default"/>
      </w:rPr>
    </w:lvl>
    <w:lvl w:ilvl="6" w:tplc="2408CB00" w:tentative="1">
      <w:start w:val="1"/>
      <w:numFmt w:val="bullet"/>
      <w:lvlText w:val="▪"/>
      <w:lvlJc w:val="left"/>
      <w:pPr>
        <w:tabs>
          <w:tab w:val="num" w:pos="5040"/>
        </w:tabs>
        <w:ind w:left="5040" w:hanging="360"/>
      </w:pPr>
      <w:rPr>
        <w:rFonts w:ascii="Arial" w:hAnsi="Arial" w:hint="default"/>
      </w:rPr>
    </w:lvl>
    <w:lvl w:ilvl="7" w:tplc="472A750E" w:tentative="1">
      <w:start w:val="1"/>
      <w:numFmt w:val="bullet"/>
      <w:lvlText w:val="▪"/>
      <w:lvlJc w:val="left"/>
      <w:pPr>
        <w:tabs>
          <w:tab w:val="num" w:pos="5760"/>
        </w:tabs>
        <w:ind w:left="5760" w:hanging="360"/>
      </w:pPr>
      <w:rPr>
        <w:rFonts w:ascii="Arial" w:hAnsi="Arial" w:hint="default"/>
      </w:rPr>
    </w:lvl>
    <w:lvl w:ilvl="8" w:tplc="372E4C6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0B11EFF"/>
    <w:multiLevelType w:val="hybridMultilevel"/>
    <w:tmpl w:val="B3288914"/>
    <w:lvl w:ilvl="0" w:tplc="5B0C563A">
      <w:start w:val="1"/>
      <w:numFmt w:val="bullet"/>
      <w:lvlText w:val="▪"/>
      <w:lvlJc w:val="left"/>
      <w:pPr>
        <w:tabs>
          <w:tab w:val="num" w:pos="720"/>
        </w:tabs>
        <w:ind w:left="720" w:hanging="360"/>
      </w:pPr>
      <w:rPr>
        <w:rFonts w:ascii="Arial" w:hAnsi="Arial" w:hint="default"/>
      </w:rPr>
    </w:lvl>
    <w:lvl w:ilvl="1" w:tplc="5E9E5EA2" w:tentative="1">
      <w:start w:val="1"/>
      <w:numFmt w:val="bullet"/>
      <w:lvlText w:val="▪"/>
      <w:lvlJc w:val="left"/>
      <w:pPr>
        <w:tabs>
          <w:tab w:val="num" w:pos="1440"/>
        </w:tabs>
        <w:ind w:left="1440" w:hanging="360"/>
      </w:pPr>
      <w:rPr>
        <w:rFonts w:ascii="Arial" w:hAnsi="Arial" w:hint="default"/>
      </w:rPr>
    </w:lvl>
    <w:lvl w:ilvl="2" w:tplc="F5BCC966" w:tentative="1">
      <w:start w:val="1"/>
      <w:numFmt w:val="bullet"/>
      <w:lvlText w:val="▪"/>
      <w:lvlJc w:val="left"/>
      <w:pPr>
        <w:tabs>
          <w:tab w:val="num" w:pos="2160"/>
        </w:tabs>
        <w:ind w:left="2160" w:hanging="360"/>
      </w:pPr>
      <w:rPr>
        <w:rFonts w:ascii="Arial" w:hAnsi="Arial" w:hint="default"/>
      </w:rPr>
    </w:lvl>
    <w:lvl w:ilvl="3" w:tplc="D4766C48" w:tentative="1">
      <w:start w:val="1"/>
      <w:numFmt w:val="bullet"/>
      <w:lvlText w:val="▪"/>
      <w:lvlJc w:val="left"/>
      <w:pPr>
        <w:tabs>
          <w:tab w:val="num" w:pos="2880"/>
        </w:tabs>
        <w:ind w:left="2880" w:hanging="360"/>
      </w:pPr>
      <w:rPr>
        <w:rFonts w:ascii="Arial" w:hAnsi="Arial" w:hint="default"/>
      </w:rPr>
    </w:lvl>
    <w:lvl w:ilvl="4" w:tplc="94B6775A" w:tentative="1">
      <w:start w:val="1"/>
      <w:numFmt w:val="bullet"/>
      <w:lvlText w:val="▪"/>
      <w:lvlJc w:val="left"/>
      <w:pPr>
        <w:tabs>
          <w:tab w:val="num" w:pos="3600"/>
        </w:tabs>
        <w:ind w:left="3600" w:hanging="360"/>
      </w:pPr>
      <w:rPr>
        <w:rFonts w:ascii="Arial" w:hAnsi="Arial" w:hint="default"/>
      </w:rPr>
    </w:lvl>
    <w:lvl w:ilvl="5" w:tplc="5978E408" w:tentative="1">
      <w:start w:val="1"/>
      <w:numFmt w:val="bullet"/>
      <w:lvlText w:val="▪"/>
      <w:lvlJc w:val="left"/>
      <w:pPr>
        <w:tabs>
          <w:tab w:val="num" w:pos="4320"/>
        </w:tabs>
        <w:ind w:left="4320" w:hanging="360"/>
      </w:pPr>
      <w:rPr>
        <w:rFonts w:ascii="Arial" w:hAnsi="Arial" w:hint="default"/>
      </w:rPr>
    </w:lvl>
    <w:lvl w:ilvl="6" w:tplc="A43E5D76" w:tentative="1">
      <w:start w:val="1"/>
      <w:numFmt w:val="bullet"/>
      <w:lvlText w:val="▪"/>
      <w:lvlJc w:val="left"/>
      <w:pPr>
        <w:tabs>
          <w:tab w:val="num" w:pos="5040"/>
        </w:tabs>
        <w:ind w:left="5040" w:hanging="360"/>
      </w:pPr>
      <w:rPr>
        <w:rFonts w:ascii="Arial" w:hAnsi="Arial" w:hint="default"/>
      </w:rPr>
    </w:lvl>
    <w:lvl w:ilvl="7" w:tplc="F4BC6B66" w:tentative="1">
      <w:start w:val="1"/>
      <w:numFmt w:val="bullet"/>
      <w:lvlText w:val="▪"/>
      <w:lvlJc w:val="left"/>
      <w:pPr>
        <w:tabs>
          <w:tab w:val="num" w:pos="5760"/>
        </w:tabs>
        <w:ind w:left="5760" w:hanging="360"/>
      </w:pPr>
      <w:rPr>
        <w:rFonts w:ascii="Arial" w:hAnsi="Arial" w:hint="default"/>
      </w:rPr>
    </w:lvl>
    <w:lvl w:ilvl="8" w:tplc="90081E8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18F0263"/>
    <w:multiLevelType w:val="hybridMultilevel"/>
    <w:tmpl w:val="9E50CEE0"/>
    <w:lvl w:ilvl="0" w:tplc="103C2C6E">
      <w:start w:val="1"/>
      <w:numFmt w:val="bullet"/>
      <w:lvlText w:val="▪"/>
      <w:lvlJc w:val="left"/>
      <w:pPr>
        <w:tabs>
          <w:tab w:val="num" w:pos="720"/>
        </w:tabs>
        <w:ind w:left="720" w:hanging="360"/>
      </w:pPr>
      <w:rPr>
        <w:rFonts w:ascii="Arial" w:hAnsi="Arial" w:hint="default"/>
      </w:rPr>
    </w:lvl>
    <w:lvl w:ilvl="1" w:tplc="F57882B0" w:tentative="1">
      <w:start w:val="1"/>
      <w:numFmt w:val="bullet"/>
      <w:lvlText w:val="▪"/>
      <w:lvlJc w:val="left"/>
      <w:pPr>
        <w:tabs>
          <w:tab w:val="num" w:pos="1440"/>
        </w:tabs>
        <w:ind w:left="1440" w:hanging="360"/>
      </w:pPr>
      <w:rPr>
        <w:rFonts w:ascii="Arial" w:hAnsi="Arial" w:hint="default"/>
      </w:rPr>
    </w:lvl>
    <w:lvl w:ilvl="2" w:tplc="36EC84E4" w:tentative="1">
      <w:start w:val="1"/>
      <w:numFmt w:val="bullet"/>
      <w:lvlText w:val="▪"/>
      <w:lvlJc w:val="left"/>
      <w:pPr>
        <w:tabs>
          <w:tab w:val="num" w:pos="2160"/>
        </w:tabs>
        <w:ind w:left="2160" w:hanging="360"/>
      </w:pPr>
      <w:rPr>
        <w:rFonts w:ascii="Arial" w:hAnsi="Arial" w:hint="default"/>
      </w:rPr>
    </w:lvl>
    <w:lvl w:ilvl="3" w:tplc="9710E5AE" w:tentative="1">
      <w:start w:val="1"/>
      <w:numFmt w:val="bullet"/>
      <w:lvlText w:val="▪"/>
      <w:lvlJc w:val="left"/>
      <w:pPr>
        <w:tabs>
          <w:tab w:val="num" w:pos="2880"/>
        </w:tabs>
        <w:ind w:left="2880" w:hanging="360"/>
      </w:pPr>
      <w:rPr>
        <w:rFonts w:ascii="Arial" w:hAnsi="Arial" w:hint="default"/>
      </w:rPr>
    </w:lvl>
    <w:lvl w:ilvl="4" w:tplc="CC72EC1E" w:tentative="1">
      <w:start w:val="1"/>
      <w:numFmt w:val="bullet"/>
      <w:lvlText w:val="▪"/>
      <w:lvlJc w:val="left"/>
      <w:pPr>
        <w:tabs>
          <w:tab w:val="num" w:pos="3600"/>
        </w:tabs>
        <w:ind w:left="3600" w:hanging="360"/>
      </w:pPr>
      <w:rPr>
        <w:rFonts w:ascii="Arial" w:hAnsi="Arial" w:hint="default"/>
      </w:rPr>
    </w:lvl>
    <w:lvl w:ilvl="5" w:tplc="E368B3B4" w:tentative="1">
      <w:start w:val="1"/>
      <w:numFmt w:val="bullet"/>
      <w:lvlText w:val="▪"/>
      <w:lvlJc w:val="left"/>
      <w:pPr>
        <w:tabs>
          <w:tab w:val="num" w:pos="4320"/>
        </w:tabs>
        <w:ind w:left="4320" w:hanging="360"/>
      </w:pPr>
      <w:rPr>
        <w:rFonts w:ascii="Arial" w:hAnsi="Arial" w:hint="default"/>
      </w:rPr>
    </w:lvl>
    <w:lvl w:ilvl="6" w:tplc="813EC3E6" w:tentative="1">
      <w:start w:val="1"/>
      <w:numFmt w:val="bullet"/>
      <w:lvlText w:val="▪"/>
      <w:lvlJc w:val="left"/>
      <w:pPr>
        <w:tabs>
          <w:tab w:val="num" w:pos="5040"/>
        </w:tabs>
        <w:ind w:left="5040" w:hanging="360"/>
      </w:pPr>
      <w:rPr>
        <w:rFonts w:ascii="Arial" w:hAnsi="Arial" w:hint="default"/>
      </w:rPr>
    </w:lvl>
    <w:lvl w:ilvl="7" w:tplc="D084032C" w:tentative="1">
      <w:start w:val="1"/>
      <w:numFmt w:val="bullet"/>
      <w:lvlText w:val="▪"/>
      <w:lvlJc w:val="left"/>
      <w:pPr>
        <w:tabs>
          <w:tab w:val="num" w:pos="5760"/>
        </w:tabs>
        <w:ind w:left="5760" w:hanging="360"/>
      </w:pPr>
      <w:rPr>
        <w:rFonts w:ascii="Arial" w:hAnsi="Arial" w:hint="default"/>
      </w:rPr>
    </w:lvl>
    <w:lvl w:ilvl="8" w:tplc="FD26218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1E54C8F"/>
    <w:multiLevelType w:val="hybridMultilevel"/>
    <w:tmpl w:val="90E08F0A"/>
    <w:lvl w:ilvl="0" w:tplc="0809000F">
      <w:start w:val="1"/>
      <w:numFmt w:val="decimal"/>
      <w:lvlText w:val="%1."/>
      <w:lvlJc w:val="left"/>
      <w:pPr>
        <w:ind w:left="822" w:hanging="486"/>
        <w:jc w:val="right"/>
      </w:pPr>
      <w:rPr>
        <w:rFonts w:hint="default"/>
        <w:b/>
        <w:bCs/>
        <w:spacing w:val="-1"/>
        <w:w w:val="100"/>
        <w:sz w:val="24"/>
        <w:szCs w:val="24"/>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2256560"/>
    <w:multiLevelType w:val="hybridMultilevel"/>
    <w:tmpl w:val="9F5AE276"/>
    <w:lvl w:ilvl="0" w:tplc="7F5C5A94">
      <w:start w:val="1"/>
      <w:numFmt w:val="bullet"/>
      <w:lvlText w:val="▪"/>
      <w:lvlJc w:val="left"/>
      <w:pPr>
        <w:tabs>
          <w:tab w:val="num" w:pos="720"/>
        </w:tabs>
        <w:ind w:left="720" w:hanging="360"/>
      </w:pPr>
      <w:rPr>
        <w:rFonts w:ascii="Arial" w:hAnsi="Arial" w:hint="default"/>
      </w:rPr>
    </w:lvl>
    <w:lvl w:ilvl="1" w:tplc="7D0EF3A6">
      <w:numFmt w:val="bullet"/>
      <w:lvlText w:val="▪"/>
      <w:lvlJc w:val="left"/>
      <w:pPr>
        <w:tabs>
          <w:tab w:val="num" w:pos="1440"/>
        </w:tabs>
        <w:ind w:left="1440" w:hanging="360"/>
      </w:pPr>
      <w:rPr>
        <w:rFonts w:ascii="Arial" w:hAnsi="Arial" w:hint="default"/>
      </w:rPr>
    </w:lvl>
    <w:lvl w:ilvl="2" w:tplc="CCF4205C" w:tentative="1">
      <w:start w:val="1"/>
      <w:numFmt w:val="bullet"/>
      <w:lvlText w:val="▪"/>
      <w:lvlJc w:val="left"/>
      <w:pPr>
        <w:tabs>
          <w:tab w:val="num" w:pos="2160"/>
        </w:tabs>
        <w:ind w:left="2160" w:hanging="360"/>
      </w:pPr>
      <w:rPr>
        <w:rFonts w:ascii="Arial" w:hAnsi="Arial" w:hint="default"/>
      </w:rPr>
    </w:lvl>
    <w:lvl w:ilvl="3" w:tplc="B9A69FCA" w:tentative="1">
      <w:start w:val="1"/>
      <w:numFmt w:val="bullet"/>
      <w:lvlText w:val="▪"/>
      <w:lvlJc w:val="left"/>
      <w:pPr>
        <w:tabs>
          <w:tab w:val="num" w:pos="2880"/>
        </w:tabs>
        <w:ind w:left="2880" w:hanging="360"/>
      </w:pPr>
      <w:rPr>
        <w:rFonts w:ascii="Arial" w:hAnsi="Arial" w:hint="default"/>
      </w:rPr>
    </w:lvl>
    <w:lvl w:ilvl="4" w:tplc="BA166902" w:tentative="1">
      <w:start w:val="1"/>
      <w:numFmt w:val="bullet"/>
      <w:lvlText w:val="▪"/>
      <w:lvlJc w:val="left"/>
      <w:pPr>
        <w:tabs>
          <w:tab w:val="num" w:pos="3600"/>
        </w:tabs>
        <w:ind w:left="3600" w:hanging="360"/>
      </w:pPr>
      <w:rPr>
        <w:rFonts w:ascii="Arial" w:hAnsi="Arial" w:hint="default"/>
      </w:rPr>
    </w:lvl>
    <w:lvl w:ilvl="5" w:tplc="FCA60ADE" w:tentative="1">
      <w:start w:val="1"/>
      <w:numFmt w:val="bullet"/>
      <w:lvlText w:val="▪"/>
      <w:lvlJc w:val="left"/>
      <w:pPr>
        <w:tabs>
          <w:tab w:val="num" w:pos="4320"/>
        </w:tabs>
        <w:ind w:left="4320" w:hanging="360"/>
      </w:pPr>
      <w:rPr>
        <w:rFonts w:ascii="Arial" w:hAnsi="Arial" w:hint="default"/>
      </w:rPr>
    </w:lvl>
    <w:lvl w:ilvl="6" w:tplc="307212B8" w:tentative="1">
      <w:start w:val="1"/>
      <w:numFmt w:val="bullet"/>
      <w:lvlText w:val="▪"/>
      <w:lvlJc w:val="left"/>
      <w:pPr>
        <w:tabs>
          <w:tab w:val="num" w:pos="5040"/>
        </w:tabs>
        <w:ind w:left="5040" w:hanging="360"/>
      </w:pPr>
      <w:rPr>
        <w:rFonts w:ascii="Arial" w:hAnsi="Arial" w:hint="default"/>
      </w:rPr>
    </w:lvl>
    <w:lvl w:ilvl="7" w:tplc="5FC0D64E" w:tentative="1">
      <w:start w:val="1"/>
      <w:numFmt w:val="bullet"/>
      <w:lvlText w:val="▪"/>
      <w:lvlJc w:val="left"/>
      <w:pPr>
        <w:tabs>
          <w:tab w:val="num" w:pos="5760"/>
        </w:tabs>
        <w:ind w:left="5760" w:hanging="360"/>
      </w:pPr>
      <w:rPr>
        <w:rFonts w:ascii="Arial" w:hAnsi="Arial" w:hint="default"/>
      </w:rPr>
    </w:lvl>
    <w:lvl w:ilvl="8" w:tplc="0380B99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5C16F04"/>
    <w:multiLevelType w:val="hybridMultilevel"/>
    <w:tmpl w:val="71A64748"/>
    <w:lvl w:ilvl="0" w:tplc="F2BA48E4">
      <w:start w:val="1"/>
      <w:numFmt w:val="bullet"/>
      <w:lvlText w:val="▪"/>
      <w:lvlJc w:val="left"/>
      <w:pPr>
        <w:tabs>
          <w:tab w:val="num" w:pos="720"/>
        </w:tabs>
        <w:ind w:left="720" w:hanging="360"/>
      </w:pPr>
      <w:rPr>
        <w:rFonts w:ascii="Arial" w:hAnsi="Arial" w:hint="default"/>
      </w:rPr>
    </w:lvl>
    <w:lvl w:ilvl="1" w:tplc="CB16820E" w:tentative="1">
      <w:start w:val="1"/>
      <w:numFmt w:val="bullet"/>
      <w:lvlText w:val="▪"/>
      <w:lvlJc w:val="left"/>
      <w:pPr>
        <w:tabs>
          <w:tab w:val="num" w:pos="1440"/>
        </w:tabs>
        <w:ind w:left="1440" w:hanging="360"/>
      </w:pPr>
      <w:rPr>
        <w:rFonts w:ascii="Arial" w:hAnsi="Arial" w:hint="default"/>
      </w:rPr>
    </w:lvl>
    <w:lvl w:ilvl="2" w:tplc="BCD27AE8" w:tentative="1">
      <w:start w:val="1"/>
      <w:numFmt w:val="bullet"/>
      <w:lvlText w:val="▪"/>
      <w:lvlJc w:val="left"/>
      <w:pPr>
        <w:tabs>
          <w:tab w:val="num" w:pos="2160"/>
        </w:tabs>
        <w:ind w:left="2160" w:hanging="360"/>
      </w:pPr>
      <w:rPr>
        <w:rFonts w:ascii="Arial" w:hAnsi="Arial" w:hint="default"/>
      </w:rPr>
    </w:lvl>
    <w:lvl w:ilvl="3" w:tplc="7BDABA42" w:tentative="1">
      <w:start w:val="1"/>
      <w:numFmt w:val="bullet"/>
      <w:lvlText w:val="▪"/>
      <w:lvlJc w:val="left"/>
      <w:pPr>
        <w:tabs>
          <w:tab w:val="num" w:pos="2880"/>
        </w:tabs>
        <w:ind w:left="2880" w:hanging="360"/>
      </w:pPr>
      <w:rPr>
        <w:rFonts w:ascii="Arial" w:hAnsi="Arial" w:hint="default"/>
      </w:rPr>
    </w:lvl>
    <w:lvl w:ilvl="4" w:tplc="0D9C740E" w:tentative="1">
      <w:start w:val="1"/>
      <w:numFmt w:val="bullet"/>
      <w:lvlText w:val="▪"/>
      <w:lvlJc w:val="left"/>
      <w:pPr>
        <w:tabs>
          <w:tab w:val="num" w:pos="3600"/>
        </w:tabs>
        <w:ind w:left="3600" w:hanging="360"/>
      </w:pPr>
      <w:rPr>
        <w:rFonts w:ascii="Arial" w:hAnsi="Arial" w:hint="default"/>
      </w:rPr>
    </w:lvl>
    <w:lvl w:ilvl="5" w:tplc="BDAE6870" w:tentative="1">
      <w:start w:val="1"/>
      <w:numFmt w:val="bullet"/>
      <w:lvlText w:val="▪"/>
      <w:lvlJc w:val="left"/>
      <w:pPr>
        <w:tabs>
          <w:tab w:val="num" w:pos="4320"/>
        </w:tabs>
        <w:ind w:left="4320" w:hanging="360"/>
      </w:pPr>
      <w:rPr>
        <w:rFonts w:ascii="Arial" w:hAnsi="Arial" w:hint="default"/>
      </w:rPr>
    </w:lvl>
    <w:lvl w:ilvl="6" w:tplc="073E577A" w:tentative="1">
      <w:start w:val="1"/>
      <w:numFmt w:val="bullet"/>
      <w:lvlText w:val="▪"/>
      <w:lvlJc w:val="left"/>
      <w:pPr>
        <w:tabs>
          <w:tab w:val="num" w:pos="5040"/>
        </w:tabs>
        <w:ind w:left="5040" w:hanging="360"/>
      </w:pPr>
      <w:rPr>
        <w:rFonts w:ascii="Arial" w:hAnsi="Arial" w:hint="default"/>
      </w:rPr>
    </w:lvl>
    <w:lvl w:ilvl="7" w:tplc="3B92C20E" w:tentative="1">
      <w:start w:val="1"/>
      <w:numFmt w:val="bullet"/>
      <w:lvlText w:val="▪"/>
      <w:lvlJc w:val="left"/>
      <w:pPr>
        <w:tabs>
          <w:tab w:val="num" w:pos="5760"/>
        </w:tabs>
        <w:ind w:left="5760" w:hanging="360"/>
      </w:pPr>
      <w:rPr>
        <w:rFonts w:ascii="Arial" w:hAnsi="Arial" w:hint="default"/>
      </w:rPr>
    </w:lvl>
    <w:lvl w:ilvl="8" w:tplc="4ACCC9F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67430E9"/>
    <w:multiLevelType w:val="hybridMultilevel"/>
    <w:tmpl w:val="1D7C5FAA"/>
    <w:lvl w:ilvl="0" w:tplc="946C7060">
      <w:start w:val="1"/>
      <w:numFmt w:val="bullet"/>
      <w:lvlText w:val="▪"/>
      <w:lvlJc w:val="left"/>
      <w:pPr>
        <w:tabs>
          <w:tab w:val="num" w:pos="720"/>
        </w:tabs>
        <w:ind w:left="720" w:hanging="360"/>
      </w:pPr>
      <w:rPr>
        <w:rFonts w:ascii="Arial" w:hAnsi="Arial" w:hint="default"/>
      </w:rPr>
    </w:lvl>
    <w:lvl w:ilvl="1" w:tplc="720A4CE4">
      <w:start w:val="1"/>
      <w:numFmt w:val="bullet"/>
      <w:lvlText w:val="▪"/>
      <w:lvlJc w:val="left"/>
      <w:pPr>
        <w:tabs>
          <w:tab w:val="num" w:pos="1440"/>
        </w:tabs>
        <w:ind w:left="1440" w:hanging="360"/>
      </w:pPr>
      <w:rPr>
        <w:rFonts w:ascii="Arial" w:hAnsi="Arial" w:hint="default"/>
      </w:rPr>
    </w:lvl>
    <w:lvl w:ilvl="2" w:tplc="5E04595A" w:tentative="1">
      <w:start w:val="1"/>
      <w:numFmt w:val="bullet"/>
      <w:lvlText w:val="▪"/>
      <w:lvlJc w:val="left"/>
      <w:pPr>
        <w:tabs>
          <w:tab w:val="num" w:pos="2160"/>
        </w:tabs>
        <w:ind w:left="2160" w:hanging="360"/>
      </w:pPr>
      <w:rPr>
        <w:rFonts w:ascii="Arial" w:hAnsi="Arial" w:hint="default"/>
      </w:rPr>
    </w:lvl>
    <w:lvl w:ilvl="3" w:tplc="3B8243A6" w:tentative="1">
      <w:start w:val="1"/>
      <w:numFmt w:val="bullet"/>
      <w:lvlText w:val="▪"/>
      <w:lvlJc w:val="left"/>
      <w:pPr>
        <w:tabs>
          <w:tab w:val="num" w:pos="2880"/>
        </w:tabs>
        <w:ind w:left="2880" w:hanging="360"/>
      </w:pPr>
      <w:rPr>
        <w:rFonts w:ascii="Arial" w:hAnsi="Arial" w:hint="default"/>
      </w:rPr>
    </w:lvl>
    <w:lvl w:ilvl="4" w:tplc="90547AC6" w:tentative="1">
      <w:start w:val="1"/>
      <w:numFmt w:val="bullet"/>
      <w:lvlText w:val="▪"/>
      <w:lvlJc w:val="left"/>
      <w:pPr>
        <w:tabs>
          <w:tab w:val="num" w:pos="3600"/>
        </w:tabs>
        <w:ind w:left="3600" w:hanging="360"/>
      </w:pPr>
      <w:rPr>
        <w:rFonts w:ascii="Arial" w:hAnsi="Arial" w:hint="default"/>
      </w:rPr>
    </w:lvl>
    <w:lvl w:ilvl="5" w:tplc="843EE6C2" w:tentative="1">
      <w:start w:val="1"/>
      <w:numFmt w:val="bullet"/>
      <w:lvlText w:val="▪"/>
      <w:lvlJc w:val="left"/>
      <w:pPr>
        <w:tabs>
          <w:tab w:val="num" w:pos="4320"/>
        </w:tabs>
        <w:ind w:left="4320" w:hanging="360"/>
      </w:pPr>
      <w:rPr>
        <w:rFonts w:ascii="Arial" w:hAnsi="Arial" w:hint="default"/>
      </w:rPr>
    </w:lvl>
    <w:lvl w:ilvl="6" w:tplc="5CF0CB22" w:tentative="1">
      <w:start w:val="1"/>
      <w:numFmt w:val="bullet"/>
      <w:lvlText w:val="▪"/>
      <w:lvlJc w:val="left"/>
      <w:pPr>
        <w:tabs>
          <w:tab w:val="num" w:pos="5040"/>
        </w:tabs>
        <w:ind w:left="5040" w:hanging="360"/>
      </w:pPr>
      <w:rPr>
        <w:rFonts w:ascii="Arial" w:hAnsi="Arial" w:hint="default"/>
      </w:rPr>
    </w:lvl>
    <w:lvl w:ilvl="7" w:tplc="5FE07D00" w:tentative="1">
      <w:start w:val="1"/>
      <w:numFmt w:val="bullet"/>
      <w:lvlText w:val="▪"/>
      <w:lvlJc w:val="left"/>
      <w:pPr>
        <w:tabs>
          <w:tab w:val="num" w:pos="5760"/>
        </w:tabs>
        <w:ind w:left="5760" w:hanging="360"/>
      </w:pPr>
      <w:rPr>
        <w:rFonts w:ascii="Arial" w:hAnsi="Arial" w:hint="default"/>
      </w:rPr>
    </w:lvl>
    <w:lvl w:ilvl="8" w:tplc="CD2EE57A"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A992F16"/>
    <w:multiLevelType w:val="hybridMultilevel"/>
    <w:tmpl w:val="18FCD1D2"/>
    <w:lvl w:ilvl="0" w:tplc="22A8D3DA">
      <w:start w:val="1"/>
      <w:numFmt w:val="bullet"/>
      <w:lvlText w:val="▪"/>
      <w:lvlJc w:val="left"/>
      <w:pPr>
        <w:tabs>
          <w:tab w:val="num" w:pos="720"/>
        </w:tabs>
        <w:ind w:left="720" w:hanging="360"/>
      </w:pPr>
      <w:rPr>
        <w:rFonts w:ascii="Arial" w:hAnsi="Arial" w:hint="default"/>
      </w:rPr>
    </w:lvl>
    <w:lvl w:ilvl="1" w:tplc="0C28BCE8" w:tentative="1">
      <w:start w:val="1"/>
      <w:numFmt w:val="bullet"/>
      <w:lvlText w:val="▪"/>
      <w:lvlJc w:val="left"/>
      <w:pPr>
        <w:tabs>
          <w:tab w:val="num" w:pos="1440"/>
        </w:tabs>
        <w:ind w:left="1440" w:hanging="360"/>
      </w:pPr>
      <w:rPr>
        <w:rFonts w:ascii="Arial" w:hAnsi="Arial" w:hint="default"/>
      </w:rPr>
    </w:lvl>
    <w:lvl w:ilvl="2" w:tplc="BAD2BF32" w:tentative="1">
      <w:start w:val="1"/>
      <w:numFmt w:val="bullet"/>
      <w:lvlText w:val="▪"/>
      <w:lvlJc w:val="left"/>
      <w:pPr>
        <w:tabs>
          <w:tab w:val="num" w:pos="2160"/>
        </w:tabs>
        <w:ind w:left="2160" w:hanging="360"/>
      </w:pPr>
      <w:rPr>
        <w:rFonts w:ascii="Arial" w:hAnsi="Arial" w:hint="default"/>
      </w:rPr>
    </w:lvl>
    <w:lvl w:ilvl="3" w:tplc="8C564016" w:tentative="1">
      <w:start w:val="1"/>
      <w:numFmt w:val="bullet"/>
      <w:lvlText w:val="▪"/>
      <w:lvlJc w:val="left"/>
      <w:pPr>
        <w:tabs>
          <w:tab w:val="num" w:pos="2880"/>
        </w:tabs>
        <w:ind w:left="2880" w:hanging="360"/>
      </w:pPr>
      <w:rPr>
        <w:rFonts w:ascii="Arial" w:hAnsi="Arial" w:hint="default"/>
      </w:rPr>
    </w:lvl>
    <w:lvl w:ilvl="4" w:tplc="F350DC9E" w:tentative="1">
      <w:start w:val="1"/>
      <w:numFmt w:val="bullet"/>
      <w:lvlText w:val="▪"/>
      <w:lvlJc w:val="left"/>
      <w:pPr>
        <w:tabs>
          <w:tab w:val="num" w:pos="3600"/>
        </w:tabs>
        <w:ind w:left="3600" w:hanging="360"/>
      </w:pPr>
      <w:rPr>
        <w:rFonts w:ascii="Arial" w:hAnsi="Arial" w:hint="default"/>
      </w:rPr>
    </w:lvl>
    <w:lvl w:ilvl="5" w:tplc="26004170" w:tentative="1">
      <w:start w:val="1"/>
      <w:numFmt w:val="bullet"/>
      <w:lvlText w:val="▪"/>
      <w:lvlJc w:val="left"/>
      <w:pPr>
        <w:tabs>
          <w:tab w:val="num" w:pos="4320"/>
        </w:tabs>
        <w:ind w:left="4320" w:hanging="360"/>
      </w:pPr>
      <w:rPr>
        <w:rFonts w:ascii="Arial" w:hAnsi="Arial" w:hint="default"/>
      </w:rPr>
    </w:lvl>
    <w:lvl w:ilvl="6" w:tplc="E982CF2C" w:tentative="1">
      <w:start w:val="1"/>
      <w:numFmt w:val="bullet"/>
      <w:lvlText w:val="▪"/>
      <w:lvlJc w:val="left"/>
      <w:pPr>
        <w:tabs>
          <w:tab w:val="num" w:pos="5040"/>
        </w:tabs>
        <w:ind w:left="5040" w:hanging="360"/>
      </w:pPr>
      <w:rPr>
        <w:rFonts w:ascii="Arial" w:hAnsi="Arial" w:hint="default"/>
      </w:rPr>
    </w:lvl>
    <w:lvl w:ilvl="7" w:tplc="3FD664D6" w:tentative="1">
      <w:start w:val="1"/>
      <w:numFmt w:val="bullet"/>
      <w:lvlText w:val="▪"/>
      <w:lvlJc w:val="left"/>
      <w:pPr>
        <w:tabs>
          <w:tab w:val="num" w:pos="5760"/>
        </w:tabs>
        <w:ind w:left="5760" w:hanging="360"/>
      </w:pPr>
      <w:rPr>
        <w:rFonts w:ascii="Arial" w:hAnsi="Arial" w:hint="default"/>
      </w:rPr>
    </w:lvl>
    <w:lvl w:ilvl="8" w:tplc="DE1C7C4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0BF289E"/>
    <w:multiLevelType w:val="hybridMultilevel"/>
    <w:tmpl w:val="FCB8DD72"/>
    <w:lvl w:ilvl="0" w:tplc="0164C50E">
      <w:start w:val="1"/>
      <w:numFmt w:val="bullet"/>
      <w:lvlText w:val="▪"/>
      <w:lvlJc w:val="left"/>
      <w:pPr>
        <w:tabs>
          <w:tab w:val="num" w:pos="720"/>
        </w:tabs>
        <w:ind w:left="720" w:hanging="360"/>
      </w:pPr>
      <w:rPr>
        <w:rFonts w:ascii="Arial" w:hAnsi="Arial" w:hint="default"/>
      </w:rPr>
    </w:lvl>
    <w:lvl w:ilvl="1" w:tplc="2800D278" w:tentative="1">
      <w:start w:val="1"/>
      <w:numFmt w:val="bullet"/>
      <w:lvlText w:val="▪"/>
      <w:lvlJc w:val="left"/>
      <w:pPr>
        <w:tabs>
          <w:tab w:val="num" w:pos="1440"/>
        </w:tabs>
        <w:ind w:left="1440" w:hanging="360"/>
      </w:pPr>
      <w:rPr>
        <w:rFonts w:ascii="Arial" w:hAnsi="Arial" w:hint="default"/>
      </w:rPr>
    </w:lvl>
    <w:lvl w:ilvl="2" w:tplc="C686A302" w:tentative="1">
      <w:start w:val="1"/>
      <w:numFmt w:val="bullet"/>
      <w:lvlText w:val="▪"/>
      <w:lvlJc w:val="left"/>
      <w:pPr>
        <w:tabs>
          <w:tab w:val="num" w:pos="2160"/>
        </w:tabs>
        <w:ind w:left="2160" w:hanging="360"/>
      </w:pPr>
      <w:rPr>
        <w:rFonts w:ascii="Arial" w:hAnsi="Arial" w:hint="default"/>
      </w:rPr>
    </w:lvl>
    <w:lvl w:ilvl="3" w:tplc="FE1ADBCC" w:tentative="1">
      <w:start w:val="1"/>
      <w:numFmt w:val="bullet"/>
      <w:lvlText w:val="▪"/>
      <w:lvlJc w:val="left"/>
      <w:pPr>
        <w:tabs>
          <w:tab w:val="num" w:pos="2880"/>
        </w:tabs>
        <w:ind w:left="2880" w:hanging="360"/>
      </w:pPr>
      <w:rPr>
        <w:rFonts w:ascii="Arial" w:hAnsi="Arial" w:hint="default"/>
      </w:rPr>
    </w:lvl>
    <w:lvl w:ilvl="4" w:tplc="C1D0EF18" w:tentative="1">
      <w:start w:val="1"/>
      <w:numFmt w:val="bullet"/>
      <w:lvlText w:val="▪"/>
      <w:lvlJc w:val="left"/>
      <w:pPr>
        <w:tabs>
          <w:tab w:val="num" w:pos="3600"/>
        </w:tabs>
        <w:ind w:left="3600" w:hanging="360"/>
      </w:pPr>
      <w:rPr>
        <w:rFonts w:ascii="Arial" w:hAnsi="Arial" w:hint="default"/>
      </w:rPr>
    </w:lvl>
    <w:lvl w:ilvl="5" w:tplc="0B866B42" w:tentative="1">
      <w:start w:val="1"/>
      <w:numFmt w:val="bullet"/>
      <w:lvlText w:val="▪"/>
      <w:lvlJc w:val="left"/>
      <w:pPr>
        <w:tabs>
          <w:tab w:val="num" w:pos="4320"/>
        </w:tabs>
        <w:ind w:left="4320" w:hanging="360"/>
      </w:pPr>
      <w:rPr>
        <w:rFonts w:ascii="Arial" w:hAnsi="Arial" w:hint="default"/>
      </w:rPr>
    </w:lvl>
    <w:lvl w:ilvl="6" w:tplc="340C2B3A" w:tentative="1">
      <w:start w:val="1"/>
      <w:numFmt w:val="bullet"/>
      <w:lvlText w:val="▪"/>
      <w:lvlJc w:val="left"/>
      <w:pPr>
        <w:tabs>
          <w:tab w:val="num" w:pos="5040"/>
        </w:tabs>
        <w:ind w:left="5040" w:hanging="360"/>
      </w:pPr>
      <w:rPr>
        <w:rFonts w:ascii="Arial" w:hAnsi="Arial" w:hint="default"/>
      </w:rPr>
    </w:lvl>
    <w:lvl w:ilvl="7" w:tplc="A330EB32" w:tentative="1">
      <w:start w:val="1"/>
      <w:numFmt w:val="bullet"/>
      <w:lvlText w:val="▪"/>
      <w:lvlJc w:val="left"/>
      <w:pPr>
        <w:tabs>
          <w:tab w:val="num" w:pos="5760"/>
        </w:tabs>
        <w:ind w:left="5760" w:hanging="360"/>
      </w:pPr>
      <w:rPr>
        <w:rFonts w:ascii="Arial" w:hAnsi="Arial" w:hint="default"/>
      </w:rPr>
    </w:lvl>
    <w:lvl w:ilvl="8" w:tplc="7FF41F9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130008B"/>
    <w:multiLevelType w:val="hybridMultilevel"/>
    <w:tmpl w:val="136C80DE"/>
    <w:lvl w:ilvl="0" w:tplc="44BE7848">
      <w:start w:val="1"/>
      <w:numFmt w:val="bullet"/>
      <w:lvlText w:val="▪"/>
      <w:lvlJc w:val="left"/>
      <w:pPr>
        <w:tabs>
          <w:tab w:val="num" w:pos="720"/>
        </w:tabs>
        <w:ind w:left="720" w:hanging="360"/>
      </w:pPr>
      <w:rPr>
        <w:rFonts w:ascii="Arial" w:hAnsi="Arial" w:hint="default"/>
      </w:rPr>
    </w:lvl>
    <w:lvl w:ilvl="1" w:tplc="C24A0420" w:tentative="1">
      <w:start w:val="1"/>
      <w:numFmt w:val="bullet"/>
      <w:lvlText w:val="▪"/>
      <w:lvlJc w:val="left"/>
      <w:pPr>
        <w:tabs>
          <w:tab w:val="num" w:pos="1440"/>
        </w:tabs>
        <w:ind w:left="1440" w:hanging="360"/>
      </w:pPr>
      <w:rPr>
        <w:rFonts w:ascii="Arial" w:hAnsi="Arial" w:hint="default"/>
      </w:rPr>
    </w:lvl>
    <w:lvl w:ilvl="2" w:tplc="A642A220" w:tentative="1">
      <w:start w:val="1"/>
      <w:numFmt w:val="bullet"/>
      <w:lvlText w:val="▪"/>
      <w:lvlJc w:val="left"/>
      <w:pPr>
        <w:tabs>
          <w:tab w:val="num" w:pos="2160"/>
        </w:tabs>
        <w:ind w:left="2160" w:hanging="360"/>
      </w:pPr>
      <w:rPr>
        <w:rFonts w:ascii="Arial" w:hAnsi="Arial" w:hint="default"/>
      </w:rPr>
    </w:lvl>
    <w:lvl w:ilvl="3" w:tplc="48FA0C88" w:tentative="1">
      <w:start w:val="1"/>
      <w:numFmt w:val="bullet"/>
      <w:lvlText w:val="▪"/>
      <w:lvlJc w:val="left"/>
      <w:pPr>
        <w:tabs>
          <w:tab w:val="num" w:pos="2880"/>
        </w:tabs>
        <w:ind w:left="2880" w:hanging="360"/>
      </w:pPr>
      <w:rPr>
        <w:rFonts w:ascii="Arial" w:hAnsi="Arial" w:hint="default"/>
      </w:rPr>
    </w:lvl>
    <w:lvl w:ilvl="4" w:tplc="139A6B0E" w:tentative="1">
      <w:start w:val="1"/>
      <w:numFmt w:val="bullet"/>
      <w:lvlText w:val="▪"/>
      <w:lvlJc w:val="left"/>
      <w:pPr>
        <w:tabs>
          <w:tab w:val="num" w:pos="3600"/>
        </w:tabs>
        <w:ind w:left="3600" w:hanging="360"/>
      </w:pPr>
      <w:rPr>
        <w:rFonts w:ascii="Arial" w:hAnsi="Arial" w:hint="default"/>
      </w:rPr>
    </w:lvl>
    <w:lvl w:ilvl="5" w:tplc="7E4A3CD8" w:tentative="1">
      <w:start w:val="1"/>
      <w:numFmt w:val="bullet"/>
      <w:lvlText w:val="▪"/>
      <w:lvlJc w:val="left"/>
      <w:pPr>
        <w:tabs>
          <w:tab w:val="num" w:pos="4320"/>
        </w:tabs>
        <w:ind w:left="4320" w:hanging="360"/>
      </w:pPr>
      <w:rPr>
        <w:rFonts w:ascii="Arial" w:hAnsi="Arial" w:hint="default"/>
      </w:rPr>
    </w:lvl>
    <w:lvl w:ilvl="6" w:tplc="A6DA876E" w:tentative="1">
      <w:start w:val="1"/>
      <w:numFmt w:val="bullet"/>
      <w:lvlText w:val="▪"/>
      <w:lvlJc w:val="left"/>
      <w:pPr>
        <w:tabs>
          <w:tab w:val="num" w:pos="5040"/>
        </w:tabs>
        <w:ind w:left="5040" w:hanging="360"/>
      </w:pPr>
      <w:rPr>
        <w:rFonts w:ascii="Arial" w:hAnsi="Arial" w:hint="default"/>
      </w:rPr>
    </w:lvl>
    <w:lvl w:ilvl="7" w:tplc="193A15FA" w:tentative="1">
      <w:start w:val="1"/>
      <w:numFmt w:val="bullet"/>
      <w:lvlText w:val="▪"/>
      <w:lvlJc w:val="left"/>
      <w:pPr>
        <w:tabs>
          <w:tab w:val="num" w:pos="5760"/>
        </w:tabs>
        <w:ind w:left="5760" w:hanging="360"/>
      </w:pPr>
      <w:rPr>
        <w:rFonts w:ascii="Arial" w:hAnsi="Arial" w:hint="default"/>
      </w:rPr>
    </w:lvl>
    <w:lvl w:ilvl="8" w:tplc="8E68978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1936F72"/>
    <w:multiLevelType w:val="hybridMultilevel"/>
    <w:tmpl w:val="745A11F2"/>
    <w:lvl w:ilvl="0" w:tplc="F31E8D04">
      <w:start w:val="1"/>
      <w:numFmt w:val="bullet"/>
      <w:lvlText w:val="▪"/>
      <w:lvlJc w:val="left"/>
      <w:pPr>
        <w:tabs>
          <w:tab w:val="num" w:pos="720"/>
        </w:tabs>
        <w:ind w:left="720" w:hanging="360"/>
      </w:pPr>
      <w:rPr>
        <w:rFonts w:ascii="Arial" w:hAnsi="Arial" w:hint="default"/>
      </w:rPr>
    </w:lvl>
    <w:lvl w:ilvl="1" w:tplc="3326BA12" w:tentative="1">
      <w:start w:val="1"/>
      <w:numFmt w:val="bullet"/>
      <w:lvlText w:val="▪"/>
      <w:lvlJc w:val="left"/>
      <w:pPr>
        <w:tabs>
          <w:tab w:val="num" w:pos="1440"/>
        </w:tabs>
        <w:ind w:left="1440" w:hanging="360"/>
      </w:pPr>
      <w:rPr>
        <w:rFonts w:ascii="Arial" w:hAnsi="Arial" w:hint="default"/>
      </w:rPr>
    </w:lvl>
    <w:lvl w:ilvl="2" w:tplc="F132B5DC" w:tentative="1">
      <w:start w:val="1"/>
      <w:numFmt w:val="bullet"/>
      <w:lvlText w:val="▪"/>
      <w:lvlJc w:val="left"/>
      <w:pPr>
        <w:tabs>
          <w:tab w:val="num" w:pos="2160"/>
        </w:tabs>
        <w:ind w:left="2160" w:hanging="360"/>
      </w:pPr>
      <w:rPr>
        <w:rFonts w:ascii="Arial" w:hAnsi="Arial" w:hint="default"/>
      </w:rPr>
    </w:lvl>
    <w:lvl w:ilvl="3" w:tplc="62F030E8" w:tentative="1">
      <w:start w:val="1"/>
      <w:numFmt w:val="bullet"/>
      <w:lvlText w:val="▪"/>
      <w:lvlJc w:val="left"/>
      <w:pPr>
        <w:tabs>
          <w:tab w:val="num" w:pos="2880"/>
        </w:tabs>
        <w:ind w:left="2880" w:hanging="360"/>
      </w:pPr>
      <w:rPr>
        <w:rFonts w:ascii="Arial" w:hAnsi="Arial" w:hint="default"/>
      </w:rPr>
    </w:lvl>
    <w:lvl w:ilvl="4" w:tplc="9BD01BB2" w:tentative="1">
      <w:start w:val="1"/>
      <w:numFmt w:val="bullet"/>
      <w:lvlText w:val="▪"/>
      <w:lvlJc w:val="left"/>
      <w:pPr>
        <w:tabs>
          <w:tab w:val="num" w:pos="3600"/>
        </w:tabs>
        <w:ind w:left="3600" w:hanging="360"/>
      </w:pPr>
      <w:rPr>
        <w:rFonts w:ascii="Arial" w:hAnsi="Arial" w:hint="default"/>
      </w:rPr>
    </w:lvl>
    <w:lvl w:ilvl="5" w:tplc="DE7618A0" w:tentative="1">
      <w:start w:val="1"/>
      <w:numFmt w:val="bullet"/>
      <w:lvlText w:val="▪"/>
      <w:lvlJc w:val="left"/>
      <w:pPr>
        <w:tabs>
          <w:tab w:val="num" w:pos="4320"/>
        </w:tabs>
        <w:ind w:left="4320" w:hanging="360"/>
      </w:pPr>
      <w:rPr>
        <w:rFonts w:ascii="Arial" w:hAnsi="Arial" w:hint="default"/>
      </w:rPr>
    </w:lvl>
    <w:lvl w:ilvl="6" w:tplc="0F207DA6" w:tentative="1">
      <w:start w:val="1"/>
      <w:numFmt w:val="bullet"/>
      <w:lvlText w:val="▪"/>
      <w:lvlJc w:val="left"/>
      <w:pPr>
        <w:tabs>
          <w:tab w:val="num" w:pos="5040"/>
        </w:tabs>
        <w:ind w:left="5040" w:hanging="360"/>
      </w:pPr>
      <w:rPr>
        <w:rFonts w:ascii="Arial" w:hAnsi="Arial" w:hint="default"/>
      </w:rPr>
    </w:lvl>
    <w:lvl w:ilvl="7" w:tplc="B3AE9B20" w:tentative="1">
      <w:start w:val="1"/>
      <w:numFmt w:val="bullet"/>
      <w:lvlText w:val="▪"/>
      <w:lvlJc w:val="left"/>
      <w:pPr>
        <w:tabs>
          <w:tab w:val="num" w:pos="5760"/>
        </w:tabs>
        <w:ind w:left="5760" w:hanging="360"/>
      </w:pPr>
      <w:rPr>
        <w:rFonts w:ascii="Arial" w:hAnsi="Arial" w:hint="default"/>
      </w:rPr>
    </w:lvl>
    <w:lvl w:ilvl="8" w:tplc="A0E86B2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3135DB5"/>
    <w:multiLevelType w:val="hybridMultilevel"/>
    <w:tmpl w:val="7004AC5C"/>
    <w:lvl w:ilvl="0" w:tplc="E730B11A">
      <w:start w:val="1"/>
      <w:numFmt w:val="bullet"/>
      <w:lvlText w:val="▪"/>
      <w:lvlJc w:val="left"/>
      <w:pPr>
        <w:tabs>
          <w:tab w:val="num" w:pos="720"/>
        </w:tabs>
        <w:ind w:left="720" w:hanging="360"/>
      </w:pPr>
      <w:rPr>
        <w:rFonts w:ascii="Arial" w:hAnsi="Arial" w:hint="default"/>
      </w:rPr>
    </w:lvl>
    <w:lvl w:ilvl="1" w:tplc="CBD2D1AC" w:tentative="1">
      <w:start w:val="1"/>
      <w:numFmt w:val="bullet"/>
      <w:lvlText w:val="▪"/>
      <w:lvlJc w:val="left"/>
      <w:pPr>
        <w:tabs>
          <w:tab w:val="num" w:pos="1440"/>
        </w:tabs>
        <w:ind w:left="1440" w:hanging="360"/>
      </w:pPr>
      <w:rPr>
        <w:rFonts w:ascii="Arial" w:hAnsi="Arial" w:hint="default"/>
      </w:rPr>
    </w:lvl>
    <w:lvl w:ilvl="2" w:tplc="66F8BE14" w:tentative="1">
      <w:start w:val="1"/>
      <w:numFmt w:val="bullet"/>
      <w:lvlText w:val="▪"/>
      <w:lvlJc w:val="left"/>
      <w:pPr>
        <w:tabs>
          <w:tab w:val="num" w:pos="2160"/>
        </w:tabs>
        <w:ind w:left="2160" w:hanging="360"/>
      </w:pPr>
      <w:rPr>
        <w:rFonts w:ascii="Arial" w:hAnsi="Arial" w:hint="default"/>
      </w:rPr>
    </w:lvl>
    <w:lvl w:ilvl="3" w:tplc="B3928FCE" w:tentative="1">
      <w:start w:val="1"/>
      <w:numFmt w:val="bullet"/>
      <w:lvlText w:val="▪"/>
      <w:lvlJc w:val="left"/>
      <w:pPr>
        <w:tabs>
          <w:tab w:val="num" w:pos="2880"/>
        </w:tabs>
        <w:ind w:left="2880" w:hanging="360"/>
      </w:pPr>
      <w:rPr>
        <w:rFonts w:ascii="Arial" w:hAnsi="Arial" w:hint="default"/>
      </w:rPr>
    </w:lvl>
    <w:lvl w:ilvl="4" w:tplc="4C5CF706" w:tentative="1">
      <w:start w:val="1"/>
      <w:numFmt w:val="bullet"/>
      <w:lvlText w:val="▪"/>
      <w:lvlJc w:val="left"/>
      <w:pPr>
        <w:tabs>
          <w:tab w:val="num" w:pos="3600"/>
        </w:tabs>
        <w:ind w:left="3600" w:hanging="360"/>
      </w:pPr>
      <w:rPr>
        <w:rFonts w:ascii="Arial" w:hAnsi="Arial" w:hint="default"/>
      </w:rPr>
    </w:lvl>
    <w:lvl w:ilvl="5" w:tplc="26E0AF92" w:tentative="1">
      <w:start w:val="1"/>
      <w:numFmt w:val="bullet"/>
      <w:lvlText w:val="▪"/>
      <w:lvlJc w:val="left"/>
      <w:pPr>
        <w:tabs>
          <w:tab w:val="num" w:pos="4320"/>
        </w:tabs>
        <w:ind w:left="4320" w:hanging="360"/>
      </w:pPr>
      <w:rPr>
        <w:rFonts w:ascii="Arial" w:hAnsi="Arial" w:hint="default"/>
      </w:rPr>
    </w:lvl>
    <w:lvl w:ilvl="6" w:tplc="FD6E2DF4" w:tentative="1">
      <w:start w:val="1"/>
      <w:numFmt w:val="bullet"/>
      <w:lvlText w:val="▪"/>
      <w:lvlJc w:val="left"/>
      <w:pPr>
        <w:tabs>
          <w:tab w:val="num" w:pos="5040"/>
        </w:tabs>
        <w:ind w:left="5040" w:hanging="360"/>
      </w:pPr>
      <w:rPr>
        <w:rFonts w:ascii="Arial" w:hAnsi="Arial" w:hint="default"/>
      </w:rPr>
    </w:lvl>
    <w:lvl w:ilvl="7" w:tplc="73ECBEFC" w:tentative="1">
      <w:start w:val="1"/>
      <w:numFmt w:val="bullet"/>
      <w:lvlText w:val="▪"/>
      <w:lvlJc w:val="left"/>
      <w:pPr>
        <w:tabs>
          <w:tab w:val="num" w:pos="5760"/>
        </w:tabs>
        <w:ind w:left="5760" w:hanging="360"/>
      </w:pPr>
      <w:rPr>
        <w:rFonts w:ascii="Arial" w:hAnsi="Arial" w:hint="default"/>
      </w:rPr>
    </w:lvl>
    <w:lvl w:ilvl="8" w:tplc="4D288A7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3A545B2"/>
    <w:multiLevelType w:val="hybridMultilevel"/>
    <w:tmpl w:val="1B86236E"/>
    <w:lvl w:ilvl="0" w:tplc="AC84F608">
      <w:start w:val="1"/>
      <w:numFmt w:val="bullet"/>
      <w:lvlText w:val="▪"/>
      <w:lvlJc w:val="left"/>
      <w:pPr>
        <w:tabs>
          <w:tab w:val="num" w:pos="720"/>
        </w:tabs>
        <w:ind w:left="720" w:hanging="360"/>
      </w:pPr>
      <w:rPr>
        <w:rFonts w:ascii="Arial" w:hAnsi="Arial" w:hint="default"/>
      </w:rPr>
    </w:lvl>
    <w:lvl w:ilvl="1" w:tplc="536CB36A">
      <w:numFmt w:val="bullet"/>
      <w:lvlText w:val="▪"/>
      <w:lvlJc w:val="left"/>
      <w:pPr>
        <w:tabs>
          <w:tab w:val="num" w:pos="1440"/>
        </w:tabs>
        <w:ind w:left="1440" w:hanging="360"/>
      </w:pPr>
      <w:rPr>
        <w:rFonts w:ascii="Arial" w:hAnsi="Arial" w:hint="default"/>
      </w:rPr>
    </w:lvl>
    <w:lvl w:ilvl="2" w:tplc="8C8EB84E" w:tentative="1">
      <w:start w:val="1"/>
      <w:numFmt w:val="bullet"/>
      <w:lvlText w:val="▪"/>
      <w:lvlJc w:val="left"/>
      <w:pPr>
        <w:tabs>
          <w:tab w:val="num" w:pos="2160"/>
        </w:tabs>
        <w:ind w:left="2160" w:hanging="360"/>
      </w:pPr>
      <w:rPr>
        <w:rFonts w:ascii="Arial" w:hAnsi="Arial" w:hint="default"/>
      </w:rPr>
    </w:lvl>
    <w:lvl w:ilvl="3" w:tplc="398AC486" w:tentative="1">
      <w:start w:val="1"/>
      <w:numFmt w:val="bullet"/>
      <w:lvlText w:val="▪"/>
      <w:lvlJc w:val="left"/>
      <w:pPr>
        <w:tabs>
          <w:tab w:val="num" w:pos="2880"/>
        </w:tabs>
        <w:ind w:left="2880" w:hanging="360"/>
      </w:pPr>
      <w:rPr>
        <w:rFonts w:ascii="Arial" w:hAnsi="Arial" w:hint="default"/>
      </w:rPr>
    </w:lvl>
    <w:lvl w:ilvl="4" w:tplc="CBF04386" w:tentative="1">
      <w:start w:val="1"/>
      <w:numFmt w:val="bullet"/>
      <w:lvlText w:val="▪"/>
      <w:lvlJc w:val="left"/>
      <w:pPr>
        <w:tabs>
          <w:tab w:val="num" w:pos="3600"/>
        </w:tabs>
        <w:ind w:left="3600" w:hanging="360"/>
      </w:pPr>
      <w:rPr>
        <w:rFonts w:ascii="Arial" w:hAnsi="Arial" w:hint="default"/>
      </w:rPr>
    </w:lvl>
    <w:lvl w:ilvl="5" w:tplc="BC4C49A4" w:tentative="1">
      <w:start w:val="1"/>
      <w:numFmt w:val="bullet"/>
      <w:lvlText w:val="▪"/>
      <w:lvlJc w:val="left"/>
      <w:pPr>
        <w:tabs>
          <w:tab w:val="num" w:pos="4320"/>
        </w:tabs>
        <w:ind w:left="4320" w:hanging="360"/>
      </w:pPr>
      <w:rPr>
        <w:rFonts w:ascii="Arial" w:hAnsi="Arial" w:hint="default"/>
      </w:rPr>
    </w:lvl>
    <w:lvl w:ilvl="6" w:tplc="8548854E" w:tentative="1">
      <w:start w:val="1"/>
      <w:numFmt w:val="bullet"/>
      <w:lvlText w:val="▪"/>
      <w:lvlJc w:val="left"/>
      <w:pPr>
        <w:tabs>
          <w:tab w:val="num" w:pos="5040"/>
        </w:tabs>
        <w:ind w:left="5040" w:hanging="360"/>
      </w:pPr>
      <w:rPr>
        <w:rFonts w:ascii="Arial" w:hAnsi="Arial" w:hint="default"/>
      </w:rPr>
    </w:lvl>
    <w:lvl w:ilvl="7" w:tplc="645E01C8" w:tentative="1">
      <w:start w:val="1"/>
      <w:numFmt w:val="bullet"/>
      <w:lvlText w:val="▪"/>
      <w:lvlJc w:val="left"/>
      <w:pPr>
        <w:tabs>
          <w:tab w:val="num" w:pos="5760"/>
        </w:tabs>
        <w:ind w:left="5760" w:hanging="360"/>
      </w:pPr>
      <w:rPr>
        <w:rFonts w:ascii="Arial" w:hAnsi="Arial" w:hint="default"/>
      </w:rPr>
    </w:lvl>
    <w:lvl w:ilvl="8" w:tplc="9306D97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41E0451"/>
    <w:multiLevelType w:val="hybridMultilevel"/>
    <w:tmpl w:val="B1E88E8C"/>
    <w:lvl w:ilvl="0" w:tplc="1076DACA">
      <w:start w:val="1"/>
      <w:numFmt w:val="decimal"/>
      <w:lvlText w:val="%1."/>
      <w:lvlJc w:val="left"/>
      <w:pPr>
        <w:ind w:left="102" w:hanging="256"/>
      </w:pPr>
      <w:rPr>
        <w:rFonts w:ascii="Times New Roman" w:eastAsia="Times New Roman" w:hAnsi="Times New Roman" w:cs="Times New Roman" w:hint="default"/>
        <w:w w:val="100"/>
        <w:sz w:val="24"/>
        <w:szCs w:val="24"/>
        <w:lang w:val="en-US" w:eastAsia="en-US" w:bidi="ar-SA"/>
      </w:rPr>
    </w:lvl>
    <w:lvl w:ilvl="1" w:tplc="14E8476E">
      <w:start w:val="1"/>
      <w:numFmt w:val="decimal"/>
      <w:lvlText w:val="%2."/>
      <w:lvlJc w:val="left"/>
      <w:pPr>
        <w:ind w:left="1542" w:hanging="1080"/>
      </w:pPr>
      <w:rPr>
        <w:rFonts w:ascii="Times New Roman" w:eastAsia="Times New Roman" w:hAnsi="Times New Roman" w:cs="Times New Roman" w:hint="default"/>
        <w:b/>
        <w:bCs/>
        <w:w w:val="100"/>
        <w:sz w:val="24"/>
        <w:szCs w:val="24"/>
        <w:lang w:val="en-US" w:eastAsia="en-US" w:bidi="ar-SA"/>
      </w:rPr>
    </w:lvl>
    <w:lvl w:ilvl="2" w:tplc="D7DC8B96">
      <w:numFmt w:val="bullet"/>
      <w:lvlText w:val="•"/>
      <w:lvlJc w:val="left"/>
      <w:pPr>
        <w:ind w:left="2433" w:hanging="1080"/>
      </w:pPr>
      <w:rPr>
        <w:rFonts w:hint="default"/>
        <w:lang w:val="en-US" w:eastAsia="en-US" w:bidi="ar-SA"/>
      </w:rPr>
    </w:lvl>
    <w:lvl w:ilvl="3" w:tplc="8D684028">
      <w:numFmt w:val="bullet"/>
      <w:lvlText w:val="•"/>
      <w:lvlJc w:val="left"/>
      <w:pPr>
        <w:ind w:left="3326" w:hanging="1080"/>
      </w:pPr>
      <w:rPr>
        <w:rFonts w:hint="default"/>
        <w:lang w:val="en-US" w:eastAsia="en-US" w:bidi="ar-SA"/>
      </w:rPr>
    </w:lvl>
    <w:lvl w:ilvl="4" w:tplc="B04A8B2E">
      <w:numFmt w:val="bullet"/>
      <w:lvlText w:val="•"/>
      <w:lvlJc w:val="left"/>
      <w:pPr>
        <w:ind w:left="4220" w:hanging="1080"/>
      </w:pPr>
      <w:rPr>
        <w:rFonts w:hint="default"/>
        <w:lang w:val="en-US" w:eastAsia="en-US" w:bidi="ar-SA"/>
      </w:rPr>
    </w:lvl>
    <w:lvl w:ilvl="5" w:tplc="F24C0ABE">
      <w:numFmt w:val="bullet"/>
      <w:lvlText w:val="•"/>
      <w:lvlJc w:val="left"/>
      <w:pPr>
        <w:ind w:left="5113" w:hanging="1080"/>
      </w:pPr>
      <w:rPr>
        <w:rFonts w:hint="default"/>
        <w:lang w:val="en-US" w:eastAsia="en-US" w:bidi="ar-SA"/>
      </w:rPr>
    </w:lvl>
    <w:lvl w:ilvl="6" w:tplc="870074B8">
      <w:numFmt w:val="bullet"/>
      <w:lvlText w:val="•"/>
      <w:lvlJc w:val="left"/>
      <w:pPr>
        <w:ind w:left="6006" w:hanging="1080"/>
      </w:pPr>
      <w:rPr>
        <w:rFonts w:hint="default"/>
        <w:lang w:val="en-US" w:eastAsia="en-US" w:bidi="ar-SA"/>
      </w:rPr>
    </w:lvl>
    <w:lvl w:ilvl="7" w:tplc="12628276">
      <w:numFmt w:val="bullet"/>
      <w:lvlText w:val="•"/>
      <w:lvlJc w:val="left"/>
      <w:pPr>
        <w:ind w:left="6900" w:hanging="1080"/>
      </w:pPr>
      <w:rPr>
        <w:rFonts w:hint="default"/>
        <w:lang w:val="en-US" w:eastAsia="en-US" w:bidi="ar-SA"/>
      </w:rPr>
    </w:lvl>
    <w:lvl w:ilvl="8" w:tplc="8FD67AD4">
      <w:numFmt w:val="bullet"/>
      <w:lvlText w:val="•"/>
      <w:lvlJc w:val="left"/>
      <w:pPr>
        <w:ind w:left="7793" w:hanging="1080"/>
      </w:pPr>
      <w:rPr>
        <w:rFonts w:hint="default"/>
        <w:lang w:val="en-US" w:eastAsia="en-US" w:bidi="ar-SA"/>
      </w:rPr>
    </w:lvl>
  </w:abstractNum>
  <w:num w:numId="1" w16cid:durableId="1205867663">
    <w:abstractNumId w:val="27"/>
  </w:num>
  <w:num w:numId="2" w16cid:durableId="2030718096">
    <w:abstractNumId w:val="34"/>
  </w:num>
  <w:num w:numId="3" w16cid:durableId="1940789327">
    <w:abstractNumId w:val="37"/>
  </w:num>
  <w:num w:numId="4" w16cid:durableId="361169941">
    <w:abstractNumId w:val="22"/>
  </w:num>
  <w:num w:numId="5" w16cid:durableId="545994388">
    <w:abstractNumId w:val="4"/>
  </w:num>
  <w:num w:numId="6" w16cid:durableId="1444422514">
    <w:abstractNumId w:val="13"/>
  </w:num>
  <w:num w:numId="7" w16cid:durableId="562108302">
    <w:abstractNumId w:val="38"/>
  </w:num>
  <w:num w:numId="8" w16cid:durableId="997880126">
    <w:abstractNumId w:val="30"/>
  </w:num>
  <w:num w:numId="9" w16cid:durableId="1493717877">
    <w:abstractNumId w:val="35"/>
  </w:num>
  <w:num w:numId="10" w16cid:durableId="1920748990">
    <w:abstractNumId w:val="5"/>
  </w:num>
  <w:num w:numId="11" w16cid:durableId="1069351044">
    <w:abstractNumId w:val="36"/>
  </w:num>
  <w:num w:numId="12" w16cid:durableId="159278890">
    <w:abstractNumId w:val="17"/>
  </w:num>
  <w:num w:numId="13" w16cid:durableId="1872719629">
    <w:abstractNumId w:val="1"/>
  </w:num>
  <w:num w:numId="14" w16cid:durableId="1313173110">
    <w:abstractNumId w:val="14"/>
  </w:num>
  <w:num w:numId="15" w16cid:durableId="1627926498">
    <w:abstractNumId w:val="26"/>
  </w:num>
  <w:num w:numId="16" w16cid:durableId="600989683">
    <w:abstractNumId w:val="15"/>
  </w:num>
  <w:num w:numId="17" w16cid:durableId="1637679205">
    <w:abstractNumId w:val="16"/>
  </w:num>
  <w:num w:numId="18" w16cid:durableId="1230963805">
    <w:abstractNumId w:val="18"/>
  </w:num>
  <w:num w:numId="19" w16cid:durableId="850099112">
    <w:abstractNumId w:val="25"/>
  </w:num>
  <w:num w:numId="20" w16cid:durableId="2102408343">
    <w:abstractNumId w:val="32"/>
  </w:num>
  <w:num w:numId="21" w16cid:durableId="138378291">
    <w:abstractNumId w:val="19"/>
  </w:num>
  <w:num w:numId="22" w16cid:durableId="1216309309">
    <w:abstractNumId w:val="12"/>
  </w:num>
  <w:num w:numId="23" w16cid:durableId="76026428">
    <w:abstractNumId w:val="31"/>
  </w:num>
  <w:num w:numId="24" w16cid:durableId="541214469">
    <w:abstractNumId w:val="8"/>
  </w:num>
  <w:num w:numId="25" w16cid:durableId="109055235">
    <w:abstractNumId w:val="28"/>
  </w:num>
  <w:num w:numId="26" w16cid:durableId="754329459">
    <w:abstractNumId w:val="20"/>
  </w:num>
  <w:num w:numId="27" w16cid:durableId="1249270207">
    <w:abstractNumId w:val="6"/>
  </w:num>
  <w:num w:numId="28" w16cid:durableId="920871091">
    <w:abstractNumId w:val="21"/>
  </w:num>
  <w:num w:numId="29" w16cid:durableId="2086758248">
    <w:abstractNumId w:val="33"/>
  </w:num>
  <w:num w:numId="30" w16cid:durableId="278492104">
    <w:abstractNumId w:val="39"/>
  </w:num>
  <w:num w:numId="31" w16cid:durableId="548565451">
    <w:abstractNumId w:val="23"/>
  </w:num>
  <w:num w:numId="32" w16cid:durableId="1518613822">
    <w:abstractNumId w:val="7"/>
  </w:num>
  <w:num w:numId="33" w16cid:durableId="349527037">
    <w:abstractNumId w:val="9"/>
  </w:num>
  <w:num w:numId="34" w16cid:durableId="1916358183">
    <w:abstractNumId w:val="0"/>
  </w:num>
  <w:num w:numId="35" w16cid:durableId="1225213985">
    <w:abstractNumId w:val="3"/>
  </w:num>
  <w:num w:numId="36" w16cid:durableId="532425020">
    <w:abstractNumId w:val="2"/>
  </w:num>
  <w:num w:numId="37" w16cid:durableId="80876591">
    <w:abstractNumId w:val="24"/>
  </w:num>
  <w:num w:numId="38" w16cid:durableId="1510943849">
    <w:abstractNumId w:val="29"/>
  </w:num>
  <w:num w:numId="39" w16cid:durableId="1260523236">
    <w:abstractNumId w:val="11"/>
  </w:num>
  <w:num w:numId="40" w16cid:durableId="15259446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C99"/>
    <w:rsid w:val="001920A4"/>
    <w:rsid w:val="002112CD"/>
    <w:rsid w:val="002B2F0B"/>
    <w:rsid w:val="002C0982"/>
    <w:rsid w:val="003227D0"/>
    <w:rsid w:val="004063E8"/>
    <w:rsid w:val="004100BA"/>
    <w:rsid w:val="005E59A3"/>
    <w:rsid w:val="00746759"/>
    <w:rsid w:val="008370E1"/>
    <w:rsid w:val="008B136A"/>
    <w:rsid w:val="008C665A"/>
    <w:rsid w:val="00923D15"/>
    <w:rsid w:val="00941B60"/>
    <w:rsid w:val="009B18DE"/>
    <w:rsid w:val="009F3EDC"/>
    <w:rsid w:val="00A63B7D"/>
    <w:rsid w:val="00AE7D9A"/>
    <w:rsid w:val="00B24C99"/>
    <w:rsid w:val="00B83B62"/>
    <w:rsid w:val="00BE4FEA"/>
    <w:rsid w:val="00D20D8A"/>
    <w:rsid w:val="00D45A85"/>
    <w:rsid w:val="00F07E8C"/>
    <w:rsid w:val="00FC009F"/>
    <w:rsid w:val="00FC46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3B014"/>
  <w15:chartTrackingRefBased/>
  <w15:docId w15:val="{168F5393-4C29-4C74-852B-6FBF3BB84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C99"/>
    <w:rPr>
      <w:rFonts w:eastAsiaTheme="majorEastAsia" w:cstheme="majorBidi"/>
      <w:color w:val="272727" w:themeColor="text1" w:themeTint="D8"/>
    </w:rPr>
  </w:style>
  <w:style w:type="paragraph" w:styleId="Title">
    <w:name w:val="Title"/>
    <w:basedOn w:val="Normal"/>
    <w:next w:val="Normal"/>
    <w:link w:val="TitleChar"/>
    <w:uiPriority w:val="10"/>
    <w:qFormat/>
    <w:rsid w:val="00B24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C99"/>
    <w:pPr>
      <w:spacing w:before="160"/>
      <w:jc w:val="center"/>
    </w:pPr>
    <w:rPr>
      <w:i/>
      <w:iCs/>
      <w:color w:val="404040" w:themeColor="text1" w:themeTint="BF"/>
    </w:rPr>
  </w:style>
  <w:style w:type="character" w:customStyle="1" w:styleId="QuoteChar">
    <w:name w:val="Quote Char"/>
    <w:basedOn w:val="DefaultParagraphFont"/>
    <w:link w:val="Quote"/>
    <w:uiPriority w:val="29"/>
    <w:rsid w:val="00B24C99"/>
    <w:rPr>
      <w:i/>
      <w:iCs/>
      <w:color w:val="404040" w:themeColor="text1" w:themeTint="BF"/>
    </w:rPr>
  </w:style>
  <w:style w:type="paragraph" w:styleId="ListParagraph">
    <w:name w:val="List Paragraph"/>
    <w:basedOn w:val="Normal"/>
    <w:uiPriority w:val="34"/>
    <w:qFormat/>
    <w:rsid w:val="00B24C99"/>
    <w:pPr>
      <w:ind w:left="720"/>
      <w:contextualSpacing/>
    </w:pPr>
  </w:style>
  <w:style w:type="character" w:styleId="IntenseEmphasis">
    <w:name w:val="Intense Emphasis"/>
    <w:basedOn w:val="DefaultParagraphFont"/>
    <w:uiPriority w:val="21"/>
    <w:qFormat/>
    <w:rsid w:val="00B24C99"/>
    <w:rPr>
      <w:i/>
      <w:iCs/>
      <w:color w:val="0F4761" w:themeColor="accent1" w:themeShade="BF"/>
    </w:rPr>
  </w:style>
  <w:style w:type="paragraph" w:styleId="IntenseQuote">
    <w:name w:val="Intense Quote"/>
    <w:basedOn w:val="Normal"/>
    <w:next w:val="Normal"/>
    <w:link w:val="IntenseQuoteChar"/>
    <w:uiPriority w:val="30"/>
    <w:qFormat/>
    <w:rsid w:val="00B24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C99"/>
    <w:rPr>
      <w:i/>
      <w:iCs/>
      <w:color w:val="0F4761" w:themeColor="accent1" w:themeShade="BF"/>
    </w:rPr>
  </w:style>
  <w:style w:type="character" w:styleId="IntenseReference">
    <w:name w:val="Intense Reference"/>
    <w:basedOn w:val="DefaultParagraphFont"/>
    <w:uiPriority w:val="32"/>
    <w:qFormat/>
    <w:rsid w:val="00B24C99"/>
    <w:rPr>
      <w:b/>
      <w:bCs/>
      <w:smallCaps/>
      <w:color w:val="0F4761" w:themeColor="accent1" w:themeShade="BF"/>
      <w:spacing w:val="5"/>
    </w:rPr>
  </w:style>
  <w:style w:type="paragraph" w:styleId="FootnoteText">
    <w:name w:val="footnote text"/>
    <w:basedOn w:val="Normal"/>
    <w:link w:val="FootnoteTextChar"/>
    <w:uiPriority w:val="99"/>
    <w:semiHidden/>
    <w:unhideWhenUsed/>
    <w:rsid w:val="00D20D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0D8A"/>
    <w:rPr>
      <w:sz w:val="20"/>
      <w:szCs w:val="20"/>
    </w:rPr>
  </w:style>
  <w:style w:type="character" w:styleId="FootnoteReference">
    <w:name w:val="footnote reference"/>
    <w:basedOn w:val="DefaultParagraphFont"/>
    <w:uiPriority w:val="99"/>
    <w:semiHidden/>
    <w:unhideWhenUsed/>
    <w:rsid w:val="00D20D8A"/>
    <w:rPr>
      <w:vertAlign w:val="superscript"/>
    </w:rPr>
  </w:style>
  <w:style w:type="character" w:styleId="Hyperlink">
    <w:name w:val="Hyperlink"/>
    <w:basedOn w:val="DefaultParagraphFont"/>
    <w:uiPriority w:val="99"/>
    <w:unhideWhenUsed/>
    <w:rsid w:val="00AE7D9A"/>
    <w:rPr>
      <w:color w:val="467886" w:themeColor="hyperlink"/>
      <w:u w:val="single"/>
    </w:rPr>
  </w:style>
  <w:style w:type="character" w:styleId="UnresolvedMention">
    <w:name w:val="Unresolved Mention"/>
    <w:basedOn w:val="DefaultParagraphFont"/>
    <w:uiPriority w:val="99"/>
    <w:semiHidden/>
    <w:unhideWhenUsed/>
    <w:rsid w:val="00AE7D9A"/>
    <w:rPr>
      <w:color w:val="605E5C"/>
      <w:shd w:val="clear" w:color="auto" w:fill="E1DFDD"/>
    </w:rPr>
  </w:style>
  <w:style w:type="paragraph" w:styleId="BodyText">
    <w:name w:val="Body Text"/>
    <w:basedOn w:val="Normal"/>
    <w:link w:val="BodyTextChar"/>
    <w:uiPriority w:val="99"/>
    <w:semiHidden/>
    <w:unhideWhenUsed/>
    <w:rsid w:val="00AE7D9A"/>
    <w:pPr>
      <w:spacing w:after="120"/>
    </w:pPr>
  </w:style>
  <w:style w:type="character" w:customStyle="1" w:styleId="BodyTextChar">
    <w:name w:val="Body Text Char"/>
    <w:basedOn w:val="DefaultParagraphFont"/>
    <w:link w:val="BodyText"/>
    <w:uiPriority w:val="99"/>
    <w:semiHidden/>
    <w:rsid w:val="00AE7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66248">
      <w:bodyDiv w:val="1"/>
      <w:marLeft w:val="0"/>
      <w:marRight w:val="0"/>
      <w:marTop w:val="0"/>
      <w:marBottom w:val="0"/>
      <w:divBdr>
        <w:top w:val="none" w:sz="0" w:space="0" w:color="auto"/>
        <w:left w:val="none" w:sz="0" w:space="0" w:color="auto"/>
        <w:bottom w:val="none" w:sz="0" w:space="0" w:color="auto"/>
        <w:right w:val="none" w:sz="0" w:space="0" w:color="auto"/>
      </w:divBdr>
      <w:divsChild>
        <w:div w:id="1342049844">
          <w:marLeft w:val="274"/>
          <w:marRight w:val="0"/>
          <w:marTop w:val="270"/>
          <w:marBottom w:val="0"/>
          <w:divBdr>
            <w:top w:val="none" w:sz="0" w:space="0" w:color="auto"/>
            <w:left w:val="none" w:sz="0" w:space="0" w:color="auto"/>
            <w:bottom w:val="none" w:sz="0" w:space="0" w:color="auto"/>
            <w:right w:val="none" w:sz="0" w:space="0" w:color="auto"/>
          </w:divBdr>
        </w:div>
        <w:div w:id="915745012">
          <w:marLeft w:val="274"/>
          <w:marRight w:val="0"/>
          <w:marTop w:val="270"/>
          <w:marBottom w:val="0"/>
          <w:divBdr>
            <w:top w:val="none" w:sz="0" w:space="0" w:color="auto"/>
            <w:left w:val="none" w:sz="0" w:space="0" w:color="auto"/>
            <w:bottom w:val="none" w:sz="0" w:space="0" w:color="auto"/>
            <w:right w:val="none" w:sz="0" w:space="0" w:color="auto"/>
          </w:divBdr>
        </w:div>
        <w:div w:id="522861580">
          <w:marLeft w:val="274"/>
          <w:marRight w:val="0"/>
          <w:marTop w:val="270"/>
          <w:marBottom w:val="0"/>
          <w:divBdr>
            <w:top w:val="none" w:sz="0" w:space="0" w:color="auto"/>
            <w:left w:val="none" w:sz="0" w:space="0" w:color="auto"/>
            <w:bottom w:val="none" w:sz="0" w:space="0" w:color="auto"/>
            <w:right w:val="none" w:sz="0" w:space="0" w:color="auto"/>
          </w:divBdr>
        </w:div>
        <w:div w:id="3019761">
          <w:marLeft w:val="274"/>
          <w:marRight w:val="0"/>
          <w:marTop w:val="270"/>
          <w:marBottom w:val="0"/>
          <w:divBdr>
            <w:top w:val="none" w:sz="0" w:space="0" w:color="auto"/>
            <w:left w:val="none" w:sz="0" w:space="0" w:color="auto"/>
            <w:bottom w:val="none" w:sz="0" w:space="0" w:color="auto"/>
            <w:right w:val="none" w:sz="0" w:space="0" w:color="auto"/>
          </w:divBdr>
        </w:div>
      </w:divsChild>
    </w:div>
    <w:div w:id="104008233">
      <w:bodyDiv w:val="1"/>
      <w:marLeft w:val="0"/>
      <w:marRight w:val="0"/>
      <w:marTop w:val="0"/>
      <w:marBottom w:val="0"/>
      <w:divBdr>
        <w:top w:val="none" w:sz="0" w:space="0" w:color="auto"/>
        <w:left w:val="none" w:sz="0" w:space="0" w:color="auto"/>
        <w:bottom w:val="none" w:sz="0" w:space="0" w:color="auto"/>
        <w:right w:val="none" w:sz="0" w:space="0" w:color="auto"/>
      </w:divBdr>
      <w:divsChild>
        <w:div w:id="1888642224">
          <w:marLeft w:val="274"/>
          <w:marRight w:val="0"/>
          <w:marTop w:val="270"/>
          <w:marBottom w:val="0"/>
          <w:divBdr>
            <w:top w:val="none" w:sz="0" w:space="0" w:color="auto"/>
            <w:left w:val="none" w:sz="0" w:space="0" w:color="auto"/>
            <w:bottom w:val="none" w:sz="0" w:space="0" w:color="auto"/>
            <w:right w:val="none" w:sz="0" w:space="0" w:color="auto"/>
          </w:divBdr>
        </w:div>
        <w:div w:id="749544541">
          <w:marLeft w:val="274"/>
          <w:marRight w:val="0"/>
          <w:marTop w:val="270"/>
          <w:marBottom w:val="0"/>
          <w:divBdr>
            <w:top w:val="none" w:sz="0" w:space="0" w:color="auto"/>
            <w:left w:val="none" w:sz="0" w:space="0" w:color="auto"/>
            <w:bottom w:val="none" w:sz="0" w:space="0" w:color="auto"/>
            <w:right w:val="none" w:sz="0" w:space="0" w:color="auto"/>
          </w:divBdr>
        </w:div>
        <w:div w:id="2084374586">
          <w:marLeft w:val="274"/>
          <w:marRight w:val="0"/>
          <w:marTop w:val="270"/>
          <w:marBottom w:val="0"/>
          <w:divBdr>
            <w:top w:val="none" w:sz="0" w:space="0" w:color="auto"/>
            <w:left w:val="none" w:sz="0" w:space="0" w:color="auto"/>
            <w:bottom w:val="none" w:sz="0" w:space="0" w:color="auto"/>
            <w:right w:val="none" w:sz="0" w:space="0" w:color="auto"/>
          </w:divBdr>
        </w:div>
        <w:div w:id="264533067">
          <w:marLeft w:val="274"/>
          <w:marRight w:val="0"/>
          <w:marTop w:val="270"/>
          <w:marBottom w:val="0"/>
          <w:divBdr>
            <w:top w:val="none" w:sz="0" w:space="0" w:color="auto"/>
            <w:left w:val="none" w:sz="0" w:space="0" w:color="auto"/>
            <w:bottom w:val="none" w:sz="0" w:space="0" w:color="auto"/>
            <w:right w:val="none" w:sz="0" w:space="0" w:color="auto"/>
          </w:divBdr>
        </w:div>
        <w:div w:id="612515459">
          <w:marLeft w:val="274"/>
          <w:marRight w:val="0"/>
          <w:marTop w:val="270"/>
          <w:marBottom w:val="0"/>
          <w:divBdr>
            <w:top w:val="none" w:sz="0" w:space="0" w:color="auto"/>
            <w:left w:val="none" w:sz="0" w:space="0" w:color="auto"/>
            <w:bottom w:val="none" w:sz="0" w:space="0" w:color="auto"/>
            <w:right w:val="none" w:sz="0" w:space="0" w:color="auto"/>
          </w:divBdr>
        </w:div>
        <w:div w:id="1186289381">
          <w:marLeft w:val="274"/>
          <w:marRight w:val="0"/>
          <w:marTop w:val="270"/>
          <w:marBottom w:val="0"/>
          <w:divBdr>
            <w:top w:val="none" w:sz="0" w:space="0" w:color="auto"/>
            <w:left w:val="none" w:sz="0" w:space="0" w:color="auto"/>
            <w:bottom w:val="none" w:sz="0" w:space="0" w:color="auto"/>
            <w:right w:val="none" w:sz="0" w:space="0" w:color="auto"/>
          </w:divBdr>
        </w:div>
        <w:div w:id="2006201588">
          <w:marLeft w:val="274"/>
          <w:marRight w:val="0"/>
          <w:marTop w:val="270"/>
          <w:marBottom w:val="0"/>
          <w:divBdr>
            <w:top w:val="none" w:sz="0" w:space="0" w:color="auto"/>
            <w:left w:val="none" w:sz="0" w:space="0" w:color="auto"/>
            <w:bottom w:val="none" w:sz="0" w:space="0" w:color="auto"/>
            <w:right w:val="none" w:sz="0" w:space="0" w:color="auto"/>
          </w:divBdr>
        </w:div>
      </w:divsChild>
    </w:div>
    <w:div w:id="106776968">
      <w:bodyDiv w:val="1"/>
      <w:marLeft w:val="0"/>
      <w:marRight w:val="0"/>
      <w:marTop w:val="0"/>
      <w:marBottom w:val="0"/>
      <w:divBdr>
        <w:top w:val="none" w:sz="0" w:space="0" w:color="auto"/>
        <w:left w:val="none" w:sz="0" w:space="0" w:color="auto"/>
        <w:bottom w:val="none" w:sz="0" w:space="0" w:color="auto"/>
        <w:right w:val="none" w:sz="0" w:space="0" w:color="auto"/>
      </w:divBdr>
      <w:divsChild>
        <w:div w:id="2046365197">
          <w:marLeft w:val="274"/>
          <w:marRight w:val="0"/>
          <w:marTop w:val="270"/>
          <w:marBottom w:val="0"/>
          <w:divBdr>
            <w:top w:val="none" w:sz="0" w:space="0" w:color="auto"/>
            <w:left w:val="none" w:sz="0" w:space="0" w:color="auto"/>
            <w:bottom w:val="none" w:sz="0" w:space="0" w:color="auto"/>
            <w:right w:val="none" w:sz="0" w:space="0" w:color="auto"/>
          </w:divBdr>
        </w:div>
        <w:div w:id="1673069228">
          <w:marLeft w:val="274"/>
          <w:marRight w:val="0"/>
          <w:marTop w:val="270"/>
          <w:marBottom w:val="0"/>
          <w:divBdr>
            <w:top w:val="none" w:sz="0" w:space="0" w:color="auto"/>
            <w:left w:val="none" w:sz="0" w:space="0" w:color="auto"/>
            <w:bottom w:val="none" w:sz="0" w:space="0" w:color="auto"/>
            <w:right w:val="none" w:sz="0" w:space="0" w:color="auto"/>
          </w:divBdr>
        </w:div>
        <w:div w:id="1685284999">
          <w:marLeft w:val="274"/>
          <w:marRight w:val="0"/>
          <w:marTop w:val="270"/>
          <w:marBottom w:val="0"/>
          <w:divBdr>
            <w:top w:val="none" w:sz="0" w:space="0" w:color="auto"/>
            <w:left w:val="none" w:sz="0" w:space="0" w:color="auto"/>
            <w:bottom w:val="none" w:sz="0" w:space="0" w:color="auto"/>
            <w:right w:val="none" w:sz="0" w:space="0" w:color="auto"/>
          </w:divBdr>
        </w:div>
        <w:div w:id="1654026383">
          <w:marLeft w:val="274"/>
          <w:marRight w:val="0"/>
          <w:marTop w:val="270"/>
          <w:marBottom w:val="0"/>
          <w:divBdr>
            <w:top w:val="none" w:sz="0" w:space="0" w:color="auto"/>
            <w:left w:val="none" w:sz="0" w:space="0" w:color="auto"/>
            <w:bottom w:val="none" w:sz="0" w:space="0" w:color="auto"/>
            <w:right w:val="none" w:sz="0" w:space="0" w:color="auto"/>
          </w:divBdr>
        </w:div>
        <w:div w:id="1964798881">
          <w:marLeft w:val="274"/>
          <w:marRight w:val="0"/>
          <w:marTop w:val="270"/>
          <w:marBottom w:val="0"/>
          <w:divBdr>
            <w:top w:val="none" w:sz="0" w:space="0" w:color="auto"/>
            <w:left w:val="none" w:sz="0" w:space="0" w:color="auto"/>
            <w:bottom w:val="none" w:sz="0" w:space="0" w:color="auto"/>
            <w:right w:val="none" w:sz="0" w:space="0" w:color="auto"/>
          </w:divBdr>
        </w:div>
      </w:divsChild>
    </w:div>
    <w:div w:id="282274931">
      <w:bodyDiv w:val="1"/>
      <w:marLeft w:val="0"/>
      <w:marRight w:val="0"/>
      <w:marTop w:val="0"/>
      <w:marBottom w:val="0"/>
      <w:divBdr>
        <w:top w:val="none" w:sz="0" w:space="0" w:color="auto"/>
        <w:left w:val="none" w:sz="0" w:space="0" w:color="auto"/>
        <w:bottom w:val="none" w:sz="0" w:space="0" w:color="auto"/>
        <w:right w:val="none" w:sz="0" w:space="0" w:color="auto"/>
      </w:divBdr>
      <w:divsChild>
        <w:div w:id="476382169">
          <w:marLeft w:val="274"/>
          <w:marRight w:val="0"/>
          <w:marTop w:val="270"/>
          <w:marBottom w:val="0"/>
          <w:divBdr>
            <w:top w:val="none" w:sz="0" w:space="0" w:color="auto"/>
            <w:left w:val="none" w:sz="0" w:space="0" w:color="auto"/>
            <w:bottom w:val="none" w:sz="0" w:space="0" w:color="auto"/>
            <w:right w:val="none" w:sz="0" w:space="0" w:color="auto"/>
          </w:divBdr>
        </w:div>
        <w:div w:id="1076779613">
          <w:marLeft w:val="274"/>
          <w:marRight w:val="0"/>
          <w:marTop w:val="270"/>
          <w:marBottom w:val="0"/>
          <w:divBdr>
            <w:top w:val="none" w:sz="0" w:space="0" w:color="auto"/>
            <w:left w:val="none" w:sz="0" w:space="0" w:color="auto"/>
            <w:bottom w:val="none" w:sz="0" w:space="0" w:color="auto"/>
            <w:right w:val="none" w:sz="0" w:space="0" w:color="auto"/>
          </w:divBdr>
        </w:div>
        <w:div w:id="455177128">
          <w:marLeft w:val="274"/>
          <w:marRight w:val="0"/>
          <w:marTop w:val="270"/>
          <w:marBottom w:val="0"/>
          <w:divBdr>
            <w:top w:val="none" w:sz="0" w:space="0" w:color="auto"/>
            <w:left w:val="none" w:sz="0" w:space="0" w:color="auto"/>
            <w:bottom w:val="none" w:sz="0" w:space="0" w:color="auto"/>
            <w:right w:val="none" w:sz="0" w:space="0" w:color="auto"/>
          </w:divBdr>
        </w:div>
        <w:div w:id="765925934">
          <w:marLeft w:val="274"/>
          <w:marRight w:val="0"/>
          <w:marTop w:val="270"/>
          <w:marBottom w:val="0"/>
          <w:divBdr>
            <w:top w:val="none" w:sz="0" w:space="0" w:color="auto"/>
            <w:left w:val="none" w:sz="0" w:space="0" w:color="auto"/>
            <w:bottom w:val="none" w:sz="0" w:space="0" w:color="auto"/>
            <w:right w:val="none" w:sz="0" w:space="0" w:color="auto"/>
          </w:divBdr>
        </w:div>
        <w:div w:id="1849324562">
          <w:marLeft w:val="274"/>
          <w:marRight w:val="0"/>
          <w:marTop w:val="270"/>
          <w:marBottom w:val="0"/>
          <w:divBdr>
            <w:top w:val="none" w:sz="0" w:space="0" w:color="auto"/>
            <w:left w:val="none" w:sz="0" w:space="0" w:color="auto"/>
            <w:bottom w:val="none" w:sz="0" w:space="0" w:color="auto"/>
            <w:right w:val="none" w:sz="0" w:space="0" w:color="auto"/>
          </w:divBdr>
        </w:div>
      </w:divsChild>
    </w:div>
    <w:div w:id="347831505">
      <w:bodyDiv w:val="1"/>
      <w:marLeft w:val="0"/>
      <w:marRight w:val="0"/>
      <w:marTop w:val="0"/>
      <w:marBottom w:val="0"/>
      <w:divBdr>
        <w:top w:val="none" w:sz="0" w:space="0" w:color="auto"/>
        <w:left w:val="none" w:sz="0" w:space="0" w:color="auto"/>
        <w:bottom w:val="none" w:sz="0" w:space="0" w:color="auto"/>
        <w:right w:val="none" w:sz="0" w:space="0" w:color="auto"/>
      </w:divBdr>
      <w:divsChild>
        <w:div w:id="483590157">
          <w:marLeft w:val="274"/>
          <w:marRight w:val="0"/>
          <w:marTop w:val="270"/>
          <w:marBottom w:val="0"/>
          <w:divBdr>
            <w:top w:val="none" w:sz="0" w:space="0" w:color="auto"/>
            <w:left w:val="none" w:sz="0" w:space="0" w:color="auto"/>
            <w:bottom w:val="none" w:sz="0" w:space="0" w:color="auto"/>
            <w:right w:val="none" w:sz="0" w:space="0" w:color="auto"/>
          </w:divBdr>
        </w:div>
        <w:div w:id="1778405683">
          <w:marLeft w:val="274"/>
          <w:marRight w:val="0"/>
          <w:marTop w:val="270"/>
          <w:marBottom w:val="0"/>
          <w:divBdr>
            <w:top w:val="none" w:sz="0" w:space="0" w:color="auto"/>
            <w:left w:val="none" w:sz="0" w:space="0" w:color="auto"/>
            <w:bottom w:val="none" w:sz="0" w:space="0" w:color="auto"/>
            <w:right w:val="none" w:sz="0" w:space="0" w:color="auto"/>
          </w:divBdr>
        </w:div>
        <w:div w:id="1676683370">
          <w:marLeft w:val="274"/>
          <w:marRight w:val="0"/>
          <w:marTop w:val="270"/>
          <w:marBottom w:val="0"/>
          <w:divBdr>
            <w:top w:val="none" w:sz="0" w:space="0" w:color="auto"/>
            <w:left w:val="none" w:sz="0" w:space="0" w:color="auto"/>
            <w:bottom w:val="none" w:sz="0" w:space="0" w:color="auto"/>
            <w:right w:val="none" w:sz="0" w:space="0" w:color="auto"/>
          </w:divBdr>
        </w:div>
        <w:div w:id="1335448556">
          <w:marLeft w:val="274"/>
          <w:marRight w:val="0"/>
          <w:marTop w:val="270"/>
          <w:marBottom w:val="0"/>
          <w:divBdr>
            <w:top w:val="none" w:sz="0" w:space="0" w:color="auto"/>
            <w:left w:val="none" w:sz="0" w:space="0" w:color="auto"/>
            <w:bottom w:val="none" w:sz="0" w:space="0" w:color="auto"/>
            <w:right w:val="none" w:sz="0" w:space="0" w:color="auto"/>
          </w:divBdr>
        </w:div>
      </w:divsChild>
    </w:div>
    <w:div w:id="384836990">
      <w:bodyDiv w:val="1"/>
      <w:marLeft w:val="0"/>
      <w:marRight w:val="0"/>
      <w:marTop w:val="0"/>
      <w:marBottom w:val="0"/>
      <w:divBdr>
        <w:top w:val="none" w:sz="0" w:space="0" w:color="auto"/>
        <w:left w:val="none" w:sz="0" w:space="0" w:color="auto"/>
        <w:bottom w:val="none" w:sz="0" w:space="0" w:color="auto"/>
        <w:right w:val="none" w:sz="0" w:space="0" w:color="auto"/>
      </w:divBdr>
      <w:divsChild>
        <w:div w:id="1890534725">
          <w:marLeft w:val="274"/>
          <w:marRight w:val="0"/>
          <w:marTop w:val="270"/>
          <w:marBottom w:val="0"/>
          <w:divBdr>
            <w:top w:val="none" w:sz="0" w:space="0" w:color="auto"/>
            <w:left w:val="none" w:sz="0" w:space="0" w:color="auto"/>
            <w:bottom w:val="none" w:sz="0" w:space="0" w:color="auto"/>
            <w:right w:val="none" w:sz="0" w:space="0" w:color="auto"/>
          </w:divBdr>
        </w:div>
        <w:div w:id="1830057997">
          <w:marLeft w:val="274"/>
          <w:marRight w:val="0"/>
          <w:marTop w:val="270"/>
          <w:marBottom w:val="0"/>
          <w:divBdr>
            <w:top w:val="none" w:sz="0" w:space="0" w:color="auto"/>
            <w:left w:val="none" w:sz="0" w:space="0" w:color="auto"/>
            <w:bottom w:val="none" w:sz="0" w:space="0" w:color="auto"/>
            <w:right w:val="none" w:sz="0" w:space="0" w:color="auto"/>
          </w:divBdr>
        </w:div>
        <w:div w:id="1586188705">
          <w:marLeft w:val="274"/>
          <w:marRight w:val="0"/>
          <w:marTop w:val="270"/>
          <w:marBottom w:val="0"/>
          <w:divBdr>
            <w:top w:val="none" w:sz="0" w:space="0" w:color="auto"/>
            <w:left w:val="none" w:sz="0" w:space="0" w:color="auto"/>
            <w:bottom w:val="none" w:sz="0" w:space="0" w:color="auto"/>
            <w:right w:val="none" w:sz="0" w:space="0" w:color="auto"/>
          </w:divBdr>
        </w:div>
        <w:div w:id="2113086302">
          <w:marLeft w:val="274"/>
          <w:marRight w:val="0"/>
          <w:marTop w:val="270"/>
          <w:marBottom w:val="0"/>
          <w:divBdr>
            <w:top w:val="none" w:sz="0" w:space="0" w:color="auto"/>
            <w:left w:val="none" w:sz="0" w:space="0" w:color="auto"/>
            <w:bottom w:val="none" w:sz="0" w:space="0" w:color="auto"/>
            <w:right w:val="none" w:sz="0" w:space="0" w:color="auto"/>
          </w:divBdr>
        </w:div>
        <w:div w:id="1894197268">
          <w:marLeft w:val="274"/>
          <w:marRight w:val="0"/>
          <w:marTop w:val="270"/>
          <w:marBottom w:val="0"/>
          <w:divBdr>
            <w:top w:val="none" w:sz="0" w:space="0" w:color="auto"/>
            <w:left w:val="none" w:sz="0" w:space="0" w:color="auto"/>
            <w:bottom w:val="none" w:sz="0" w:space="0" w:color="auto"/>
            <w:right w:val="none" w:sz="0" w:space="0" w:color="auto"/>
          </w:divBdr>
        </w:div>
        <w:div w:id="856969289">
          <w:marLeft w:val="274"/>
          <w:marRight w:val="0"/>
          <w:marTop w:val="270"/>
          <w:marBottom w:val="0"/>
          <w:divBdr>
            <w:top w:val="none" w:sz="0" w:space="0" w:color="auto"/>
            <w:left w:val="none" w:sz="0" w:space="0" w:color="auto"/>
            <w:bottom w:val="none" w:sz="0" w:space="0" w:color="auto"/>
            <w:right w:val="none" w:sz="0" w:space="0" w:color="auto"/>
          </w:divBdr>
        </w:div>
        <w:div w:id="1232424199">
          <w:marLeft w:val="274"/>
          <w:marRight w:val="0"/>
          <w:marTop w:val="270"/>
          <w:marBottom w:val="0"/>
          <w:divBdr>
            <w:top w:val="none" w:sz="0" w:space="0" w:color="auto"/>
            <w:left w:val="none" w:sz="0" w:space="0" w:color="auto"/>
            <w:bottom w:val="none" w:sz="0" w:space="0" w:color="auto"/>
            <w:right w:val="none" w:sz="0" w:space="0" w:color="auto"/>
          </w:divBdr>
        </w:div>
      </w:divsChild>
    </w:div>
    <w:div w:id="401485606">
      <w:bodyDiv w:val="1"/>
      <w:marLeft w:val="0"/>
      <w:marRight w:val="0"/>
      <w:marTop w:val="0"/>
      <w:marBottom w:val="0"/>
      <w:divBdr>
        <w:top w:val="none" w:sz="0" w:space="0" w:color="auto"/>
        <w:left w:val="none" w:sz="0" w:space="0" w:color="auto"/>
        <w:bottom w:val="none" w:sz="0" w:space="0" w:color="auto"/>
        <w:right w:val="none" w:sz="0" w:space="0" w:color="auto"/>
      </w:divBdr>
      <w:divsChild>
        <w:div w:id="1231501477">
          <w:marLeft w:val="274"/>
          <w:marRight w:val="0"/>
          <w:marTop w:val="270"/>
          <w:marBottom w:val="0"/>
          <w:divBdr>
            <w:top w:val="none" w:sz="0" w:space="0" w:color="auto"/>
            <w:left w:val="none" w:sz="0" w:space="0" w:color="auto"/>
            <w:bottom w:val="none" w:sz="0" w:space="0" w:color="auto"/>
            <w:right w:val="none" w:sz="0" w:space="0" w:color="auto"/>
          </w:divBdr>
        </w:div>
        <w:div w:id="793984952">
          <w:marLeft w:val="547"/>
          <w:marRight w:val="0"/>
          <w:marTop w:val="180"/>
          <w:marBottom w:val="0"/>
          <w:divBdr>
            <w:top w:val="none" w:sz="0" w:space="0" w:color="auto"/>
            <w:left w:val="none" w:sz="0" w:space="0" w:color="auto"/>
            <w:bottom w:val="none" w:sz="0" w:space="0" w:color="auto"/>
            <w:right w:val="none" w:sz="0" w:space="0" w:color="auto"/>
          </w:divBdr>
        </w:div>
      </w:divsChild>
    </w:div>
    <w:div w:id="411590765">
      <w:bodyDiv w:val="1"/>
      <w:marLeft w:val="0"/>
      <w:marRight w:val="0"/>
      <w:marTop w:val="0"/>
      <w:marBottom w:val="0"/>
      <w:divBdr>
        <w:top w:val="none" w:sz="0" w:space="0" w:color="auto"/>
        <w:left w:val="none" w:sz="0" w:space="0" w:color="auto"/>
        <w:bottom w:val="none" w:sz="0" w:space="0" w:color="auto"/>
        <w:right w:val="none" w:sz="0" w:space="0" w:color="auto"/>
      </w:divBdr>
      <w:divsChild>
        <w:div w:id="629282341">
          <w:marLeft w:val="274"/>
          <w:marRight w:val="0"/>
          <w:marTop w:val="270"/>
          <w:marBottom w:val="0"/>
          <w:divBdr>
            <w:top w:val="none" w:sz="0" w:space="0" w:color="auto"/>
            <w:left w:val="none" w:sz="0" w:space="0" w:color="auto"/>
            <w:bottom w:val="none" w:sz="0" w:space="0" w:color="auto"/>
            <w:right w:val="none" w:sz="0" w:space="0" w:color="auto"/>
          </w:divBdr>
        </w:div>
        <w:div w:id="725378655">
          <w:marLeft w:val="274"/>
          <w:marRight w:val="0"/>
          <w:marTop w:val="270"/>
          <w:marBottom w:val="0"/>
          <w:divBdr>
            <w:top w:val="none" w:sz="0" w:space="0" w:color="auto"/>
            <w:left w:val="none" w:sz="0" w:space="0" w:color="auto"/>
            <w:bottom w:val="none" w:sz="0" w:space="0" w:color="auto"/>
            <w:right w:val="none" w:sz="0" w:space="0" w:color="auto"/>
          </w:divBdr>
        </w:div>
        <w:div w:id="1815904212">
          <w:marLeft w:val="274"/>
          <w:marRight w:val="0"/>
          <w:marTop w:val="270"/>
          <w:marBottom w:val="0"/>
          <w:divBdr>
            <w:top w:val="none" w:sz="0" w:space="0" w:color="auto"/>
            <w:left w:val="none" w:sz="0" w:space="0" w:color="auto"/>
            <w:bottom w:val="none" w:sz="0" w:space="0" w:color="auto"/>
            <w:right w:val="none" w:sz="0" w:space="0" w:color="auto"/>
          </w:divBdr>
        </w:div>
      </w:divsChild>
    </w:div>
    <w:div w:id="512037683">
      <w:bodyDiv w:val="1"/>
      <w:marLeft w:val="0"/>
      <w:marRight w:val="0"/>
      <w:marTop w:val="0"/>
      <w:marBottom w:val="0"/>
      <w:divBdr>
        <w:top w:val="none" w:sz="0" w:space="0" w:color="auto"/>
        <w:left w:val="none" w:sz="0" w:space="0" w:color="auto"/>
        <w:bottom w:val="none" w:sz="0" w:space="0" w:color="auto"/>
        <w:right w:val="none" w:sz="0" w:space="0" w:color="auto"/>
      </w:divBdr>
      <w:divsChild>
        <w:div w:id="1836457861">
          <w:marLeft w:val="274"/>
          <w:marRight w:val="0"/>
          <w:marTop w:val="270"/>
          <w:marBottom w:val="0"/>
          <w:divBdr>
            <w:top w:val="none" w:sz="0" w:space="0" w:color="auto"/>
            <w:left w:val="none" w:sz="0" w:space="0" w:color="auto"/>
            <w:bottom w:val="none" w:sz="0" w:space="0" w:color="auto"/>
            <w:right w:val="none" w:sz="0" w:space="0" w:color="auto"/>
          </w:divBdr>
        </w:div>
        <w:div w:id="1224029225">
          <w:marLeft w:val="274"/>
          <w:marRight w:val="0"/>
          <w:marTop w:val="270"/>
          <w:marBottom w:val="0"/>
          <w:divBdr>
            <w:top w:val="none" w:sz="0" w:space="0" w:color="auto"/>
            <w:left w:val="none" w:sz="0" w:space="0" w:color="auto"/>
            <w:bottom w:val="none" w:sz="0" w:space="0" w:color="auto"/>
            <w:right w:val="none" w:sz="0" w:space="0" w:color="auto"/>
          </w:divBdr>
        </w:div>
        <w:div w:id="1030955070">
          <w:marLeft w:val="274"/>
          <w:marRight w:val="0"/>
          <w:marTop w:val="270"/>
          <w:marBottom w:val="0"/>
          <w:divBdr>
            <w:top w:val="none" w:sz="0" w:space="0" w:color="auto"/>
            <w:left w:val="none" w:sz="0" w:space="0" w:color="auto"/>
            <w:bottom w:val="none" w:sz="0" w:space="0" w:color="auto"/>
            <w:right w:val="none" w:sz="0" w:space="0" w:color="auto"/>
          </w:divBdr>
        </w:div>
        <w:div w:id="83034147">
          <w:marLeft w:val="274"/>
          <w:marRight w:val="0"/>
          <w:marTop w:val="270"/>
          <w:marBottom w:val="0"/>
          <w:divBdr>
            <w:top w:val="none" w:sz="0" w:space="0" w:color="auto"/>
            <w:left w:val="none" w:sz="0" w:space="0" w:color="auto"/>
            <w:bottom w:val="none" w:sz="0" w:space="0" w:color="auto"/>
            <w:right w:val="none" w:sz="0" w:space="0" w:color="auto"/>
          </w:divBdr>
        </w:div>
        <w:div w:id="1018846298">
          <w:marLeft w:val="274"/>
          <w:marRight w:val="0"/>
          <w:marTop w:val="270"/>
          <w:marBottom w:val="0"/>
          <w:divBdr>
            <w:top w:val="none" w:sz="0" w:space="0" w:color="auto"/>
            <w:left w:val="none" w:sz="0" w:space="0" w:color="auto"/>
            <w:bottom w:val="none" w:sz="0" w:space="0" w:color="auto"/>
            <w:right w:val="none" w:sz="0" w:space="0" w:color="auto"/>
          </w:divBdr>
        </w:div>
        <w:div w:id="581182246">
          <w:marLeft w:val="274"/>
          <w:marRight w:val="0"/>
          <w:marTop w:val="270"/>
          <w:marBottom w:val="0"/>
          <w:divBdr>
            <w:top w:val="none" w:sz="0" w:space="0" w:color="auto"/>
            <w:left w:val="none" w:sz="0" w:space="0" w:color="auto"/>
            <w:bottom w:val="none" w:sz="0" w:space="0" w:color="auto"/>
            <w:right w:val="none" w:sz="0" w:space="0" w:color="auto"/>
          </w:divBdr>
        </w:div>
        <w:div w:id="1482455399">
          <w:marLeft w:val="274"/>
          <w:marRight w:val="0"/>
          <w:marTop w:val="270"/>
          <w:marBottom w:val="0"/>
          <w:divBdr>
            <w:top w:val="none" w:sz="0" w:space="0" w:color="auto"/>
            <w:left w:val="none" w:sz="0" w:space="0" w:color="auto"/>
            <w:bottom w:val="none" w:sz="0" w:space="0" w:color="auto"/>
            <w:right w:val="none" w:sz="0" w:space="0" w:color="auto"/>
          </w:divBdr>
        </w:div>
        <w:div w:id="921908806">
          <w:marLeft w:val="274"/>
          <w:marRight w:val="0"/>
          <w:marTop w:val="270"/>
          <w:marBottom w:val="0"/>
          <w:divBdr>
            <w:top w:val="none" w:sz="0" w:space="0" w:color="auto"/>
            <w:left w:val="none" w:sz="0" w:space="0" w:color="auto"/>
            <w:bottom w:val="none" w:sz="0" w:space="0" w:color="auto"/>
            <w:right w:val="none" w:sz="0" w:space="0" w:color="auto"/>
          </w:divBdr>
        </w:div>
        <w:div w:id="1829439553">
          <w:marLeft w:val="274"/>
          <w:marRight w:val="0"/>
          <w:marTop w:val="270"/>
          <w:marBottom w:val="0"/>
          <w:divBdr>
            <w:top w:val="none" w:sz="0" w:space="0" w:color="auto"/>
            <w:left w:val="none" w:sz="0" w:space="0" w:color="auto"/>
            <w:bottom w:val="none" w:sz="0" w:space="0" w:color="auto"/>
            <w:right w:val="none" w:sz="0" w:space="0" w:color="auto"/>
          </w:divBdr>
        </w:div>
        <w:div w:id="1944191404">
          <w:marLeft w:val="274"/>
          <w:marRight w:val="0"/>
          <w:marTop w:val="270"/>
          <w:marBottom w:val="0"/>
          <w:divBdr>
            <w:top w:val="none" w:sz="0" w:space="0" w:color="auto"/>
            <w:left w:val="none" w:sz="0" w:space="0" w:color="auto"/>
            <w:bottom w:val="none" w:sz="0" w:space="0" w:color="auto"/>
            <w:right w:val="none" w:sz="0" w:space="0" w:color="auto"/>
          </w:divBdr>
        </w:div>
      </w:divsChild>
    </w:div>
    <w:div w:id="668407867">
      <w:bodyDiv w:val="1"/>
      <w:marLeft w:val="0"/>
      <w:marRight w:val="0"/>
      <w:marTop w:val="0"/>
      <w:marBottom w:val="0"/>
      <w:divBdr>
        <w:top w:val="none" w:sz="0" w:space="0" w:color="auto"/>
        <w:left w:val="none" w:sz="0" w:space="0" w:color="auto"/>
        <w:bottom w:val="none" w:sz="0" w:space="0" w:color="auto"/>
        <w:right w:val="none" w:sz="0" w:space="0" w:color="auto"/>
      </w:divBdr>
      <w:divsChild>
        <w:div w:id="1979917626">
          <w:marLeft w:val="274"/>
          <w:marRight w:val="0"/>
          <w:marTop w:val="270"/>
          <w:marBottom w:val="0"/>
          <w:divBdr>
            <w:top w:val="none" w:sz="0" w:space="0" w:color="auto"/>
            <w:left w:val="none" w:sz="0" w:space="0" w:color="auto"/>
            <w:bottom w:val="none" w:sz="0" w:space="0" w:color="auto"/>
            <w:right w:val="none" w:sz="0" w:space="0" w:color="auto"/>
          </w:divBdr>
        </w:div>
        <w:div w:id="769355387">
          <w:marLeft w:val="274"/>
          <w:marRight w:val="0"/>
          <w:marTop w:val="270"/>
          <w:marBottom w:val="0"/>
          <w:divBdr>
            <w:top w:val="none" w:sz="0" w:space="0" w:color="auto"/>
            <w:left w:val="none" w:sz="0" w:space="0" w:color="auto"/>
            <w:bottom w:val="none" w:sz="0" w:space="0" w:color="auto"/>
            <w:right w:val="none" w:sz="0" w:space="0" w:color="auto"/>
          </w:divBdr>
        </w:div>
        <w:div w:id="223106081">
          <w:marLeft w:val="274"/>
          <w:marRight w:val="0"/>
          <w:marTop w:val="270"/>
          <w:marBottom w:val="0"/>
          <w:divBdr>
            <w:top w:val="none" w:sz="0" w:space="0" w:color="auto"/>
            <w:left w:val="none" w:sz="0" w:space="0" w:color="auto"/>
            <w:bottom w:val="none" w:sz="0" w:space="0" w:color="auto"/>
            <w:right w:val="none" w:sz="0" w:space="0" w:color="auto"/>
          </w:divBdr>
        </w:div>
        <w:div w:id="1977832363">
          <w:marLeft w:val="274"/>
          <w:marRight w:val="0"/>
          <w:marTop w:val="270"/>
          <w:marBottom w:val="0"/>
          <w:divBdr>
            <w:top w:val="none" w:sz="0" w:space="0" w:color="auto"/>
            <w:left w:val="none" w:sz="0" w:space="0" w:color="auto"/>
            <w:bottom w:val="none" w:sz="0" w:space="0" w:color="auto"/>
            <w:right w:val="none" w:sz="0" w:space="0" w:color="auto"/>
          </w:divBdr>
        </w:div>
        <w:div w:id="1504709421">
          <w:marLeft w:val="274"/>
          <w:marRight w:val="0"/>
          <w:marTop w:val="270"/>
          <w:marBottom w:val="0"/>
          <w:divBdr>
            <w:top w:val="none" w:sz="0" w:space="0" w:color="auto"/>
            <w:left w:val="none" w:sz="0" w:space="0" w:color="auto"/>
            <w:bottom w:val="none" w:sz="0" w:space="0" w:color="auto"/>
            <w:right w:val="none" w:sz="0" w:space="0" w:color="auto"/>
          </w:divBdr>
        </w:div>
        <w:div w:id="1942755184">
          <w:marLeft w:val="274"/>
          <w:marRight w:val="0"/>
          <w:marTop w:val="270"/>
          <w:marBottom w:val="0"/>
          <w:divBdr>
            <w:top w:val="none" w:sz="0" w:space="0" w:color="auto"/>
            <w:left w:val="none" w:sz="0" w:space="0" w:color="auto"/>
            <w:bottom w:val="none" w:sz="0" w:space="0" w:color="auto"/>
            <w:right w:val="none" w:sz="0" w:space="0" w:color="auto"/>
          </w:divBdr>
        </w:div>
      </w:divsChild>
    </w:div>
    <w:div w:id="747119259">
      <w:bodyDiv w:val="1"/>
      <w:marLeft w:val="0"/>
      <w:marRight w:val="0"/>
      <w:marTop w:val="0"/>
      <w:marBottom w:val="0"/>
      <w:divBdr>
        <w:top w:val="none" w:sz="0" w:space="0" w:color="auto"/>
        <w:left w:val="none" w:sz="0" w:space="0" w:color="auto"/>
        <w:bottom w:val="none" w:sz="0" w:space="0" w:color="auto"/>
        <w:right w:val="none" w:sz="0" w:space="0" w:color="auto"/>
      </w:divBdr>
      <w:divsChild>
        <w:div w:id="1995521552">
          <w:marLeft w:val="274"/>
          <w:marRight w:val="0"/>
          <w:marTop w:val="270"/>
          <w:marBottom w:val="0"/>
          <w:divBdr>
            <w:top w:val="none" w:sz="0" w:space="0" w:color="auto"/>
            <w:left w:val="none" w:sz="0" w:space="0" w:color="auto"/>
            <w:bottom w:val="none" w:sz="0" w:space="0" w:color="auto"/>
            <w:right w:val="none" w:sz="0" w:space="0" w:color="auto"/>
          </w:divBdr>
        </w:div>
        <w:div w:id="1813865834">
          <w:marLeft w:val="274"/>
          <w:marRight w:val="0"/>
          <w:marTop w:val="270"/>
          <w:marBottom w:val="0"/>
          <w:divBdr>
            <w:top w:val="none" w:sz="0" w:space="0" w:color="auto"/>
            <w:left w:val="none" w:sz="0" w:space="0" w:color="auto"/>
            <w:bottom w:val="none" w:sz="0" w:space="0" w:color="auto"/>
            <w:right w:val="none" w:sz="0" w:space="0" w:color="auto"/>
          </w:divBdr>
        </w:div>
        <w:div w:id="422073051">
          <w:marLeft w:val="274"/>
          <w:marRight w:val="0"/>
          <w:marTop w:val="270"/>
          <w:marBottom w:val="0"/>
          <w:divBdr>
            <w:top w:val="none" w:sz="0" w:space="0" w:color="auto"/>
            <w:left w:val="none" w:sz="0" w:space="0" w:color="auto"/>
            <w:bottom w:val="none" w:sz="0" w:space="0" w:color="auto"/>
            <w:right w:val="none" w:sz="0" w:space="0" w:color="auto"/>
          </w:divBdr>
        </w:div>
      </w:divsChild>
    </w:div>
    <w:div w:id="800074505">
      <w:bodyDiv w:val="1"/>
      <w:marLeft w:val="0"/>
      <w:marRight w:val="0"/>
      <w:marTop w:val="0"/>
      <w:marBottom w:val="0"/>
      <w:divBdr>
        <w:top w:val="none" w:sz="0" w:space="0" w:color="auto"/>
        <w:left w:val="none" w:sz="0" w:space="0" w:color="auto"/>
        <w:bottom w:val="none" w:sz="0" w:space="0" w:color="auto"/>
        <w:right w:val="none" w:sz="0" w:space="0" w:color="auto"/>
      </w:divBdr>
      <w:divsChild>
        <w:div w:id="606230801">
          <w:marLeft w:val="274"/>
          <w:marRight w:val="0"/>
          <w:marTop w:val="270"/>
          <w:marBottom w:val="0"/>
          <w:divBdr>
            <w:top w:val="none" w:sz="0" w:space="0" w:color="auto"/>
            <w:left w:val="none" w:sz="0" w:space="0" w:color="auto"/>
            <w:bottom w:val="none" w:sz="0" w:space="0" w:color="auto"/>
            <w:right w:val="none" w:sz="0" w:space="0" w:color="auto"/>
          </w:divBdr>
        </w:div>
        <w:div w:id="613830955">
          <w:marLeft w:val="274"/>
          <w:marRight w:val="0"/>
          <w:marTop w:val="270"/>
          <w:marBottom w:val="0"/>
          <w:divBdr>
            <w:top w:val="none" w:sz="0" w:space="0" w:color="auto"/>
            <w:left w:val="none" w:sz="0" w:space="0" w:color="auto"/>
            <w:bottom w:val="none" w:sz="0" w:space="0" w:color="auto"/>
            <w:right w:val="none" w:sz="0" w:space="0" w:color="auto"/>
          </w:divBdr>
        </w:div>
        <w:div w:id="1266499193">
          <w:marLeft w:val="274"/>
          <w:marRight w:val="0"/>
          <w:marTop w:val="270"/>
          <w:marBottom w:val="0"/>
          <w:divBdr>
            <w:top w:val="none" w:sz="0" w:space="0" w:color="auto"/>
            <w:left w:val="none" w:sz="0" w:space="0" w:color="auto"/>
            <w:bottom w:val="none" w:sz="0" w:space="0" w:color="auto"/>
            <w:right w:val="none" w:sz="0" w:space="0" w:color="auto"/>
          </w:divBdr>
        </w:div>
      </w:divsChild>
    </w:div>
    <w:div w:id="869533311">
      <w:bodyDiv w:val="1"/>
      <w:marLeft w:val="0"/>
      <w:marRight w:val="0"/>
      <w:marTop w:val="0"/>
      <w:marBottom w:val="0"/>
      <w:divBdr>
        <w:top w:val="none" w:sz="0" w:space="0" w:color="auto"/>
        <w:left w:val="none" w:sz="0" w:space="0" w:color="auto"/>
        <w:bottom w:val="none" w:sz="0" w:space="0" w:color="auto"/>
        <w:right w:val="none" w:sz="0" w:space="0" w:color="auto"/>
      </w:divBdr>
      <w:divsChild>
        <w:div w:id="1379626084">
          <w:marLeft w:val="274"/>
          <w:marRight w:val="0"/>
          <w:marTop w:val="270"/>
          <w:marBottom w:val="0"/>
          <w:divBdr>
            <w:top w:val="none" w:sz="0" w:space="0" w:color="auto"/>
            <w:left w:val="none" w:sz="0" w:space="0" w:color="auto"/>
            <w:bottom w:val="none" w:sz="0" w:space="0" w:color="auto"/>
            <w:right w:val="none" w:sz="0" w:space="0" w:color="auto"/>
          </w:divBdr>
        </w:div>
        <w:div w:id="1349791505">
          <w:marLeft w:val="274"/>
          <w:marRight w:val="0"/>
          <w:marTop w:val="270"/>
          <w:marBottom w:val="0"/>
          <w:divBdr>
            <w:top w:val="none" w:sz="0" w:space="0" w:color="auto"/>
            <w:left w:val="none" w:sz="0" w:space="0" w:color="auto"/>
            <w:bottom w:val="none" w:sz="0" w:space="0" w:color="auto"/>
            <w:right w:val="none" w:sz="0" w:space="0" w:color="auto"/>
          </w:divBdr>
        </w:div>
      </w:divsChild>
    </w:div>
    <w:div w:id="877005934">
      <w:bodyDiv w:val="1"/>
      <w:marLeft w:val="0"/>
      <w:marRight w:val="0"/>
      <w:marTop w:val="0"/>
      <w:marBottom w:val="0"/>
      <w:divBdr>
        <w:top w:val="none" w:sz="0" w:space="0" w:color="auto"/>
        <w:left w:val="none" w:sz="0" w:space="0" w:color="auto"/>
        <w:bottom w:val="none" w:sz="0" w:space="0" w:color="auto"/>
        <w:right w:val="none" w:sz="0" w:space="0" w:color="auto"/>
      </w:divBdr>
      <w:divsChild>
        <w:div w:id="1459058840">
          <w:marLeft w:val="274"/>
          <w:marRight w:val="0"/>
          <w:marTop w:val="270"/>
          <w:marBottom w:val="0"/>
          <w:divBdr>
            <w:top w:val="none" w:sz="0" w:space="0" w:color="auto"/>
            <w:left w:val="none" w:sz="0" w:space="0" w:color="auto"/>
            <w:bottom w:val="none" w:sz="0" w:space="0" w:color="auto"/>
            <w:right w:val="none" w:sz="0" w:space="0" w:color="auto"/>
          </w:divBdr>
        </w:div>
        <w:div w:id="225261553">
          <w:marLeft w:val="547"/>
          <w:marRight w:val="0"/>
          <w:marTop w:val="180"/>
          <w:marBottom w:val="0"/>
          <w:divBdr>
            <w:top w:val="none" w:sz="0" w:space="0" w:color="auto"/>
            <w:left w:val="none" w:sz="0" w:space="0" w:color="auto"/>
            <w:bottom w:val="none" w:sz="0" w:space="0" w:color="auto"/>
            <w:right w:val="none" w:sz="0" w:space="0" w:color="auto"/>
          </w:divBdr>
        </w:div>
      </w:divsChild>
    </w:div>
    <w:div w:id="1047530915">
      <w:bodyDiv w:val="1"/>
      <w:marLeft w:val="0"/>
      <w:marRight w:val="0"/>
      <w:marTop w:val="0"/>
      <w:marBottom w:val="0"/>
      <w:divBdr>
        <w:top w:val="none" w:sz="0" w:space="0" w:color="auto"/>
        <w:left w:val="none" w:sz="0" w:space="0" w:color="auto"/>
        <w:bottom w:val="none" w:sz="0" w:space="0" w:color="auto"/>
        <w:right w:val="none" w:sz="0" w:space="0" w:color="auto"/>
      </w:divBdr>
      <w:divsChild>
        <w:div w:id="941835811">
          <w:marLeft w:val="274"/>
          <w:marRight w:val="0"/>
          <w:marTop w:val="270"/>
          <w:marBottom w:val="0"/>
          <w:divBdr>
            <w:top w:val="none" w:sz="0" w:space="0" w:color="auto"/>
            <w:left w:val="none" w:sz="0" w:space="0" w:color="auto"/>
            <w:bottom w:val="none" w:sz="0" w:space="0" w:color="auto"/>
            <w:right w:val="none" w:sz="0" w:space="0" w:color="auto"/>
          </w:divBdr>
        </w:div>
        <w:div w:id="432635055">
          <w:marLeft w:val="274"/>
          <w:marRight w:val="0"/>
          <w:marTop w:val="270"/>
          <w:marBottom w:val="0"/>
          <w:divBdr>
            <w:top w:val="none" w:sz="0" w:space="0" w:color="auto"/>
            <w:left w:val="none" w:sz="0" w:space="0" w:color="auto"/>
            <w:bottom w:val="none" w:sz="0" w:space="0" w:color="auto"/>
            <w:right w:val="none" w:sz="0" w:space="0" w:color="auto"/>
          </w:divBdr>
        </w:div>
        <w:div w:id="992173418">
          <w:marLeft w:val="274"/>
          <w:marRight w:val="0"/>
          <w:marTop w:val="270"/>
          <w:marBottom w:val="0"/>
          <w:divBdr>
            <w:top w:val="none" w:sz="0" w:space="0" w:color="auto"/>
            <w:left w:val="none" w:sz="0" w:space="0" w:color="auto"/>
            <w:bottom w:val="none" w:sz="0" w:space="0" w:color="auto"/>
            <w:right w:val="none" w:sz="0" w:space="0" w:color="auto"/>
          </w:divBdr>
        </w:div>
        <w:div w:id="1865172131">
          <w:marLeft w:val="274"/>
          <w:marRight w:val="0"/>
          <w:marTop w:val="270"/>
          <w:marBottom w:val="0"/>
          <w:divBdr>
            <w:top w:val="none" w:sz="0" w:space="0" w:color="auto"/>
            <w:left w:val="none" w:sz="0" w:space="0" w:color="auto"/>
            <w:bottom w:val="none" w:sz="0" w:space="0" w:color="auto"/>
            <w:right w:val="none" w:sz="0" w:space="0" w:color="auto"/>
          </w:divBdr>
        </w:div>
        <w:div w:id="1212107814">
          <w:marLeft w:val="274"/>
          <w:marRight w:val="0"/>
          <w:marTop w:val="270"/>
          <w:marBottom w:val="0"/>
          <w:divBdr>
            <w:top w:val="none" w:sz="0" w:space="0" w:color="auto"/>
            <w:left w:val="none" w:sz="0" w:space="0" w:color="auto"/>
            <w:bottom w:val="none" w:sz="0" w:space="0" w:color="auto"/>
            <w:right w:val="none" w:sz="0" w:space="0" w:color="auto"/>
          </w:divBdr>
        </w:div>
        <w:div w:id="1033382576">
          <w:marLeft w:val="274"/>
          <w:marRight w:val="0"/>
          <w:marTop w:val="270"/>
          <w:marBottom w:val="0"/>
          <w:divBdr>
            <w:top w:val="none" w:sz="0" w:space="0" w:color="auto"/>
            <w:left w:val="none" w:sz="0" w:space="0" w:color="auto"/>
            <w:bottom w:val="none" w:sz="0" w:space="0" w:color="auto"/>
            <w:right w:val="none" w:sz="0" w:space="0" w:color="auto"/>
          </w:divBdr>
        </w:div>
        <w:div w:id="970595468">
          <w:marLeft w:val="274"/>
          <w:marRight w:val="0"/>
          <w:marTop w:val="270"/>
          <w:marBottom w:val="0"/>
          <w:divBdr>
            <w:top w:val="none" w:sz="0" w:space="0" w:color="auto"/>
            <w:left w:val="none" w:sz="0" w:space="0" w:color="auto"/>
            <w:bottom w:val="none" w:sz="0" w:space="0" w:color="auto"/>
            <w:right w:val="none" w:sz="0" w:space="0" w:color="auto"/>
          </w:divBdr>
        </w:div>
        <w:div w:id="1168981118">
          <w:marLeft w:val="274"/>
          <w:marRight w:val="0"/>
          <w:marTop w:val="270"/>
          <w:marBottom w:val="0"/>
          <w:divBdr>
            <w:top w:val="none" w:sz="0" w:space="0" w:color="auto"/>
            <w:left w:val="none" w:sz="0" w:space="0" w:color="auto"/>
            <w:bottom w:val="none" w:sz="0" w:space="0" w:color="auto"/>
            <w:right w:val="none" w:sz="0" w:space="0" w:color="auto"/>
          </w:divBdr>
        </w:div>
      </w:divsChild>
    </w:div>
    <w:div w:id="1050766382">
      <w:bodyDiv w:val="1"/>
      <w:marLeft w:val="0"/>
      <w:marRight w:val="0"/>
      <w:marTop w:val="0"/>
      <w:marBottom w:val="0"/>
      <w:divBdr>
        <w:top w:val="none" w:sz="0" w:space="0" w:color="auto"/>
        <w:left w:val="none" w:sz="0" w:space="0" w:color="auto"/>
        <w:bottom w:val="none" w:sz="0" w:space="0" w:color="auto"/>
        <w:right w:val="none" w:sz="0" w:space="0" w:color="auto"/>
      </w:divBdr>
      <w:divsChild>
        <w:div w:id="519660479">
          <w:marLeft w:val="274"/>
          <w:marRight w:val="0"/>
          <w:marTop w:val="270"/>
          <w:marBottom w:val="0"/>
          <w:divBdr>
            <w:top w:val="none" w:sz="0" w:space="0" w:color="auto"/>
            <w:left w:val="none" w:sz="0" w:space="0" w:color="auto"/>
            <w:bottom w:val="none" w:sz="0" w:space="0" w:color="auto"/>
            <w:right w:val="none" w:sz="0" w:space="0" w:color="auto"/>
          </w:divBdr>
        </w:div>
        <w:div w:id="1365979823">
          <w:marLeft w:val="274"/>
          <w:marRight w:val="0"/>
          <w:marTop w:val="270"/>
          <w:marBottom w:val="0"/>
          <w:divBdr>
            <w:top w:val="none" w:sz="0" w:space="0" w:color="auto"/>
            <w:left w:val="none" w:sz="0" w:space="0" w:color="auto"/>
            <w:bottom w:val="none" w:sz="0" w:space="0" w:color="auto"/>
            <w:right w:val="none" w:sz="0" w:space="0" w:color="auto"/>
          </w:divBdr>
        </w:div>
        <w:div w:id="1767188539">
          <w:marLeft w:val="274"/>
          <w:marRight w:val="0"/>
          <w:marTop w:val="270"/>
          <w:marBottom w:val="0"/>
          <w:divBdr>
            <w:top w:val="none" w:sz="0" w:space="0" w:color="auto"/>
            <w:left w:val="none" w:sz="0" w:space="0" w:color="auto"/>
            <w:bottom w:val="none" w:sz="0" w:space="0" w:color="auto"/>
            <w:right w:val="none" w:sz="0" w:space="0" w:color="auto"/>
          </w:divBdr>
        </w:div>
        <w:div w:id="2036342557">
          <w:marLeft w:val="274"/>
          <w:marRight w:val="0"/>
          <w:marTop w:val="270"/>
          <w:marBottom w:val="0"/>
          <w:divBdr>
            <w:top w:val="none" w:sz="0" w:space="0" w:color="auto"/>
            <w:left w:val="none" w:sz="0" w:space="0" w:color="auto"/>
            <w:bottom w:val="none" w:sz="0" w:space="0" w:color="auto"/>
            <w:right w:val="none" w:sz="0" w:space="0" w:color="auto"/>
          </w:divBdr>
        </w:div>
        <w:div w:id="1669168253">
          <w:marLeft w:val="274"/>
          <w:marRight w:val="0"/>
          <w:marTop w:val="270"/>
          <w:marBottom w:val="0"/>
          <w:divBdr>
            <w:top w:val="none" w:sz="0" w:space="0" w:color="auto"/>
            <w:left w:val="none" w:sz="0" w:space="0" w:color="auto"/>
            <w:bottom w:val="none" w:sz="0" w:space="0" w:color="auto"/>
            <w:right w:val="none" w:sz="0" w:space="0" w:color="auto"/>
          </w:divBdr>
        </w:div>
        <w:div w:id="747845603">
          <w:marLeft w:val="274"/>
          <w:marRight w:val="0"/>
          <w:marTop w:val="270"/>
          <w:marBottom w:val="0"/>
          <w:divBdr>
            <w:top w:val="none" w:sz="0" w:space="0" w:color="auto"/>
            <w:left w:val="none" w:sz="0" w:space="0" w:color="auto"/>
            <w:bottom w:val="none" w:sz="0" w:space="0" w:color="auto"/>
            <w:right w:val="none" w:sz="0" w:space="0" w:color="auto"/>
          </w:divBdr>
        </w:div>
        <w:div w:id="255600596">
          <w:marLeft w:val="274"/>
          <w:marRight w:val="0"/>
          <w:marTop w:val="270"/>
          <w:marBottom w:val="0"/>
          <w:divBdr>
            <w:top w:val="none" w:sz="0" w:space="0" w:color="auto"/>
            <w:left w:val="none" w:sz="0" w:space="0" w:color="auto"/>
            <w:bottom w:val="none" w:sz="0" w:space="0" w:color="auto"/>
            <w:right w:val="none" w:sz="0" w:space="0" w:color="auto"/>
          </w:divBdr>
        </w:div>
        <w:div w:id="679358325">
          <w:marLeft w:val="274"/>
          <w:marRight w:val="0"/>
          <w:marTop w:val="270"/>
          <w:marBottom w:val="0"/>
          <w:divBdr>
            <w:top w:val="none" w:sz="0" w:space="0" w:color="auto"/>
            <w:left w:val="none" w:sz="0" w:space="0" w:color="auto"/>
            <w:bottom w:val="none" w:sz="0" w:space="0" w:color="auto"/>
            <w:right w:val="none" w:sz="0" w:space="0" w:color="auto"/>
          </w:divBdr>
        </w:div>
      </w:divsChild>
    </w:div>
    <w:div w:id="1141196811">
      <w:bodyDiv w:val="1"/>
      <w:marLeft w:val="0"/>
      <w:marRight w:val="0"/>
      <w:marTop w:val="0"/>
      <w:marBottom w:val="0"/>
      <w:divBdr>
        <w:top w:val="none" w:sz="0" w:space="0" w:color="auto"/>
        <w:left w:val="none" w:sz="0" w:space="0" w:color="auto"/>
        <w:bottom w:val="none" w:sz="0" w:space="0" w:color="auto"/>
        <w:right w:val="none" w:sz="0" w:space="0" w:color="auto"/>
      </w:divBdr>
      <w:divsChild>
        <w:div w:id="1066494824">
          <w:marLeft w:val="274"/>
          <w:marRight w:val="0"/>
          <w:marTop w:val="270"/>
          <w:marBottom w:val="0"/>
          <w:divBdr>
            <w:top w:val="none" w:sz="0" w:space="0" w:color="auto"/>
            <w:left w:val="none" w:sz="0" w:space="0" w:color="auto"/>
            <w:bottom w:val="none" w:sz="0" w:space="0" w:color="auto"/>
            <w:right w:val="none" w:sz="0" w:space="0" w:color="auto"/>
          </w:divBdr>
        </w:div>
        <w:div w:id="1356155868">
          <w:marLeft w:val="274"/>
          <w:marRight w:val="0"/>
          <w:marTop w:val="270"/>
          <w:marBottom w:val="0"/>
          <w:divBdr>
            <w:top w:val="none" w:sz="0" w:space="0" w:color="auto"/>
            <w:left w:val="none" w:sz="0" w:space="0" w:color="auto"/>
            <w:bottom w:val="none" w:sz="0" w:space="0" w:color="auto"/>
            <w:right w:val="none" w:sz="0" w:space="0" w:color="auto"/>
          </w:divBdr>
        </w:div>
        <w:div w:id="1121534308">
          <w:marLeft w:val="274"/>
          <w:marRight w:val="0"/>
          <w:marTop w:val="270"/>
          <w:marBottom w:val="0"/>
          <w:divBdr>
            <w:top w:val="none" w:sz="0" w:space="0" w:color="auto"/>
            <w:left w:val="none" w:sz="0" w:space="0" w:color="auto"/>
            <w:bottom w:val="none" w:sz="0" w:space="0" w:color="auto"/>
            <w:right w:val="none" w:sz="0" w:space="0" w:color="auto"/>
          </w:divBdr>
        </w:div>
        <w:div w:id="715739398">
          <w:marLeft w:val="547"/>
          <w:marRight w:val="0"/>
          <w:marTop w:val="180"/>
          <w:marBottom w:val="0"/>
          <w:divBdr>
            <w:top w:val="none" w:sz="0" w:space="0" w:color="auto"/>
            <w:left w:val="none" w:sz="0" w:space="0" w:color="auto"/>
            <w:bottom w:val="none" w:sz="0" w:space="0" w:color="auto"/>
            <w:right w:val="none" w:sz="0" w:space="0" w:color="auto"/>
          </w:divBdr>
        </w:div>
        <w:div w:id="1660229122">
          <w:marLeft w:val="547"/>
          <w:marRight w:val="0"/>
          <w:marTop w:val="180"/>
          <w:marBottom w:val="0"/>
          <w:divBdr>
            <w:top w:val="none" w:sz="0" w:space="0" w:color="auto"/>
            <w:left w:val="none" w:sz="0" w:space="0" w:color="auto"/>
            <w:bottom w:val="none" w:sz="0" w:space="0" w:color="auto"/>
            <w:right w:val="none" w:sz="0" w:space="0" w:color="auto"/>
          </w:divBdr>
        </w:div>
        <w:div w:id="140973871">
          <w:marLeft w:val="547"/>
          <w:marRight w:val="0"/>
          <w:marTop w:val="180"/>
          <w:marBottom w:val="0"/>
          <w:divBdr>
            <w:top w:val="none" w:sz="0" w:space="0" w:color="auto"/>
            <w:left w:val="none" w:sz="0" w:space="0" w:color="auto"/>
            <w:bottom w:val="none" w:sz="0" w:space="0" w:color="auto"/>
            <w:right w:val="none" w:sz="0" w:space="0" w:color="auto"/>
          </w:divBdr>
        </w:div>
        <w:div w:id="1863862323">
          <w:marLeft w:val="274"/>
          <w:marRight w:val="0"/>
          <w:marTop w:val="270"/>
          <w:marBottom w:val="0"/>
          <w:divBdr>
            <w:top w:val="none" w:sz="0" w:space="0" w:color="auto"/>
            <w:left w:val="none" w:sz="0" w:space="0" w:color="auto"/>
            <w:bottom w:val="none" w:sz="0" w:space="0" w:color="auto"/>
            <w:right w:val="none" w:sz="0" w:space="0" w:color="auto"/>
          </w:divBdr>
        </w:div>
        <w:div w:id="186911817">
          <w:marLeft w:val="547"/>
          <w:marRight w:val="0"/>
          <w:marTop w:val="180"/>
          <w:marBottom w:val="0"/>
          <w:divBdr>
            <w:top w:val="none" w:sz="0" w:space="0" w:color="auto"/>
            <w:left w:val="none" w:sz="0" w:space="0" w:color="auto"/>
            <w:bottom w:val="none" w:sz="0" w:space="0" w:color="auto"/>
            <w:right w:val="none" w:sz="0" w:space="0" w:color="auto"/>
          </w:divBdr>
        </w:div>
        <w:div w:id="872154415">
          <w:marLeft w:val="547"/>
          <w:marRight w:val="0"/>
          <w:marTop w:val="180"/>
          <w:marBottom w:val="0"/>
          <w:divBdr>
            <w:top w:val="none" w:sz="0" w:space="0" w:color="auto"/>
            <w:left w:val="none" w:sz="0" w:space="0" w:color="auto"/>
            <w:bottom w:val="none" w:sz="0" w:space="0" w:color="auto"/>
            <w:right w:val="none" w:sz="0" w:space="0" w:color="auto"/>
          </w:divBdr>
        </w:div>
        <w:div w:id="1003968551">
          <w:marLeft w:val="547"/>
          <w:marRight w:val="0"/>
          <w:marTop w:val="180"/>
          <w:marBottom w:val="0"/>
          <w:divBdr>
            <w:top w:val="none" w:sz="0" w:space="0" w:color="auto"/>
            <w:left w:val="none" w:sz="0" w:space="0" w:color="auto"/>
            <w:bottom w:val="none" w:sz="0" w:space="0" w:color="auto"/>
            <w:right w:val="none" w:sz="0" w:space="0" w:color="auto"/>
          </w:divBdr>
        </w:div>
        <w:div w:id="1866674618">
          <w:marLeft w:val="274"/>
          <w:marRight w:val="0"/>
          <w:marTop w:val="270"/>
          <w:marBottom w:val="0"/>
          <w:divBdr>
            <w:top w:val="none" w:sz="0" w:space="0" w:color="auto"/>
            <w:left w:val="none" w:sz="0" w:space="0" w:color="auto"/>
            <w:bottom w:val="none" w:sz="0" w:space="0" w:color="auto"/>
            <w:right w:val="none" w:sz="0" w:space="0" w:color="auto"/>
          </w:divBdr>
        </w:div>
      </w:divsChild>
    </w:div>
    <w:div w:id="1149008571">
      <w:bodyDiv w:val="1"/>
      <w:marLeft w:val="0"/>
      <w:marRight w:val="0"/>
      <w:marTop w:val="0"/>
      <w:marBottom w:val="0"/>
      <w:divBdr>
        <w:top w:val="none" w:sz="0" w:space="0" w:color="auto"/>
        <w:left w:val="none" w:sz="0" w:space="0" w:color="auto"/>
        <w:bottom w:val="none" w:sz="0" w:space="0" w:color="auto"/>
        <w:right w:val="none" w:sz="0" w:space="0" w:color="auto"/>
      </w:divBdr>
      <w:divsChild>
        <w:div w:id="1909723655">
          <w:marLeft w:val="274"/>
          <w:marRight w:val="0"/>
          <w:marTop w:val="270"/>
          <w:marBottom w:val="0"/>
          <w:divBdr>
            <w:top w:val="none" w:sz="0" w:space="0" w:color="auto"/>
            <w:left w:val="none" w:sz="0" w:space="0" w:color="auto"/>
            <w:bottom w:val="none" w:sz="0" w:space="0" w:color="auto"/>
            <w:right w:val="none" w:sz="0" w:space="0" w:color="auto"/>
          </w:divBdr>
        </w:div>
        <w:div w:id="1113405320">
          <w:marLeft w:val="274"/>
          <w:marRight w:val="0"/>
          <w:marTop w:val="270"/>
          <w:marBottom w:val="0"/>
          <w:divBdr>
            <w:top w:val="none" w:sz="0" w:space="0" w:color="auto"/>
            <w:left w:val="none" w:sz="0" w:space="0" w:color="auto"/>
            <w:bottom w:val="none" w:sz="0" w:space="0" w:color="auto"/>
            <w:right w:val="none" w:sz="0" w:space="0" w:color="auto"/>
          </w:divBdr>
        </w:div>
        <w:div w:id="308945566">
          <w:marLeft w:val="274"/>
          <w:marRight w:val="0"/>
          <w:marTop w:val="270"/>
          <w:marBottom w:val="0"/>
          <w:divBdr>
            <w:top w:val="none" w:sz="0" w:space="0" w:color="auto"/>
            <w:left w:val="none" w:sz="0" w:space="0" w:color="auto"/>
            <w:bottom w:val="none" w:sz="0" w:space="0" w:color="auto"/>
            <w:right w:val="none" w:sz="0" w:space="0" w:color="auto"/>
          </w:divBdr>
        </w:div>
        <w:div w:id="1623999340">
          <w:marLeft w:val="274"/>
          <w:marRight w:val="0"/>
          <w:marTop w:val="270"/>
          <w:marBottom w:val="0"/>
          <w:divBdr>
            <w:top w:val="none" w:sz="0" w:space="0" w:color="auto"/>
            <w:left w:val="none" w:sz="0" w:space="0" w:color="auto"/>
            <w:bottom w:val="none" w:sz="0" w:space="0" w:color="auto"/>
            <w:right w:val="none" w:sz="0" w:space="0" w:color="auto"/>
          </w:divBdr>
        </w:div>
        <w:div w:id="1856382153">
          <w:marLeft w:val="274"/>
          <w:marRight w:val="0"/>
          <w:marTop w:val="270"/>
          <w:marBottom w:val="0"/>
          <w:divBdr>
            <w:top w:val="none" w:sz="0" w:space="0" w:color="auto"/>
            <w:left w:val="none" w:sz="0" w:space="0" w:color="auto"/>
            <w:bottom w:val="none" w:sz="0" w:space="0" w:color="auto"/>
            <w:right w:val="none" w:sz="0" w:space="0" w:color="auto"/>
          </w:divBdr>
        </w:div>
      </w:divsChild>
    </w:div>
    <w:div w:id="1180852295">
      <w:bodyDiv w:val="1"/>
      <w:marLeft w:val="0"/>
      <w:marRight w:val="0"/>
      <w:marTop w:val="0"/>
      <w:marBottom w:val="0"/>
      <w:divBdr>
        <w:top w:val="none" w:sz="0" w:space="0" w:color="auto"/>
        <w:left w:val="none" w:sz="0" w:space="0" w:color="auto"/>
        <w:bottom w:val="none" w:sz="0" w:space="0" w:color="auto"/>
        <w:right w:val="none" w:sz="0" w:space="0" w:color="auto"/>
      </w:divBdr>
      <w:divsChild>
        <w:div w:id="846988268">
          <w:marLeft w:val="274"/>
          <w:marRight w:val="0"/>
          <w:marTop w:val="270"/>
          <w:marBottom w:val="0"/>
          <w:divBdr>
            <w:top w:val="none" w:sz="0" w:space="0" w:color="auto"/>
            <w:left w:val="none" w:sz="0" w:space="0" w:color="auto"/>
            <w:bottom w:val="none" w:sz="0" w:space="0" w:color="auto"/>
            <w:right w:val="none" w:sz="0" w:space="0" w:color="auto"/>
          </w:divBdr>
        </w:div>
        <w:div w:id="1540894568">
          <w:marLeft w:val="274"/>
          <w:marRight w:val="0"/>
          <w:marTop w:val="270"/>
          <w:marBottom w:val="0"/>
          <w:divBdr>
            <w:top w:val="none" w:sz="0" w:space="0" w:color="auto"/>
            <w:left w:val="none" w:sz="0" w:space="0" w:color="auto"/>
            <w:bottom w:val="none" w:sz="0" w:space="0" w:color="auto"/>
            <w:right w:val="none" w:sz="0" w:space="0" w:color="auto"/>
          </w:divBdr>
        </w:div>
        <w:div w:id="958991067">
          <w:marLeft w:val="274"/>
          <w:marRight w:val="0"/>
          <w:marTop w:val="270"/>
          <w:marBottom w:val="0"/>
          <w:divBdr>
            <w:top w:val="none" w:sz="0" w:space="0" w:color="auto"/>
            <w:left w:val="none" w:sz="0" w:space="0" w:color="auto"/>
            <w:bottom w:val="none" w:sz="0" w:space="0" w:color="auto"/>
            <w:right w:val="none" w:sz="0" w:space="0" w:color="auto"/>
          </w:divBdr>
        </w:div>
        <w:div w:id="454830855">
          <w:marLeft w:val="274"/>
          <w:marRight w:val="0"/>
          <w:marTop w:val="270"/>
          <w:marBottom w:val="0"/>
          <w:divBdr>
            <w:top w:val="none" w:sz="0" w:space="0" w:color="auto"/>
            <w:left w:val="none" w:sz="0" w:space="0" w:color="auto"/>
            <w:bottom w:val="none" w:sz="0" w:space="0" w:color="auto"/>
            <w:right w:val="none" w:sz="0" w:space="0" w:color="auto"/>
          </w:divBdr>
        </w:div>
        <w:div w:id="996610880">
          <w:marLeft w:val="274"/>
          <w:marRight w:val="0"/>
          <w:marTop w:val="270"/>
          <w:marBottom w:val="0"/>
          <w:divBdr>
            <w:top w:val="none" w:sz="0" w:space="0" w:color="auto"/>
            <w:left w:val="none" w:sz="0" w:space="0" w:color="auto"/>
            <w:bottom w:val="none" w:sz="0" w:space="0" w:color="auto"/>
            <w:right w:val="none" w:sz="0" w:space="0" w:color="auto"/>
          </w:divBdr>
        </w:div>
        <w:div w:id="961618679">
          <w:marLeft w:val="274"/>
          <w:marRight w:val="0"/>
          <w:marTop w:val="270"/>
          <w:marBottom w:val="0"/>
          <w:divBdr>
            <w:top w:val="none" w:sz="0" w:space="0" w:color="auto"/>
            <w:left w:val="none" w:sz="0" w:space="0" w:color="auto"/>
            <w:bottom w:val="none" w:sz="0" w:space="0" w:color="auto"/>
            <w:right w:val="none" w:sz="0" w:space="0" w:color="auto"/>
          </w:divBdr>
        </w:div>
        <w:div w:id="1271008652">
          <w:marLeft w:val="274"/>
          <w:marRight w:val="0"/>
          <w:marTop w:val="270"/>
          <w:marBottom w:val="0"/>
          <w:divBdr>
            <w:top w:val="none" w:sz="0" w:space="0" w:color="auto"/>
            <w:left w:val="none" w:sz="0" w:space="0" w:color="auto"/>
            <w:bottom w:val="none" w:sz="0" w:space="0" w:color="auto"/>
            <w:right w:val="none" w:sz="0" w:space="0" w:color="auto"/>
          </w:divBdr>
        </w:div>
      </w:divsChild>
    </w:div>
    <w:div w:id="1310207496">
      <w:bodyDiv w:val="1"/>
      <w:marLeft w:val="0"/>
      <w:marRight w:val="0"/>
      <w:marTop w:val="0"/>
      <w:marBottom w:val="0"/>
      <w:divBdr>
        <w:top w:val="none" w:sz="0" w:space="0" w:color="auto"/>
        <w:left w:val="none" w:sz="0" w:space="0" w:color="auto"/>
        <w:bottom w:val="none" w:sz="0" w:space="0" w:color="auto"/>
        <w:right w:val="none" w:sz="0" w:space="0" w:color="auto"/>
      </w:divBdr>
      <w:divsChild>
        <w:div w:id="261113956">
          <w:marLeft w:val="274"/>
          <w:marRight w:val="0"/>
          <w:marTop w:val="270"/>
          <w:marBottom w:val="0"/>
          <w:divBdr>
            <w:top w:val="none" w:sz="0" w:space="0" w:color="auto"/>
            <w:left w:val="none" w:sz="0" w:space="0" w:color="auto"/>
            <w:bottom w:val="none" w:sz="0" w:space="0" w:color="auto"/>
            <w:right w:val="none" w:sz="0" w:space="0" w:color="auto"/>
          </w:divBdr>
        </w:div>
        <w:div w:id="591474008">
          <w:marLeft w:val="274"/>
          <w:marRight w:val="0"/>
          <w:marTop w:val="270"/>
          <w:marBottom w:val="0"/>
          <w:divBdr>
            <w:top w:val="none" w:sz="0" w:space="0" w:color="auto"/>
            <w:left w:val="none" w:sz="0" w:space="0" w:color="auto"/>
            <w:bottom w:val="none" w:sz="0" w:space="0" w:color="auto"/>
            <w:right w:val="none" w:sz="0" w:space="0" w:color="auto"/>
          </w:divBdr>
        </w:div>
        <w:div w:id="979459362">
          <w:marLeft w:val="274"/>
          <w:marRight w:val="0"/>
          <w:marTop w:val="270"/>
          <w:marBottom w:val="0"/>
          <w:divBdr>
            <w:top w:val="none" w:sz="0" w:space="0" w:color="auto"/>
            <w:left w:val="none" w:sz="0" w:space="0" w:color="auto"/>
            <w:bottom w:val="none" w:sz="0" w:space="0" w:color="auto"/>
            <w:right w:val="none" w:sz="0" w:space="0" w:color="auto"/>
          </w:divBdr>
        </w:div>
        <w:div w:id="1973628318">
          <w:marLeft w:val="274"/>
          <w:marRight w:val="0"/>
          <w:marTop w:val="270"/>
          <w:marBottom w:val="0"/>
          <w:divBdr>
            <w:top w:val="none" w:sz="0" w:space="0" w:color="auto"/>
            <w:left w:val="none" w:sz="0" w:space="0" w:color="auto"/>
            <w:bottom w:val="none" w:sz="0" w:space="0" w:color="auto"/>
            <w:right w:val="none" w:sz="0" w:space="0" w:color="auto"/>
          </w:divBdr>
        </w:div>
        <w:div w:id="2019961437">
          <w:marLeft w:val="274"/>
          <w:marRight w:val="0"/>
          <w:marTop w:val="270"/>
          <w:marBottom w:val="0"/>
          <w:divBdr>
            <w:top w:val="none" w:sz="0" w:space="0" w:color="auto"/>
            <w:left w:val="none" w:sz="0" w:space="0" w:color="auto"/>
            <w:bottom w:val="none" w:sz="0" w:space="0" w:color="auto"/>
            <w:right w:val="none" w:sz="0" w:space="0" w:color="auto"/>
          </w:divBdr>
        </w:div>
      </w:divsChild>
    </w:div>
    <w:div w:id="1362242593">
      <w:bodyDiv w:val="1"/>
      <w:marLeft w:val="0"/>
      <w:marRight w:val="0"/>
      <w:marTop w:val="0"/>
      <w:marBottom w:val="0"/>
      <w:divBdr>
        <w:top w:val="none" w:sz="0" w:space="0" w:color="auto"/>
        <w:left w:val="none" w:sz="0" w:space="0" w:color="auto"/>
        <w:bottom w:val="none" w:sz="0" w:space="0" w:color="auto"/>
        <w:right w:val="none" w:sz="0" w:space="0" w:color="auto"/>
      </w:divBdr>
      <w:divsChild>
        <w:div w:id="1880899320">
          <w:marLeft w:val="274"/>
          <w:marRight w:val="0"/>
          <w:marTop w:val="270"/>
          <w:marBottom w:val="0"/>
          <w:divBdr>
            <w:top w:val="none" w:sz="0" w:space="0" w:color="auto"/>
            <w:left w:val="none" w:sz="0" w:space="0" w:color="auto"/>
            <w:bottom w:val="none" w:sz="0" w:space="0" w:color="auto"/>
            <w:right w:val="none" w:sz="0" w:space="0" w:color="auto"/>
          </w:divBdr>
        </w:div>
      </w:divsChild>
    </w:div>
    <w:div w:id="1754742906">
      <w:bodyDiv w:val="1"/>
      <w:marLeft w:val="0"/>
      <w:marRight w:val="0"/>
      <w:marTop w:val="0"/>
      <w:marBottom w:val="0"/>
      <w:divBdr>
        <w:top w:val="none" w:sz="0" w:space="0" w:color="auto"/>
        <w:left w:val="none" w:sz="0" w:space="0" w:color="auto"/>
        <w:bottom w:val="none" w:sz="0" w:space="0" w:color="auto"/>
        <w:right w:val="none" w:sz="0" w:space="0" w:color="auto"/>
      </w:divBdr>
      <w:divsChild>
        <w:div w:id="1847817753">
          <w:marLeft w:val="274"/>
          <w:marRight w:val="0"/>
          <w:marTop w:val="270"/>
          <w:marBottom w:val="0"/>
          <w:divBdr>
            <w:top w:val="none" w:sz="0" w:space="0" w:color="auto"/>
            <w:left w:val="none" w:sz="0" w:space="0" w:color="auto"/>
            <w:bottom w:val="none" w:sz="0" w:space="0" w:color="auto"/>
            <w:right w:val="none" w:sz="0" w:space="0" w:color="auto"/>
          </w:divBdr>
        </w:div>
        <w:div w:id="1443383122">
          <w:marLeft w:val="274"/>
          <w:marRight w:val="0"/>
          <w:marTop w:val="270"/>
          <w:marBottom w:val="0"/>
          <w:divBdr>
            <w:top w:val="none" w:sz="0" w:space="0" w:color="auto"/>
            <w:left w:val="none" w:sz="0" w:space="0" w:color="auto"/>
            <w:bottom w:val="none" w:sz="0" w:space="0" w:color="auto"/>
            <w:right w:val="none" w:sz="0" w:space="0" w:color="auto"/>
          </w:divBdr>
        </w:div>
        <w:div w:id="645545226">
          <w:marLeft w:val="274"/>
          <w:marRight w:val="0"/>
          <w:marTop w:val="270"/>
          <w:marBottom w:val="0"/>
          <w:divBdr>
            <w:top w:val="none" w:sz="0" w:space="0" w:color="auto"/>
            <w:left w:val="none" w:sz="0" w:space="0" w:color="auto"/>
            <w:bottom w:val="none" w:sz="0" w:space="0" w:color="auto"/>
            <w:right w:val="none" w:sz="0" w:space="0" w:color="auto"/>
          </w:divBdr>
        </w:div>
        <w:div w:id="627979780">
          <w:marLeft w:val="274"/>
          <w:marRight w:val="0"/>
          <w:marTop w:val="270"/>
          <w:marBottom w:val="0"/>
          <w:divBdr>
            <w:top w:val="none" w:sz="0" w:space="0" w:color="auto"/>
            <w:left w:val="none" w:sz="0" w:space="0" w:color="auto"/>
            <w:bottom w:val="none" w:sz="0" w:space="0" w:color="auto"/>
            <w:right w:val="none" w:sz="0" w:space="0" w:color="auto"/>
          </w:divBdr>
        </w:div>
        <w:div w:id="1276919">
          <w:marLeft w:val="274"/>
          <w:marRight w:val="0"/>
          <w:marTop w:val="270"/>
          <w:marBottom w:val="0"/>
          <w:divBdr>
            <w:top w:val="none" w:sz="0" w:space="0" w:color="auto"/>
            <w:left w:val="none" w:sz="0" w:space="0" w:color="auto"/>
            <w:bottom w:val="none" w:sz="0" w:space="0" w:color="auto"/>
            <w:right w:val="none" w:sz="0" w:space="0" w:color="auto"/>
          </w:divBdr>
        </w:div>
        <w:div w:id="925723871">
          <w:marLeft w:val="274"/>
          <w:marRight w:val="0"/>
          <w:marTop w:val="270"/>
          <w:marBottom w:val="0"/>
          <w:divBdr>
            <w:top w:val="none" w:sz="0" w:space="0" w:color="auto"/>
            <w:left w:val="none" w:sz="0" w:space="0" w:color="auto"/>
            <w:bottom w:val="none" w:sz="0" w:space="0" w:color="auto"/>
            <w:right w:val="none" w:sz="0" w:space="0" w:color="auto"/>
          </w:divBdr>
        </w:div>
        <w:div w:id="42945390">
          <w:marLeft w:val="274"/>
          <w:marRight w:val="0"/>
          <w:marTop w:val="270"/>
          <w:marBottom w:val="0"/>
          <w:divBdr>
            <w:top w:val="none" w:sz="0" w:space="0" w:color="auto"/>
            <w:left w:val="none" w:sz="0" w:space="0" w:color="auto"/>
            <w:bottom w:val="none" w:sz="0" w:space="0" w:color="auto"/>
            <w:right w:val="none" w:sz="0" w:space="0" w:color="auto"/>
          </w:divBdr>
        </w:div>
      </w:divsChild>
    </w:div>
    <w:div w:id="1789205524">
      <w:bodyDiv w:val="1"/>
      <w:marLeft w:val="0"/>
      <w:marRight w:val="0"/>
      <w:marTop w:val="0"/>
      <w:marBottom w:val="0"/>
      <w:divBdr>
        <w:top w:val="none" w:sz="0" w:space="0" w:color="auto"/>
        <w:left w:val="none" w:sz="0" w:space="0" w:color="auto"/>
        <w:bottom w:val="none" w:sz="0" w:space="0" w:color="auto"/>
        <w:right w:val="none" w:sz="0" w:space="0" w:color="auto"/>
      </w:divBdr>
      <w:divsChild>
        <w:div w:id="1883011548">
          <w:marLeft w:val="274"/>
          <w:marRight w:val="0"/>
          <w:marTop w:val="270"/>
          <w:marBottom w:val="0"/>
          <w:divBdr>
            <w:top w:val="none" w:sz="0" w:space="0" w:color="auto"/>
            <w:left w:val="none" w:sz="0" w:space="0" w:color="auto"/>
            <w:bottom w:val="none" w:sz="0" w:space="0" w:color="auto"/>
            <w:right w:val="none" w:sz="0" w:space="0" w:color="auto"/>
          </w:divBdr>
        </w:div>
        <w:div w:id="1606615648">
          <w:marLeft w:val="547"/>
          <w:marRight w:val="0"/>
          <w:marTop w:val="180"/>
          <w:marBottom w:val="0"/>
          <w:divBdr>
            <w:top w:val="none" w:sz="0" w:space="0" w:color="auto"/>
            <w:left w:val="none" w:sz="0" w:space="0" w:color="auto"/>
            <w:bottom w:val="none" w:sz="0" w:space="0" w:color="auto"/>
            <w:right w:val="none" w:sz="0" w:space="0" w:color="auto"/>
          </w:divBdr>
        </w:div>
        <w:div w:id="1781143667">
          <w:marLeft w:val="274"/>
          <w:marRight w:val="0"/>
          <w:marTop w:val="270"/>
          <w:marBottom w:val="0"/>
          <w:divBdr>
            <w:top w:val="none" w:sz="0" w:space="0" w:color="auto"/>
            <w:left w:val="none" w:sz="0" w:space="0" w:color="auto"/>
            <w:bottom w:val="none" w:sz="0" w:space="0" w:color="auto"/>
            <w:right w:val="none" w:sz="0" w:space="0" w:color="auto"/>
          </w:divBdr>
        </w:div>
        <w:div w:id="1072973027">
          <w:marLeft w:val="547"/>
          <w:marRight w:val="0"/>
          <w:marTop w:val="180"/>
          <w:marBottom w:val="0"/>
          <w:divBdr>
            <w:top w:val="none" w:sz="0" w:space="0" w:color="auto"/>
            <w:left w:val="none" w:sz="0" w:space="0" w:color="auto"/>
            <w:bottom w:val="none" w:sz="0" w:space="0" w:color="auto"/>
            <w:right w:val="none" w:sz="0" w:space="0" w:color="auto"/>
          </w:divBdr>
        </w:div>
        <w:div w:id="1766996548">
          <w:marLeft w:val="274"/>
          <w:marRight w:val="0"/>
          <w:marTop w:val="270"/>
          <w:marBottom w:val="0"/>
          <w:divBdr>
            <w:top w:val="none" w:sz="0" w:space="0" w:color="auto"/>
            <w:left w:val="none" w:sz="0" w:space="0" w:color="auto"/>
            <w:bottom w:val="none" w:sz="0" w:space="0" w:color="auto"/>
            <w:right w:val="none" w:sz="0" w:space="0" w:color="auto"/>
          </w:divBdr>
        </w:div>
        <w:div w:id="704063859">
          <w:marLeft w:val="274"/>
          <w:marRight w:val="0"/>
          <w:marTop w:val="270"/>
          <w:marBottom w:val="0"/>
          <w:divBdr>
            <w:top w:val="none" w:sz="0" w:space="0" w:color="auto"/>
            <w:left w:val="none" w:sz="0" w:space="0" w:color="auto"/>
            <w:bottom w:val="none" w:sz="0" w:space="0" w:color="auto"/>
            <w:right w:val="none" w:sz="0" w:space="0" w:color="auto"/>
          </w:divBdr>
        </w:div>
        <w:div w:id="1141583464">
          <w:marLeft w:val="547"/>
          <w:marRight w:val="0"/>
          <w:marTop w:val="180"/>
          <w:marBottom w:val="0"/>
          <w:divBdr>
            <w:top w:val="none" w:sz="0" w:space="0" w:color="auto"/>
            <w:left w:val="none" w:sz="0" w:space="0" w:color="auto"/>
            <w:bottom w:val="none" w:sz="0" w:space="0" w:color="auto"/>
            <w:right w:val="none" w:sz="0" w:space="0" w:color="auto"/>
          </w:divBdr>
        </w:div>
      </w:divsChild>
    </w:div>
    <w:div w:id="1851797044">
      <w:bodyDiv w:val="1"/>
      <w:marLeft w:val="0"/>
      <w:marRight w:val="0"/>
      <w:marTop w:val="0"/>
      <w:marBottom w:val="0"/>
      <w:divBdr>
        <w:top w:val="none" w:sz="0" w:space="0" w:color="auto"/>
        <w:left w:val="none" w:sz="0" w:space="0" w:color="auto"/>
        <w:bottom w:val="none" w:sz="0" w:space="0" w:color="auto"/>
        <w:right w:val="none" w:sz="0" w:space="0" w:color="auto"/>
      </w:divBdr>
      <w:divsChild>
        <w:div w:id="1481997459">
          <w:marLeft w:val="274"/>
          <w:marRight w:val="0"/>
          <w:marTop w:val="270"/>
          <w:marBottom w:val="0"/>
          <w:divBdr>
            <w:top w:val="none" w:sz="0" w:space="0" w:color="auto"/>
            <w:left w:val="none" w:sz="0" w:space="0" w:color="auto"/>
            <w:bottom w:val="none" w:sz="0" w:space="0" w:color="auto"/>
            <w:right w:val="none" w:sz="0" w:space="0" w:color="auto"/>
          </w:divBdr>
        </w:div>
        <w:div w:id="1077508600">
          <w:marLeft w:val="274"/>
          <w:marRight w:val="0"/>
          <w:marTop w:val="270"/>
          <w:marBottom w:val="0"/>
          <w:divBdr>
            <w:top w:val="none" w:sz="0" w:space="0" w:color="auto"/>
            <w:left w:val="none" w:sz="0" w:space="0" w:color="auto"/>
            <w:bottom w:val="none" w:sz="0" w:space="0" w:color="auto"/>
            <w:right w:val="none" w:sz="0" w:space="0" w:color="auto"/>
          </w:divBdr>
        </w:div>
        <w:div w:id="1727023672">
          <w:marLeft w:val="274"/>
          <w:marRight w:val="0"/>
          <w:marTop w:val="270"/>
          <w:marBottom w:val="0"/>
          <w:divBdr>
            <w:top w:val="none" w:sz="0" w:space="0" w:color="auto"/>
            <w:left w:val="none" w:sz="0" w:space="0" w:color="auto"/>
            <w:bottom w:val="none" w:sz="0" w:space="0" w:color="auto"/>
            <w:right w:val="none" w:sz="0" w:space="0" w:color="auto"/>
          </w:divBdr>
        </w:div>
        <w:div w:id="1352612400">
          <w:marLeft w:val="274"/>
          <w:marRight w:val="0"/>
          <w:marTop w:val="270"/>
          <w:marBottom w:val="0"/>
          <w:divBdr>
            <w:top w:val="none" w:sz="0" w:space="0" w:color="auto"/>
            <w:left w:val="none" w:sz="0" w:space="0" w:color="auto"/>
            <w:bottom w:val="none" w:sz="0" w:space="0" w:color="auto"/>
            <w:right w:val="none" w:sz="0" w:space="0" w:color="auto"/>
          </w:divBdr>
        </w:div>
      </w:divsChild>
    </w:div>
    <w:div w:id="1902397491">
      <w:bodyDiv w:val="1"/>
      <w:marLeft w:val="0"/>
      <w:marRight w:val="0"/>
      <w:marTop w:val="0"/>
      <w:marBottom w:val="0"/>
      <w:divBdr>
        <w:top w:val="none" w:sz="0" w:space="0" w:color="auto"/>
        <w:left w:val="none" w:sz="0" w:space="0" w:color="auto"/>
        <w:bottom w:val="none" w:sz="0" w:space="0" w:color="auto"/>
        <w:right w:val="none" w:sz="0" w:space="0" w:color="auto"/>
      </w:divBdr>
      <w:divsChild>
        <w:div w:id="1558514732">
          <w:marLeft w:val="274"/>
          <w:marRight w:val="0"/>
          <w:marTop w:val="270"/>
          <w:marBottom w:val="0"/>
          <w:divBdr>
            <w:top w:val="none" w:sz="0" w:space="0" w:color="auto"/>
            <w:left w:val="none" w:sz="0" w:space="0" w:color="auto"/>
            <w:bottom w:val="none" w:sz="0" w:space="0" w:color="auto"/>
            <w:right w:val="none" w:sz="0" w:space="0" w:color="auto"/>
          </w:divBdr>
        </w:div>
        <w:div w:id="762797739">
          <w:marLeft w:val="274"/>
          <w:marRight w:val="0"/>
          <w:marTop w:val="270"/>
          <w:marBottom w:val="0"/>
          <w:divBdr>
            <w:top w:val="none" w:sz="0" w:space="0" w:color="auto"/>
            <w:left w:val="none" w:sz="0" w:space="0" w:color="auto"/>
            <w:bottom w:val="none" w:sz="0" w:space="0" w:color="auto"/>
            <w:right w:val="none" w:sz="0" w:space="0" w:color="auto"/>
          </w:divBdr>
        </w:div>
      </w:divsChild>
    </w:div>
    <w:div w:id="1933584973">
      <w:bodyDiv w:val="1"/>
      <w:marLeft w:val="0"/>
      <w:marRight w:val="0"/>
      <w:marTop w:val="0"/>
      <w:marBottom w:val="0"/>
      <w:divBdr>
        <w:top w:val="none" w:sz="0" w:space="0" w:color="auto"/>
        <w:left w:val="none" w:sz="0" w:space="0" w:color="auto"/>
        <w:bottom w:val="none" w:sz="0" w:space="0" w:color="auto"/>
        <w:right w:val="none" w:sz="0" w:space="0" w:color="auto"/>
      </w:divBdr>
      <w:divsChild>
        <w:div w:id="1083648574">
          <w:marLeft w:val="274"/>
          <w:marRight w:val="0"/>
          <w:marTop w:val="270"/>
          <w:marBottom w:val="0"/>
          <w:divBdr>
            <w:top w:val="none" w:sz="0" w:space="0" w:color="auto"/>
            <w:left w:val="none" w:sz="0" w:space="0" w:color="auto"/>
            <w:bottom w:val="none" w:sz="0" w:space="0" w:color="auto"/>
            <w:right w:val="none" w:sz="0" w:space="0" w:color="auto"/>
          </w:divBdr>
        </w:div>
        <w:div w:id="2143040638">
          <w:marLeft w:val="274"/>
          <w:marRight w:val="0"/>
          <w:marTop w:val="270"/>
          <w:marBottom w:val="0"/>
          <w:divBdr>
            <w:top w:val="none" w:sz="0" w:space="0" w:color="auto"/>
            <w:left w:val="none" w:sz="0" w:space="0" w:color="auto"/>
            <w:bottom w:val="none" w:sz="0" w:space="0" w:color="auto"/>
            <w:right w:val="none" w:sz="0" w:space="0" w:color="auto"/>
          </w:divBdr>
        </w:div>
        <w:div w:id="989990519">
          <w:marLeft w:val="274"/>
          <w:marRight w:val="0"/>
          <w:marTop w:val="270"/>
          <w:marBottom w:val="0"/>
          <w:divBdr>
            <w:top w:val="none" w:sz="0" w:space="0" w:color="auto"/>
            <w:left w:val="none" w:sz="0" w:space="0" w:color="auto"/>
            <w:bottom w:val="none" w:sz="0" w:space="0" w:color="auto"/>
            <w:right w:val="none" w:sz="0" w:space="0" w:color="auto"/>
          </w:divBdr>
        </w:div>
        <w:div w:id="2007515364">
          <w:marLeft w:val="274"/>
          <w:marRight w:val="0"/>
          <w:marTop w:val="270"/>
          <w:marBottom w:val="0"/>
          <w:divBdr>
            <w:top w:val="none" w:sz="0" w:space="0" w:color="auto"/>
            <w:left w:val="none" w:sz="0" w:space="0" w:color="auto"/>
            <w:bottom w:val="none" w:sz="0" w:space="0" w:color="auto"/>
            <w:right w:val="none" w:sz="0" w:space="0" w:color="auto"/>
          </w:divBdr>
        </w:div>
      </w:divsChild>
    </w:div>
    <w:div w:id="1988631184">
      <w:bodyDiv w:val="1"/>
      <w:marLeft w:val="0"/>
      <w:marRight w:val="0"/>
      <w:marTop w:val="0"/>
      <w:marBottom w:val="0"/>
      <w:divBdr>
        <w:top w:val="none" w:sz="0" w:space="0" w:color="auto"/>
        <w:left w:val="none" w:sz="0" w:space="0" w:color="auto"/>
        <w:bottom w:val="none" w:sz="0" w:space="0" w:color="auto"/>
        <w:right w:val="none" w:sz="0" w:space="0" w:color="auto"/>
      </w:divBdr>
      <w:divsChild>
        <w:div w:id="2004161650">
          <w:marLeft w:val="274"/>
          <w:marRight w:val="0"/>
          <w:marTop w:val="270"/>
          <w:marBottom w:val="0"/>
          <w:divBdr>
            <w:top w:val="none" w:sz="0" w:space="0" w:color="auto"/>
            <w:left w:val="none" w:sz="0" w:space="0" w:color="auto"/>
            <w:bottom w:val="none" w:sz="0" w:space="0" w:color="auto"/>
            <w:right w:val="none" w:sz="0" w:space="0" w:color="auto"/>
          </w:divBdr>
        </w:div>
        <w:div w:id="290867322">
          <w:marLeft w:val="547"/>
          <w:marRight w:val="0"/>
          <w:marTop w:val="180"/>
          <w:marBottom w:val="0"/>
          <w:divBdr>
            <w:top w:val="none" w:sz="0" w:space="0" w:color="auto"/>
            <w:left w:val="none" w:sz="0" w:space="0" w:color="auto"/>
            <w:bottom w:val="none" w:sz="0" w:space="0" w:color="auto"/>
            <w:right w:val="none" w:sz="0" w:space="0" w:color="auto"/>
          </w:divBdr>
        </w:div>
        <w:div w:id="208538501">
          <w:marLeft w:val="547"/>
          <w:marRight w:val="0"/>
          <w:marTop w:val="180"/>
          <w:marBottom w:val="0"/>
          <w:divBdr>
            <w:top w:val="none" w:sz="0" w:space="0" w:color="auto"/>
            <w:left w:val="none" w:sz="0" w:space="0" w:color="auto"/>
            <w:bottom w:val="none" w:sz="0" w:space="0" w:color="auto"/>
            <w:right w:val="none" w:sz="0" w:space="0" w:color="auto"/>
          </w:divBdr>
        </w:div>
        <w:div w:id="1061514754">
          <w:marLeft w:val="547"/>
          <w:marRight w:val="0"/>
          <w:marTop w:val="180"/>
          <w:marBottom w:val="0"/>
          <w:divBdr>
            <w:top w:val="none" w:sz="0" w:space="0" w:color="auto"/>
            <w:left w:val="none" w:sz="0" w:space="0" w:color="auto"/>
            <w:bottom w:val="none" w:sz="0" w:space="0" w:color="auto"/>
            <w:right w:val="none" w:sz="0" w:space="0" w:color="auto"/>
          </w:divBdr>
        </w:div>
        <w:div w:id="1388341651">
          <w:marLeft w:val="547"/>
          <w:marRight w:val="0"/>
          <w:marTop w:val="180"/>
          <w:marBottom w:val="0"/>
          <w:divBdr>
            <w:top w:val="none" w:sz="0" w:space="0" w:color="auto"/>
            <w:left w:val="none" w:sz="0" w:space="0" w:color="auto"/>
            <w:bottom w:val="none" w:sz="0" w:space="0" w:color="auto"/>
            <w:right w:val="none" w:sz="0" w:space="0" w:color="auto"/>
          </w:divBdr>
        </w:div>
        <w:div w:id="1662006933">
          <w:marLeft w:val="547"/>
          <w:marRight w:val="0"/>
          <w:marTop w:val="180"/>
          <w:marBottom w:val="0"/>
          <w:divBdr>
            <w:top w:val="none" w:sz="0" w:space="0" w:color="auto"/>
            <w:left w:val="none" w:sz="0" w:space="0" w:color="auto"/>
            <w:bottom w:val="none" w:sz="0" w:space="0" w:color="auto"/>
            <w:right w:val="none" w:sz="0" w:space="0" w:color="auto"/>
          </w:divBdr>
        </w:div>
        <w:div w:id="1028095839">
          <w:marLeft w:val="547"/>
          <w:marRight w:val="0"/>
          <w:marTop w:val="180"/>
          <w:marBottom w:val="0"/>
          <w:divBdr>
            <w:top w:val="none" w:sz="0" w:space="0" w:color="auto"/>
            <w:left w:val="none" w:sz="0" w:space="0" w:color="auto"/>
            <w:bottom w:val="none" w:sz="0" w:space="0" w:color="auto"/>
            <w:right w:val="none" w:sz="0" w:space="0" w:color="auto"/>
          </w:divBdr>
        </w:div>
        <w:div w:id="1087726335">
          <w:marLeft w:val="547"/>
          <w:marRight w:val="0"/>
          <w:marTop w:val="180"/>
          <w:marBottom w:val="0"/>
          <w:divBdr>
            <w:top w:val="none" w:sz="0" w:space="0" w:color="auto"/>
            <w:left w:val="none" w:sz="0" w:space="0" w:color="auto"/>
            <w:bottom w:val="none" w:sz="0" w:space="0" w:color="auto"/>
            <w:right w:val="none" w:sz="0" w:space="0" w:color="auto"/>
          </w:divBdr>
        </w:div>
      </w:divsChild>
    </w:div>
    <w:div w:id="2117287760">
      <w:bodyDiv w:val="1"/>
      <w:marLeft w:val="0"/>
      <w:marRight w:val="0"/>
      <w:marTop w:val="0"/>
      <w:marBottom w:val="0"/>
      <w:divBdr>
        <w:top w:val="none" w:sz="0" w:space="0" w:color="auto"/>
        <w:left w:val="none" w:sz="0" w:space="0" w:color="auto"/>
        <w:bottom w:val="none" w:sz="0" w:space="0" w:color="auto"/>
        <w:right w:val="none" w:sz="0" w:space="0" w:color="auto"/>
      </w:divBdr>
      <w:divsChild>
        <w:div w:id="412242158">
          <w:marLeft w:val="274"/>
          <w:marRight w:val="0"/>
          <w:marTop w:val="270"/>
          <w:marBottom w:val="0"/>
          <w:divBdr>
            <w:top w:val="none" w:sz="0" w:space="0" w:color="auto"/>
            <w:left w:val="none" w:sz="0" w:space="0" w:color="auto"/>
            <w:bottom w:val="none" w:sz="0" w:space="0" w:color="auto"/>
            <w:right w:val="none" w:sz="0" w:space="0" w:color="auto"/>
          </w:divBdr>
        </w:div>
        <w:div w:id="1551068390">
          <w:marLeft w:val="274"/>
          <w:marRight w:val="0"/>
          <w:marTop w:val="270"/>
          <w:marBottom w:val="0"/>
          <w:divBdr>
            <w:top w:val="none" w:sz="0" w:space="0" w:color="auto"/>
            <w:left w:val="none" w:sz="0" w:space="0" w:color="auto"/>
            <w:bottom w:val="none" w:sz="0" w:space="0" w:color="auto"/>
            <w:right w:val="none" w:sz="0" w:space="0" w:color="auto"/>
          </w:divBdr>
        </w:div>
        <w:div w:id="1289706071">
          <w:marLeft w:val="274"/>
          <w:marRight w:val="0"/>
          <w:marTop w:val="270"/>
          <w:marBottom w:val="0"/>
          <w:divBdr>
            <w:top w:val="none" w:sz="0" w:space="0" w:color="auto"/>
            <w:left w:val="none" w:sz="0" w:space="0" w:color="auto"/>
            <w:bottom w:val="none" w:sz="0" w:space="0" w:color="auto"/>
            <w:right w:val="none" w:sz="0" w:space="0" w:color="auto"/>
          </w:divBdr>
        </w:div>
        <w:div w:id="1787844810">
          <w:marLeft w:val="274"/>
          <w:marRight w:val="0"/>
          <w:marTop w:val="270"/>
          <w:marBottom w:val="0"/>
          <w:divBdr>
            <w:top w:val="none" w:sz="0" w:space="0" w:color="auto"/>
            <w:left w:val="none" w:sz="0" w:space="0" w:color="auto"/>
            <w:bottom w:val="none" w:sz="0" w:space="0" w:color="auto"/>
            <w:right w:val="none" w:sz="0" w:space="0" w:color="auto"/>
          </w:divBdr>
        </w:div>
        <w:div w:id="683480939">
          <w:marLeft w:val="274"/>
          <w:marRight w:val="0"/>
          <w:marTop w:val="270"/>
          <w:marBottom w:val="0"/>
          <w:divBdr>
            <w:top w:val="none" w:sz="0" w:space="0" w:color="auto"/>
            <w:left w:val="none" w:sz="0" w:space="0" w:color="auto"/>
            <w:bottom w:val="none" w:sz="0" w:space="0" w:color="auto"/>
            <w:right w:val="none" w:sz="0" w:space="0" w:color="auto"/>
          </w:divBdr>
        </w:div>
        <w:div w:id="1694182540">
          <w:marLeft w:val="274"/>
          <w:marRight w:val="0"/>
          <w:marTop w:val="270"/>
          <w:marBottom w:val="0"/>
          <w:divBdr>
            <w:top w:val="none" w:sz="0" w:space="0" w:color="auto"/>
            <w:left w:val="none" w:sz="0" w:space="0" w:color="auto"/>
            <w:bottom w:val="none" w:sz="0" w:space="0" w:color="auto"/>
            <w:right w:val="none" w:sz="0" w:space="0" w:color="auto"/>
          </w:divBdr>
        </w:div>
        <w:div w:id="1404180008">
          <w:marLeft w:val="274"/>
          <w:marRight w:val="0"/>
          <w:marTop w:val="27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advocatemagazine.com/article/2019-february/terminating-the-attorney-client-relationship%20" TargetMode="External"/><Relationship Id="rId1" Type="http://schemas.openxmlformats.org/officeDocument/2006/relationships/hyperlink" Target="http://www.amercanb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5BE26-590F-45AC-BD71-406ACDCEE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25</Pages>
  <Words>4310</Words>
  <Characters>24572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Lawyer</dc:creator>
  <cp:keywords/>
  <dc:description/>
  <cp:lastModifiedBy>MBURO KENNEDY OTIENO</cp:lastModifiedBy>
  <cp:revision>15</cp:revision>
  <dcterms:created xsi:type="dcterms:W3CDTF">2024-05-21T16:53:00Z</dcterms:created>
  <dcterms:modified xsi:type="dcterms:W3CDTF">2024-05-29T08:31:00Z</dcterms:modified>
</cp:coreProperties>
</file>