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F9B36" w14:textId="23142EF1" w:rsidR="00497623" w:rsidRDefault="0013713F" w:rsidP="00217F3E">
      <w:pPr>
        <w:spacing w:line="360" w:lineRule="auto"/>
        <w:jc w:val="center"/>
        <w:rPr>
          <w:rFonts w:ascii="Times New Roman" w:eastAsia="Times New Roman" w:hAnsi="Times New Roman" w:cs="Times New Roman"/>
          <w:b/>
          <w:sz w:val="36"/>
          <w:szCs w:val="36"/>
        </w:rPr>
      </w:pPr>
      <w:r w:rsidRPr="00C93743">
        <w:rPr>
          <w:rFonts w:ascii="Times New Roman" w:eastAsia="Times New Roman" w:hAnsi="Times New Roman" w:cs="Times New Roman"/>
          <w:b/>
          <w:sz w:val="36"/>
          <w:szCs w:val="36"/>
        </w:rPr>
        <w:t>CLASS C FIRM 08</w:t>
      </w:r>
    </w:p>
    <w:p w14:paraId="2578407C" w14:textId="677FDB20" w:rsidR="00C93743" w:rsidRDefault="00732377" w:rsidP="00732377">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WEEK </w:t>
      </w:r>
      <w:r w:rsidR="00693CCB">
        <w:rPr>
          <w:rFonts w:ascii="Times New Roman" w:eastAsia="Times New Roman" w:hAnsi="Times New Roman" w:cs="Times New Roman"/>
          <w:b/>
          <w:sz w:val="36"/>
          <w:szCs w:val="36"/>
        </w:rPr>
        <w:t>2</w:t>
      </w:r>
      <w:r>
        <w:rPr>
          <w:rFonts w:ascii="Times New Roman" w:eastAsia="Times New Roman" w:hAnsi="Times New Roman" w:cs="Times New Roman"/>
          <w:b/>
          <w:sz w:val="36"/>
          <w:szCs w:val="36"/>
        </w:rPr>
        <w:t xml:space="preserve"> TRIAL ADVOCACY</w:t>
      </w:r>
      <w:r w:rsidR="00746846">
        <w:rPr>
          <w:rFonts w:ascii="Times New Roman" w:eastAsia="Times New Roman" w:hAnsi="Times New Roman" w:cs="Times New Roman"/>
          <w:b/>
          <w:sz w:val="36"/>
          <w:szCs w:val="36"/>
        </w:rPr>
        <w:t xml:space="preserve"> ASSIGNMENT</w:t>
      </w:r>
      <w:r>
        <w:rPr>
          <w:rFonts w:ascii="Times New Roman" w:eastAsia="Times New Roman" w:hAnsi="Times New Roman" w:cs="Times New Roman"/>
          <w:b/>
          <w:sz w:val="36"/>
          <w:szCs w:val="36"/>
        </w:rPr>
        <w:t xml:space="preserve"> </w:t>
      </w:r>
      <w:r w:rsidR="00693CCB">
        <w:rPr>
          <w:rFonts w:ascii="Times New Roman" w:eastAsia="Times New Roman" w:hAnsi="Times New Roman" w:cs="Times New Roman"/>
          <w:b/>
          <w:sz w:val="36"/>
          <w:szCs w:val="36"/>
        </w:rPr>
        <w:t>WRITE UP</w:t>
      </w:r>
    </w:p>
    <w:p w14:paraId="1D50DCCF" w14:textId="6A390F42" w:rsidR="00746846" w:rsidRPr="00732377" w:rsidRDefault="00746846" w:rsidP="00732377">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sz w:val="36"/>
          <w:szCs w:val="36"/>
        </w:rPr>
        <w:t>INSTRUCTOR: MR. MWANIKI</w:t>
      </w:r>
    </w:p>
    <w:p w14:paraId="572E6C99" w14:textId="7A31174B" w:rsidR="00C93743" w:rsidRDefault="00C93743" w:rsidP="00693CCB">
      <w:pPr>
        <w:spacing w:line="360" w:lineRule="auto"/>
        <w:jc w:val="center"/>
        <w:rPr>
          <w:rFonts w:ascii="Times New Roman" w:eastAsia="Times New Roman" w:hAnsi="Times New Roman" w:cs="Times New Roman"/>
          <w:bCs/>
          <w:szCs w:val="24"/>
        </w:rPr>
      </w:pPr>
      <w:r>
        <w:rPr>
          <w:noProof/>
          <w:lang w:val="en-US"/>
        </w:rPr>
        <w:drawing>
          <wp:inline distT="0" distB="0" distL="0" distR="0" wp14:anchorId="4C7DD8E0" wp14:editId="3A8BEB13">
            <wp:extent cx="2249465" cy="2506295"/>
            <wp:effectExtent l="0" t="0" r="0" b="8890"/>
            <wp:docPr id="6" name="Picture 5" descr="A shield with lions and a book&#10;&#10;Description automatically generated">
              <a:extLst xmlns:a="http://schemas.openxmlformats.org/drawingml/2006/main">
                <a:ext uri="{FF2B5EF4-FFF2-40B4-BE49-F238E27FC236}">
                  <a16:creationId xmlns:a16="http://schemas.microsoft.com/office/drawing/2014/main" id="{3F1C4720-EAB2-ACB5-D9F8-D927C8C94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hield with lions and a book&#10;&#10;Description automatically generated">
                      <a:extLst>
                        <a:ext uri="{FF2B5EF4-FFF2-40B4-BE49-F238E27FC236}">
                          <a16:creationId xmlns:a16="http://schemas.microsoft.com/office/drawing/2014/main" id="{3F1C4720-EAB2-ACB5-D9F8-D927C8C94827}"/>
                        </a:ext>
                      </a:extLst>
                    </pic:cNvPr>
                    <pic:cNvPicPr>
                      <a:picLocks noChangeAspect="1"/>
                    </pic:cNvPicPr>
                  </pic:nvPicPr>
                  <pic:blipFill>
                    <a:blip r:embed="rId8"/>
                    <a:stretch>
                      <a:fillRect/>
                    </a:stretch>
                  </pic:blipFill>
                  <pic:spPr>
                    <a:xfrm>
                      <a:off x="0" y="0"/>
                      <a:ext cx="2249465" cy="2506295"/>
                    </a:xfrm>
                    <a:prstGeom prst="rect">
                      <a:avLst/>
                    </a:prstGeom>
                  </pic:spPr>
                </pic:pic>
              </a:graphicData>
            </a:graphic>
          </wp:inline>
        </w:drawing>
      </w:r>
    </w:p>
    <w:p w14:paraId="13C6B88E" w14:textId="77777777" w:rsidR="00C93743" w:rsidRPr="00732377" w:rsidRDefault="00C93743" w:rsidP="00693CCB">
      <w:pPr>
        <w:spacing w:line="360" w:lineRule="auto"/>
        <w:jc w:val="both"/>
        <w:rPr>
          <w:rFonts w:ascii="Times New Roman" w:eastAsia="Times New Roman" w:hAnsi="Times New Roman" w:cs="Times New Roman"/>
          <w:bCs/>
          <w:sz w:val="36"/>
          <w:szCs w:val="36"/>
        </w:rPr>
      </w:pPr>
    </w:p>
    <w:p w14:paraId="49EFEA25" w14:textId="6DCAC3B5" w:rsidR="0013713F" w:rsidRPr="0013713F" w:rsidRDefault="0013713F" w:rsidP="00693CCB">
      <w:pPr>
        <w:spacing w:line="360" w:lineRule="auto"/>
        <w:ind w:left="2520"/>
        <w:jc w:val="both"/>
        <w:rPr>
          <w:rFonts w:ascii="Times New Roman" w:eastAsia="Times New Roman" w:hAnsi="Times New Roman" w:cs="Times New Roman"/>
          <w:b/>
          <w:sz w:val="36"/>
          <w:szCs w:val="36"/>
        </w:rPr>
      </w:pPr>
      <w:r w:rsidRPr="0013713F">
        <w:rPr>
          <w:rFonts w:ascii="Times New Roman" w:eastAsia="Times New Roman" w:hAnsi="Times New Roman" w:cs="Times New Roman"/>
          <w:b/>
          <w:sz w:val="36"/>
          <w:szCs w:val="36"/>
        </w:rPr>
        <w:t>Firm</w:t>
      </w:r>
      <w:r w:rsidR="00801030" w:rsidRPr="00746846">
        <w:rPr>
          <w:rFonts w:ascii="Times New Roman" w:eastAsia="Times New Roman" w:hAnsi="Times New Roman" w:cs="Times New Roman"/>
          <w:b/>
          <w:sz w:val="36"/>
          <w:szCs w:val="36"/>
        </w:rPr>
        <w:t xml:space="preserve"> 08</w:t>
      </w:r>
      <w:r w:rsidRPr="0013713F">
        <w:rPr>
          <w:rFonts w:ascii="Times New Roman" w:eastAsia="Times New Roman" w:hAnsi="Times New Roman" w:cs="Times New Roman"/>
          <w:b/>
          <w:sz w:val="36"/>
          <w:szCs w:val="36"/>
        </w:rPr>
        <w:t xml:space="preserve"> Members:</w:t>
      </w:r>
    </w:p>
    <w:p w14:paraId="4F53D8AB" w14:textId="77777777"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bCs/>
          <w:sz w:val="28"/>
          <w:szCs w:val="28"/>
        </w:rPr>
      </w:pPr>
      <w:r w:rsidRPr="004B1715">
        <w:rPr>
          <w:rFonts w:ascii="Times New Roman" w:eastAsia="Times New Roman" w:hAnsi="Times New Roman" w:cs="Times New Roman"/>
          <w:sz w:val="28"/>
          <w:szCs w:val="28"/>
        </w:rPr>
        <w:t>Julius Ochieng – 20240392;</w:t>
      </w:r>
    </w:p>
    <w:p w14:paraId="24C1E579" w14:textId="34D94C8D"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sz w:val="28"/>
          <w:szCs w:val="28"/>
        </w:rPr>
      </w:pPr>
      <w:r w:rsidRPr="004B1715">
        <w:rPr>
          <w:rFonts w:ascii="Times New Roman" w:eastAsia="Times New Roman" w:hAnsi="Times New Roman" w:cs="Times New Roman"/>
          <w:sz w:val="28"/>
          <w:szCs w:val="28"/>
        </w:rPr>
        <w:t>Monicah Kaveni – 2024040</w:t>
      </w:r>
      <w:r w:rsidR="4235C395" w:rsidRPr="004B1715">
        <w:rPr>
          <w:rFonts w:ascii="Times New Roman" w:eastAsia="Times New Roman" w:hAnsi="Times New Roman" w:cs="Times New Roman"/>
          <w:sz w:val="28"/>
          <w:szCs w:val="28"/>
        </w:rPr>
        <w:t>6</w:t>
      </w:r>
      <w:r w:rsidRPr="004B1715">
        <w:rPr>
          <w:rFonts w:ascii="Times New Roman" w:eastAsia="Times New Roman" w:hAnsi="Times New Roman" w:cs="Times New Roman"/>
          <w:sz w:val="28"/>
          <w:szCs w:val="28"/>
        </w:rPr>
        <w:t>;</w:t>
      </w:r>
    </w:p>
    <w:p w14:paraId="6AC37E15" w14:textId="3F0DC1E8"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bCs/>
          <w:sz w:val="28"/>
          <w:szCs w:val="28"/>
        </w:rPr>
      </w:pPr>
      <w:r w:rsidRPr="004B1715">
        <w:rPr>
          <w:rFonts w:ascii="Times New Roman" w:eastAsia="Times New Roman" w:hAnsi="Times New Roman" w:cs="Times New Roman"/>
          <w:sz w:val="28"/>
          <w:szCs w:val="28"/>
        </w:rPr>
        <w:t>Rachael Sibwoga – 2024038</w:t>
      </w:r>
      <w:r w:rsidR="001E7E5E">
        <w:rPr>
          <w:rFonts w:ascii="Times New Roman" w:eastAsia="Times New Roman" w:hAnsi="Times New Roman" w:cs="Times New Roman"/>
          <w:sz w:val="28"/>
          <w:szCs w:val="28"/>
        </w:rPr>
        <w:t>8</w:t>
      </w:r>
      <w:r w:rsidRPr="004B1715">
        <w:rPr>
          <w:rFonts w:ascii="Times New Roman" w:eastAsia="Times New Roman" w:hAnsi="Times New Roman" w:cs="Times New Roman"/>
          <w:sz w:val="28"/>
          <w:szCs w:val="28"/>
        </w:rPr>
        <w:t>;</w:t>
      </w:r>
    </w:p>
    <w:p w14:paraId="035157E6" w14:textId="3551941C"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bCs/>
          <w:sz w:val="28"/>
          <w:szCs w:val="28"/>
        </w:rPr>
      </w:pPr>
      <w:r w:rsidRPr="004B1715">
        <w:rPr>
          <w:rFonts w:ascii="Times New Roman" w:eastAsia="Times New Roman" w:hAnsi="Times New Roman" w:cs="Times New Roman"/>
          <w:sz w:val="28"/>
          <w:szCs w:val="28"/>
        </w:rPr>
        <w:t>Benedict Mwendwa – 2024041</w:t>
      </w:r>
      <w:r w:rsidR="00987FE7" w:rsidRPr="004B1715">
        <w:rPr>
          <w:rFonts w:ascii="Times New Roman" w:eastAsia="Times New Roman" w:hAnsi="Times New Roman" w:cs="Times New Roman"/>
          <w:sz w:val="28"/>
          <w:szCs w:val="28"/>
        </w:rPr>
        <w:t>1</w:t>
      </w:r>
      <w:r w:rsidRPr="004B1715">
        <w:rPr>
          <w:rFonts w:ascii="Times New Roman" w:eastAsia="Times New Roman" w:hAnsi="Times New Roman" w:cs="Times New Roman"/>
          <w:sz w:val="28"/>
          <w:szCs w:val="28"/>
        </w:rPr>
        <w:t>;</w:t>
      </w:r>
    </w:p>
    <w:p w14:paraId="1CF6C617" w14:textId="7A5FAC51"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sz w:val="28"/>
          <w:szCs w:val="28"/>
        </w:rPr>
      </w:pPr>
      <w:r w:rsidRPr="004B1715">
        <w:rPr>
          <w:rFonts w:ascii="Times New Roman" w:eastAsia="Times New Roman" w:hAnsi="Times New Roman" w:cs="Times New Roman"/>
          <w:sz w:val="28"/>
          <w:szCs w:val="28"/>
        </w:rPr>
        <w:t>Raymond Gichohi – 2024043</w:t>
      </w:r>
      <w:r w:rsidR="0B76042F" w:rsidRPr="004B1715">
        <w:rPr>
          <w:rFonts w:ascii="Times New Roman" w:eastAsia="Times New Roman" w:hAnsi="Times New Roman" w:cs="Times New Roman"/>
          <w:sz w:val="28"/>
          <w:szCs w:val="28"/>
        </w:rPr>
        <w:t>1</w:t>
      </w:r>
      <w:r w:rsidRPr="004B1715">
        <w:rPr>
          <w:rFonts w:ascii="Times New Roman" w:eastAsia="Times New Roman" w:hAnsi="Times New Roman" w:cs="Times New Roman"/>
          <w:sz w:val="28"/>
          <w:szCs w:val="28"/>
        </w:rPr>
        <w:t>;</w:t>
      </w:r>
    </w:p>
    <w:p w14:paraId="04A9D36C" w14:textId="43CBC7C2" w:rsidR="00C93743" w:rsidRPr="004B1715" w:rsidRDefault="0013713F" w:rsidP="004F4CCD">
      <w:pPr>
        <w:pStyle w:val="ListParagraph"/>
        <w:numPr>
          <w:ilvl w:val="0"/>
          <w:numId w:val="2"/>
        </w:numPr>
        <w:spacing w:line="360" w:lineRule="auto"/>
        <w:ind w:left="2160"/>
        <w:jc w:val="both"/>
        <w:rPr>
          <w:rFonts w:ascii="Times New Roman" w:eastAsia="Times New Roman" w:hAnsi="Times New Roman" w:cs="Times New Roman"/>
          <w:bCs/>
          <w:sz w:val="28"/>
          <w:szCs w:val="28"/>
        </w:rPr>
      </w:pPr>
      <w:r w:rsidRPr="004B1715">
        <w:rPr>
          <w:rFonts w:ascii="Times New Roman" w:eastAsia="Times New Roman" w:hAnsi="Times New Roman" w:cs="Times New Roman"/>
          <w:sz w:val="28"/>
          <w:szCs w:val="28"/>
        </w:rPr>
        <w:t>Ivy Wakhu – 2024125</w:t>
      </w:r>
      <w:r w:rsidR="00C35F6E">
        <w:rPr>
          <w:rFonts w:ascii="Times New Roman" w:eastAsia="Times New Roman" w:hAnsi="Times New Roman" w:cs="Times New Roman"/>
          <w:sz w:val="28"/>
          <w:szCs w:val="28"/>
        </w:rPr>
        <w:t>9</w:t>
      </w:r>
      <w:r w:rsidRPr="004B1715">
        <w:rPr>
          <w:rFonts w:ascii="Times New Roman" w:eastAsia="Times New Roman" w:hAnsi="Times New Roman" w:cs="Times New Roman"/>
          <w:sz w:val="28"/>
          <w:szCs w:val="28"/>
        </w:rPr>
        <w:t>;</w:t>
      </w:r>
    </w:p>
    <w:p w14:paraId="7B7DD88E" w14:textId="7BBB47F2" w:rsidR="00C93743" w:rsidRPr="004B1715" w:rsidRDefault="00987FE7" w:rsidP="004F4CCD">
      <w:pPr>
        <w:pStyle w:val="ListParagraph"/>
        <w:numPr>
          <w:ilvl w:val="0"/>
          <w:numId w:val="2"/>
        </w:numPr>
        <w:spacing w:line="360" w:lineRule="auto"/>
        <w:ind w:left="2160"/>
        <w:jc w:val="both"/>
        <w:rPr>
          <w:rFonts w:ascii="Times New Roman" w:eastAsia="Times New Roman" w:hAnsi="Times New Roman" w:cs="Times New Roman"/>
          <w:bCs/>
          <w:sz w:val="28"/>
          <w:szCs w:val="28"/>
        </w:rPr>
      </w:pPr>
      <w:r w:rsidRPr="004B1715">
        <w:rPr>
          <w:rFonts w:ascii="Times New Roman" w:eastAsia="Times New Roman" w:hAnsi="Times New Roman" w:cs="Times New Roman"/>
          <w:sz w:val="28"/>
          <w:szCs w:val="28"/>
        </w:rPr>
        <w:t>Nicole Gacheche – 2024120</w:t>
      </w:r>
      <w:r w:rsidR="00C35F6E">
        <w:rPr>
          <w:rFonts w:ascii="Times New Roman" w:eastAsia="Times New Roman" w:hAnsi="Times New Roman" w:cs="Times New Roman"/>
          <w:sz w:val="28"/>
          <w:szCs w:val="28"/>
        </w:rPr>
        <w:t>0</w:t>
      </w:r>
      <w:r w:rsidRPr="004B1715">
        <w:rPr>
          <w:rFonts w:ascii="Times New Roman" w:eastAsia="Times New Roman" w:hAnsi="Times New Roman" w:cs="Times New Roman"/>
          <w:sz w:val="28"/>
          <w:szCs w:val="28"/>
        </w:rPr>
        <w:t xml:space="preserve">; </w:t>
      </w:r>
    </w:p>
    <w:p w14:paraId="44998632" w14:textId="5AC41363" w:rsidR="00497623" w:rsidRPr="004B1715" w:rsidRDefault="00987FE7" w:rsidP="004F4CCD">
      <w:pPr>
        <w:pStyle w:val="ListParagraph"/>
        <w:numPr>
          <w:ilvl w:val="0"/>
          <w:numId w:val="2"/>
        </w:numPr>
        <w:spacing w:line="360" w:lineRule="auto"/>
        <w:ind w:left="2160"/>
        <w:jc w:val="both"/>
        <w:rPr>
          <w:rFonts w:ascii="Times New Roman" w:eastAsia="Times New Roman" w:hAnsi="Times New Roman" w:cs="Times New Roman"/>
          <w:sz w:val="28"/>
          <w:szCs w:val="28"/>
        </w:rPr>
      </w:pPr>
      <w:r w:rsidRPr="004B1715">
        <w:rPr>
          <w:rFonts w:ascii="Times New Roman" w:eastAsia="Times New Roman" w:hAnsi="Times New Roman" w:cs="Times New Roman"/>
          <w:sz w:val="28"/>
          <w:szCs w:val="28"/>
        </w:rPr>
        <w:t>Lekeesio Wilson Aroma – 2024179</w:t>
      </w:r>
      <w:r w:rsidR="00C35F6E">
        <w:rPr>
          <w:rFonts w:ascii="Times New Roman" w:eastAsia="Times New Roman" w:hAnsi="Times New Roman" w:cs="Times New Roman"/>
          <w:sz w:val="28"/>
          <w:szCs w:val="28"/>
        </w:rPr>
        <w:t>3</w:t>
      </w:r>
      <w:r w:rsidRPr="004B1715">
        <w:rPr>
          <w:rFonts w:ascii="Times New Roman" w:eastAsia="Times New Roman" w:hAnsi="Times New Roman" w:cs="Times New Roman"/>
          <w:sz w:val="28"/>
          <w:szCs w:val="28"/>
        </w:rPr>
        <w:t>;</w:t>
      </w:r>
    </w:p>
    <w:p w14:paraId="7EA15215" w14:textId="7E5AF6B5" w:rsidR="00C35F6E" w:rsidRDefault="004B1715" w:rsidP="00C35F6E">
      <w:pPr>
        <w:pStyle w:val="ListParagraph"/>
        <w:numPr>
          <w:ilvl w:val="0"/>
          <w:numId w:val="2"/>
        </w:numPr>
        <w:spacing w:line="360" w:lineRule="auto"/>
        <w:ind w:left="2160"/>
        <w:jc w:val="both"/>
        <w:rPr>
          <w:rFonts w:ascii="Times New Roman" w:eastAsia="Times New Roman" w:hAnsi="Times New Roman" w:cs="Times New Roman"/>
          <w:sz w:val="28"/>
          <w:szCs w:val="28"/>
        </w:rPr>
      </w:pPr>
      <w:r w:rsidRPr="004B1715">
        <w:rPr>
          <w:rFonts w:ascii="Times New Roman" w:eastAsia="Times New Roman" w:hAnsi="Times New Roman" w:cs="Times New Roman"/>
          <w:sz w:val="28"/>
          <w:szCs w:val="28"/>
        </w:rPr>
        <w:t>Kattam Maurin</w:t>
      </w:r>
      <w:r w:rsidR="00AE367E">
        <w:rPr>
          <w:rFonts w:ascii="Times New Roman" w:eastAsia="Times New Roman" w:hAnsi="Times New Roman" w:cs="Times New Roman"/>
          <w:sz w:val="28"/>
          <w:szCs w:val="28"/>
        </w:rPr>
        <w:t xml:space="preserve">e – </w:t>
      </w:r>
      <w:r w:rsidRPr="004B1715">
        <w:rPr>
          <w:rFonts w:ascii="Times New Roman" w:eastAsia="Times New Roman" w:hAnsi="Times New Roman" w:cs="Times New Roman"/>
          <w:sz w:val="28"/>
          <w:szCs w:val="28"/>
        </w:rPr>
        <w:t>20241559</w:t>
      </w:r>
      <w:r w:rsidR="00AE367E">
        <w:rPr>
          <w:rFonts w:ascii="Times New Roman" w:eastAsia="Times New Roman" w:hAnsi="Times New Roman" w:cs="Times New Roman"/>
          <w:sz w:val="28"/>
          <w:szCs w:val="28"/>
        </w:rPr>
        <w:t xml:space="preserve">; and </w:t>
      </w:r>
    </w:p>
    <w:p w14:paraId="2A25A4DF" w14:textId="7D5C8A66" w:rsidR="004B1715" w:rsidRPr="00C35F6E" w:rsidRDefault="004B1715" w:rsidP="00C35F6E">
      <w:pPr>
        <w:pStyle w:val="ListParagraph"/>
        <w:numPr>
          <w:ilvl w:val="0"/>
          <w:numId w:val="2"/>
        </w:numPr>
        <w:spacing w:line="360" w:lineRule="auto"/>
        <w:ind w:left="2160"/>
        <w:jc w:val="both"/>
        <w:rPr>
          <w:rFonts w:ascii="Times New Roman" w:eastAsia="Times New Roman" w:hAnsi="Times New Roman" w:cs="Times New Roman"/>
          <w:sz w:val="28"/>
          <w:szCs w:val="28"/>
        </w:rPr>
      </w:pPr>
      <w:r w:rsidRPr="00C35F6E">
        <w:rPr>
          <w:rFonts w:ascii="Times New Roman" w:eastAsia="Times New Roman" w:hAnsi="Times New Roman" w:cs="Times New Roman"/>
          <w:sz w:val="28"/>
          <w:szCs w:val="28"/>
        </w:rPr>
        <w:t>Sarah Ratemo</w:t>
      </w:r>
      <w:r w:rsidR="00AE367E">
        <w:rPr>
          <w:rFonts w:ascii="Times New Roman" w:eastAsia="Times New Roman" w:hAnsi="Times New Roman" w:cs="Times New Roman"/>
          <w:sz w:val="28"/>
          <w:szCs w:val="28"/>
        </w:rPr>
        <w:t xml:space="preserve"> – </w:t>
      </w:r>
      <w:r w:rsidRPr="00C35F6E">
        <w:rPr>
          <w:rFonts w:ascii="Times New Roman" w:eastAsia="Times New Roman" w:hAnsi="Times New Roman" w:cs="Times New Roman"/>
          <w:sz w:val="28"/>
          <w:szCs w:val="28"/>
        </w:rPr>
        <w:t>20241824</w:t>
      </w:r>
      <w:r w:rsidR="00AE367E">
        <w:rPr>
          <w:rFonts w:ascii="Times New Roman" w:eastAsia="Times New Roman" w:hAnsi="Times New Roman" w:cs="Times New Roman"/>
          <w:sz w:val="28"/>
          <w:szCs w:val="28"/>
        </w:rPr>
        <w:t>.</w:t>
      </w:r>
    </w:p>
    <w:p w14:paraId="2512FBB0" w14:textId="77777777" w:rsidR="004B1715" w:rsidRPr="00746846" w:rsidRDefault="004B1715" w:rsidP="004B1715">
      <w:pPr>
        <w:pStyle w:val="ListParagraph"/>
        <w:spacing w:line="360" w:lineRule="auto"/>
        <w:ind w:left="2160"/>
        <w:jc w:val="both"/>
        <w:rPr>
          <w:rFonts w:ascii="Times New Roman" w:eastAsia="Times New Roman" w:hAnsi="Times New Roman" w:cs="Times New Roman"/>
          <w:sz w:val="36"/>
          <w:szCs w:val="36"/>
        </w:rPr>
      </w:pPr>
    </w:p>
    <w:sdt>
      <w:sdtPr>
        <w:rPr>
          <w:rFonts w:ascii="Calibri" w:eastAsiaTheme="minorHAnsi" w:hAnsi="Calibri" w:cstheme="minorBidi"/>
          <w:kern w:val="2"/>
          <w:szCs w:val="22"/>
          <w:lang w:val="en-GB"/>
          <w14:ligatures w14:val="standardContextual"/>
        </w:rPr>
        <w:id w:val="295876659"/>
        <w:docPartObj>
          <w:docPartGallery w:val="Table of Contents"/>
          <w:docPartUnique/>
        </w:docPartObj>
      </w:sdtPr>
      <w:sdtEndPr>
        <w:rPr>
          <w:rFonts w:eastAsiaTheme="minorEastAsia"/>
          <w:noProof/>
          <w:sz w:val="24"/>
          <w:szCs w:val="24"/>
          <w:u w:val="none"/>
        </w:rPr>
      </w:sdtEndPr>
      <w:sdtContent>
        <w:p w14:paraId="4AF5E945" w14:textId="01D94FA5" w:rsidR="00924497" w:rsidRPr="006F641B" w:rsidRDefault="00924497" w:rsidP="00AE367E">
          <w:pPr>
            <w:pStyle w:val="TOCHeading"/>
          </w:pPr>
          <w:r w:rsidRPr="006F641B">
            <w:t>Contents</w:t>
          </w:r>
        </w:p>
        <w:p w14:paraId="5546A874" w14:textId="22C5F63B" w:rsidR="00301C93" w:rsidRDefault="00924497">
          <w:pPr>
            <w:pStyle w:val="TOC1"/>
            <w:tabs>
              <w:tab w:val="right" w:leader="dot" w:pos="9016"/>
            </w:tabs>
            <w:rPr>
              <w:rFonts w:asciiTheme="minorHAnsi" w:eastAsiaTheme="minorEastAsia" w:hAnsiTheme="minorHAnsi"/>
              <w:noProof/>
              <w:szCs w:val="24"/>
              <w:lang w:eastAsia="en-GB"/>
            </w:rPr>
          </w:pPr>
          <w:r w:rsidRPr="006F641B">
            <w:rPr>
              <w:rFonts w:ascii="Times New Roman" w:hAnsi="Times New Roman" w:cs="Times New Roman"/>
            </w:rPr>
            <w:fldChar w:fldCharType="begin"/>
          </w:r>
          <w:r w:rsidRPr="006F641B">
            <w:rPr>
              <w:rFonts w:ascii="Times New Roman" w:hAnsi="Times New Roman" w:cs="Times New Roman"/>
            </w:rPr>
            <w:instrText xml:space="preserve"> TOC \o "1-3" \h \z \u </w:instrText>
          </w:r>
          <w:r w:rsidRPr="006F641B">
            <w:rPr>
              <w:rFonts w:ascii="Times New Roman" w:hAnsi="Times New Roman" w:cs="Times New Roman"/>
            </w:rPr>
            <w:fldChar w:fldCharType="separate"/>
          </w:r>
          <w:hyperlink w:anchor="_Toc160791754" w:history="1">
            <w:r w:rsidR="00301C93" w:rsidRPr="00D50604">
              <w:rPr>
                <w:rStyle w:val="Hyperlink"/>
                <w:noProof/>
              </w:rPr>
              <w:t>THE TRIAL LAWYER AND CONFLICT OF INTEREST</w:t>
            </w:r>
            <w:r w:rsidR="00301C93">
              <w:rPr>
                <w:noProof/>
                <w:webHidden/>
              </w:rPr>
              <w:tab/>
            </w:r>
            <w:r w:rsidR="00301C93">
              <w:rPr>
                <w:noProof/>
                <w:webHidden/>
              </w:rPr>
              <w:fldChar w:fldCharType="begin"/>
            </w:r>
            <w:r w:rsidR="00301C93">
              <w:rPr>
                <w:noProof/>
                <w:webHidden/>
              </w:rPr>
              <w:instrText xml:space="preserve"> PAGEREF _Toc160791754 \h </w:instrText>
            </w:r>
            <w:r w:rsidR="00301C93">
              <w:rPr>
                <w:noProof/>
                <w:webHidden/>
              </w:rPr>
            </w:r>
            <w:r w:rsidR="00301C93">
              <w:rPr>
                <w:noProof/>
                <w:webHidden/>
              </w:rPr>
              <w:fldChar w:fldCharType="separate"/>
            </w:r>
            <w:r w:rsidR="00301C93">
              <w:rPr>
                <w:noProof/>
                <w:webHidden/>
              </w:rPr>
              <w:t>3</w:t>
            </w:r>
            <w:r w:rsidR="00301C93">
              <w:rPr>
                <w:noProof/>
                <w:webHidden/>
              </w:rPr>
              <w:fldChar w:fldCharType="end"/>
            </w:r>
          </w:hyperlink>
        </w:p>
        <w:p w14:paraId="12B95C8F" w14:textId="4DFF38F1" w:rsidR="00301C93" w:rsidRDefault="00301C93" w:rsidP="00301C93">
          <w:pPr>
            <w:pStyle w:val="TOC1"/>
            <w:tabs>
              <w:tab w:val="left" w:pos="480"/>
              <w:tab w:val="right" w:leader="dot" w:pos="9016"/>
            </w:tabs>
            <w:jc w:val="both"/>
            <w:rPr>
              <w:rFonts w:asciiTheme="minorHAnsi" w:eastAsiaTheme="minorEastAsia" w:hAnsiTheme="minorHAnsi"/>
              <w:noProof/>
              <w:szCs w:val="24"/>
              <w:lang w:eastAsia="en-GB"/>
            </w:rPr>
          </w:pPr>
          <w:hyperlink w:anchor="_Toc160791755" w:history="1">
            <w:r w:rsidRPr="00D50604">
              <w:rPr>
                <w:rStyle w:val="Hyperlink"/>
                <w:noProof/>
              </w:rPr>
              <w:t>1.</w:t>
            </w:r>
            <w:r>
              <w:rPr>
                <w:rFonts w:asciiTheme="minorHAnsi" w:eastAsiaTheme="minorEastAsia" w:hAnsiTheme="minorHAnsi"/>
                <w:noProof/>
                <w:szCs w:val="24"/>
                <w:lang w:eastAsia="en-GB"/>
              </w:rPr>
              <w:tab/>
            </w:r>
            <w:r w:rsidRPr="00D50604">
              <w:rPr>
                <w:rStyle w:val="Hyperlink"/>
                <w:noProof/>
              </w:rPr>
              <w:t>The Cab Rank Rule</w:t>
            </w:r>
            <w:r>
              <w:rPr>
                <w:noProof/>
                <w:webHidden/>
              </w:rPr>
              <w:tab/>
            </w:r>
            <w:r>
              <w:rPr>
                <w:noProof/>
                <w:webHidden/>
              </w:rPr>
              <w:fldChar w:fldCharType="begin"/>
            </w:r>
            <w:r>
              <w:rPr>
                <w:noProof/>
                <w:webHidden/>
              </w:rPr>
              <w:instrText xml:space="preserve"> PAGEREF _Toc160791755 \h </w:instrText>
            </w:r>
            <w:r>
              <w:rPr>
                <w:noProof/>
                <w:webHidden/>
              </w:rPr>
            </w:r>
            <w:r>
              <w:rPr>
                <w:noProof/>
                <w:webHidden/>
              </w:rPr>
              <w:fldChar w:fldCharType="separate"/>
            </w:r>
            <w:r>
              <w:rPr>
                <w:noProof/>
                <w:webHidden/>
              </w:rPr>
              <w:t>3</w:t>
            </w:r>
            <w:r>
              <w:rPr>
                <w:noProof/>
                <w:webHidden/>
              </w:rPr>
              <w:fldChar w:fldCharType="end"/>
            </w:r>
          </w:hyperlink>
        </w:p>
        <w:p w14:paraId="6C209B6F" w14:textId="3DA681FA" w:rsidR="00301C93" w:rsidRDefault="00301C93" w:rsidP="00301C93">
          <w:pPr>
            <w:pStyle w:val="TOC2"/>
            <w:tabs>
              <w:tab w:val="left" w:pos="960"/>
              <w:tab w:val="right" w:leader="dot" w:pos="9016"/>
            </w:tabs>
            <w:jc w:val="both"/>
            <w:rPr>
              <w:rFonts w:asciiTheme="minorHAnsi" w:eastAsiaTheme="minorEastAsia" w:hAnsiTheme="minorHAnsi"/>
              <w:noProof/>
              <w:szCs w:val="24"/>
              <w:lang w:eastAsia="en-GB"/>
            </w:rPr>
          </w:pPr>
          <w:hyperlink w:anchor="_Toc160791756" w:history="1">
            <w:r w:rsidRPr="00D50604">
              <w:rPr>
                <w:rStyle w:val="Hyperlink"/>
                <w:noProof/>
              </w:rPr>
              <w:t>1.1</w:t>
            </w:r>
            <w:r>
              <w:rPr>
                <w:rFonts w:asciiTheme="minorHAnsi" w:eastAsiaTheme="minorEastAsia" w:hAnsiTheme="minorHAnsi"/>
                <w:noProof/>
                <w:szCs w:val="24"/>
                <w:lang w:eastAsia="en-GB"/>
              </w:rPr>
              <w:tab/>
            </w:r>
            <w:r w:rsidRPr="00D50604">
              <w:rPr>
                <w:rStyle w:val="Hyperlink"/>
                <w:noProof/>
              </w:rPr>
              <w:t>Criticisms of the Cab Rank Rule</w:t>
            </w:r>
            <w:r>
              <w:rPr>
                <w:noProof/>
                <w:webHidden/>
              </w:rPr>
              <w:tab/>
            </w:r>
            <w:r>
              <w:rPr>
                <w:noProof/>
                <w:webHidden/>
              </w:rPr>
              <w:fldChar w:fldCharType="begin"/>
            </w:r>
            <w:r>
              <w:rPr>
                <w:noProof/>
                <w:webHidden/>
              </w:rPr>
              <w:instrText xml:space="preserve"> PAGEREF _Toc160791756 \h </w:instrText>
            </w:r>
            <w:r>
              <w:rPr>
                <w:noProof/>
                <w:webHidden/>
              </w:rPr>
            </w:r>
            <w:r>
              <w:rPr>
                <w:noProof/>
                <w:webHidden/>
              </w:rPr>
              <w:fldChar w:fldCharType="separate"/>
            </w:r>
            <w:r>
              <w:rPr>
                <w:noProof/>
                <w:webHidden/>
              </w:rPr>
              <w:t>4</w:t>
            </w:r>
            <w:r>
              <w:rPr>
                <w:noProof/>
                <w:webHidden/>
              </w:rPr>
              <w:fldChar w:fldCharType="end"/>
            </w:r>
          </w:hyperlink>
        </w:p>
        <w:p w14:paraId="39F7E816" w14:textId="16A67868" w:rsidR="00301C93" w:rsidRDefault="00301C93" w:rsidP="00301C93">
          <w:pPr>
            <w:pStyle w:val="TOC2"/>
            <w:tabs>
              <w:tab w:val="left" w:pos="960"/>
              <w:tab w:val="right" w:leader="dot" w:pos="9016"/>
            </w:tabs>
            <w:jc w:val="both"/>
            <w:rPr>
              <w:rFonts w:asciiTheme="minorHAnsi" w:eastAsiaTheme="minorEastAsia" w:hAnsiTheme="minorHAnsi"/>
              <w:noProof/>
              <w:szCs w:val="24"/>
              <w:lang w:eastAsia="en-GB"/>
            </w:rPr>
          </w:pPr>
          <w:hyperlink w:anchor="_Toc160791757" w:history="1">
            <w:r w:rsidRPr="00D50604">
              <w:rPr>
                <w:rStyle w:val="Hyperlink"/>
                <w:noProof/>
              </w:rPr>
              <w:t>1.2</w:t>
            </w:r>
            <w:r>
              <w:rPr>
                <w:rFonts w:asciiTheme="minorHAnsi" w:eastAsiaTheme="minorEastAsia" w:hAnsiTheme="minorHAnsi"/>
                <w:noProof/>
                <w:szCs w:val="24"/>
                <w:lang w:eastAsia="en-GB"/>
              </w:rPr>
              <w:tab/>
            </w:r>
            <w:r w:rsidRPr="00D50604">
              <w:rPr>
                <w:rStyle w:val="Hyperlink"/>
                <w:noProof/>
              </w:rPr>
              <w:t>Circumstances under which a trial lawyer can decline to take up a case</w:t>
            </w:r>
            <w:r>
              <w:rPr>
                <w:noProof/>
                <w:webHidden/>
              </w:rPr>
              <w:tab/>
            </w:r>
            <w:r>
              <w:rPr>
                <w:noProof/>
                <w:webHidden/>
              </w:rPr>
              <w:fldChar w:fldCharType="begin"/>
            </w:r>
            <w:r>
              <w:rPr>
                <w:noProof/>
                <w:webHidden/>
              </w:rPr>
              <w:instrText xml:space="preserve"> PAGEREF _Toc160791757 \h </w:instrText>
            </w:r>
            <w:r>
              <w:rPr>
                <w:noProof/>
                <w:webHidden/>
              </w:rPr>
            </w:r>
            <w:r>
              <w:rPr>
                <w:noProof/>
                <w:webHidden/>
              </w:rPr>
              <w:fldChar w:fldCharType="separate"/>
            </w:r>
            <w:r>
              <w:rPr>
                <w:noProof/>
                <w:webHidden/>
              </w:rPr>
              <w:t>5</w:t>
            </w:r>
            <w:r>
              <w:rPr>
                <w:noProof/>
                <w:webHidden/>
              </w:rPr>
              <w:fldChar w:fldCharType="end"/>
            </w:r>
          </w:hyperlink>
        </w:p>
        <w:p w14:paraId="768F6A15" w14:textId="7F9916DE" w:rsidR="00301C93" w:rsidRDefault="00301C93" w:rsidP="00301C93">
          <w:pPr>
            <w:pStyle w:val="TOC2"/>
            <w:tabs>
              <w:tab w:val="left" w:pos="960"/>
              <w:tab w:val="right" w:leader="dot" w:pos="9016"/>
            </w:tabs>
            <w:jc w:val="both"/>
            <w:rPr>
              <w:rFonts w:asciiTheme="minorHAnsi" w:eastAsiaTheme="minorEastAsia" w:hAnsiTheme="minorHAnsi"/>
              <w:noProof/>
              <w:szCs w:val="24"/>
              <w:lang w:eastAsia="en-GB"/>
            </w:rPr>
          </w:pPr>
          <w:hyperlink w:anchor="_Toc160791758" w:history="1">
            <w:r w:rsidRPr="00D50604">
              <w:rPr>
                <w:rStyle w:val="Hyperlink"/>
                <w:noProof/>
              </w:rPr>
              <w:t>1.3</w:t>
            </w:r>
            <w:r>
              <w:rPr>
                <w:rFonts w:asciiTheme="minorHAnsi" w:eastAsiaTheme="minorEastAsia" w:hAnsiTheme="minorHAnsi"/>
                <w:noProof/>
                <w:szCs w:val="24"/>
                <w:lang w:eastAsia="en-GB"/>
              </w:rPr>
              <w:tab/>
            </w:r>
            <w:r w:rsidRPr="00D50604">
              <w:rPr>
                <w:rStyle w:val="Hyperlink"/>
                <w:noProof/>
              </w:rPr>
              <w:t>Advantages/Arguments for using the Cab Rank Rule</w:t>
            </w:r>
            <w:r>
              <w:rPr>
                <w:noProof/>
                <w:webHidden/>
              </w:rPr>
              <w:tab/>
            </w:r>
            <w:r>
              <w:rPr>
                <w:noProof/>
                <w:webHidden/>
              </w:rPr>
              <w:fldChar w:fldCharType="begin"/>
            </w:r>
            <w:r>
              <w:rPr>
                <w:noProof/>
                <w:webHidden/>
              </w:rPr>
              <w:instrText xml:space="preserve"> PAGEREF _Toc160791758 \h </w:instrText>
            </w:r>
            <w:r>
              <w:rPr>
                <w:noProof/>
                <w:webHidden/>
              </w:rPr>
            </w:r>
            <w:r>
              <w:rPr>
                <w:noProof/>
                <w:webHidden/>
              </w:rPr>
              <w:fldChar w:fldCharType="separate"/>
            </w:r>
            <w:r>
              <w:rPr>
                <w:noProof/>
                <w:webHidden/>
              </w:rPr>
              <w:t>6</w:t>
            </w:r>
            <w:r>
              <w:rPr>
                <w:noProof/>
                <w:webHidden/>
              </w:rPr>
              <w:fldChar w:fldCharType="end"/>
            </w:r>
          </w:hyperlink>
        </w:p>
        <w:p w14:paraId="76E59C84" w14:textId="1884B6B8" w:rsidR="00301C93" w:rsidRDefault="00301C93" w:rsidP="00301C93">
          <w:pPr>
            <w:pStyle w:val="TOC1"/>
            <w:tabs>
              <w:tab w:val="left" w:pos="480"/>
              <w:tab w:val="right" w:leader="dot" w:pos="9016"/>
            </w:tabs>
            <w:jc w:val="both"/>
            <w:rPr>
              <w:rFonts w:asciiTheme="minorHAnsi" w:eastAsiaTheme="minorEastAsia" w:hAnsiTheme="minorHAnsi"/>
              <w:noProof/>
              <w:szCs w:val="24"/>
              <w:lang w:eastAsia="en-GB"/>
            </w:rPr>
          </w:pPr>
          <w:hyperlink w:anchor="_Toc160791759" w:history="1">
            <w:r w:rsidRPr="00D50604">
              <w:rPr>
                <w:rStyle w:val="Hyperlink"/>
                <w:noProof/>
              </w:rPr>
              <w:t>2.</w:t>
            </w:r>
            <w:r>
              <w:rPr>
                <w:rFonts w:asciiTheme="minorHAnsi" w:eastAsiaTheme="minorEastAsia" w:hAnsiTheme="minorHAnsi"/>
                <w:noProof/>
                <w:szCs w:val="24"/>
                <w:lang w:eastAsia="en-GB"/>
              </w:rPr>
              <w:tab/>
            </w:r>
            <w:r w:rsidRPr="00D50604">
              <w:rPr>
                <w:rStyle w:val="Hyperlink"/>
                <w:noProof/>
              </w:rPr>
              <w:t>Circumstances under which a lawyer can be condemned by a court upon application by opposing side to cease acting for certain client</w:t>
            </w:r>
            <w:r>
              <w:rPr>
                <w:noProof/>
                <w:webHidden/>
              </w:rPr>
              <w:tab/>
            </w:r>
            <w:r>
              <w:rPr>
                <w:noProof/>
                <w:webHidden/>
              </w:rPr>
              <w:fldChar w:fldCharType="begin"/>
            </w:r>
            <w:r>
              <w:rPr>
                <w:noProof/>
                <w:webHidden/>
              </w:rPr>
              <w:instrText xml:space="preserve"> PAGEREF _Toc160791759 \h </w:instrText>
            </w:r>
            <w:r>
              <w:rPr>
                <w:noProof/>
                <w:webHidden/>
              </w:rPr>
            </w:r>
            <w:r>
              <w:rPr>
                <w:noProof/>
                <w:webHidden/>
              </w:rPr>
              <w:fldChar w:fldCharType="separate"/>
            </w:r>
            <w:r>
              <w:rPr>
                <w:noProof/>
                <w:webHidden/>
              </w:rPr>
              <w:t>7</w:t>
            </w:r>
            <w:r>
              <w:rPr>
                <w:noProof/>
                <w:webHidden/>
              </w:rPr>
              <w:fldChar w:fldCharType="end"/>
            </w:r>
          </w:hyperlink>
        </w:p>
        <w:p w14:paraId="61B25B94" w14:textId="2C39A812" w:rsidR="00301C93" w:rsidRDefault="00301C93" w:rsidP="00301C93">
          <w:pPr>
            <w:pStyle w:val="TOC2"/>
            <w:tabs>
              <w:tab w:val="left" w:pos="960"/>
              <w:tab w:val="right" w:leader="dot" w:pos="9016"/>
            </w:tabs>
            <w:jc w:val="both"/>
            <w:rPr>
              <w:rFonts w:asciiTheme="minorHAnsi" w:eastAsiaTheme="minorEastAsia" w:hAnsiTheme="minorHAnsi"/>
              <w:noProof/>
              <w:szCs w:val="24"/>
              <w:lang w:eastAsia="en-GB"/>
            </w:rPr>
          </w:pPr>
          <w:hyperlink w:anchor="_Toc160791760" w:history="1">
            <w:r w:rsidRPr="00D50604">
              <w:rPr>
                <w:rStyle w:val="Hyperlink"/>
                <w:noProof/>
              </w:rPr>
              <w:t>2.1</w:t>
            </w:r>
            <w:r>
              <w:rPr>
                <w:rFonts w:asciiTheme="minorHAnsi" w:eastAsiaTheme="minorEastAsia" w:hAnsiTheme="minorHAnsi"/>
                <w:noProof/>
                <w:szCs w:val="24"/>
                <w:lang w:eastAsia="en-GB"/>
              </w:rPr>
              <w:tab/>
            </w:r>
            <w:r w:rsidRPr="00D50604">
              <w:rPr>
                <w:rStyle w:val="Hyperlink"/>
                <w:noProof/>
              </w:rPr>
              <w:t>Conflict of interest</w:t>
            </w:r>
            <w:r>
              <w:rPr>
                <w:noProof/>
                <w:webHidden/>
              </w:rPr>
              <w:tab/>
            </w:r>
            <w:r>
              <w:rPr>
                <w:noProof/>
                <w:webHidden/>
              </w:rPr>
              <w:fldChar w:fldCharType="begin"/>
            </w:r>
            <w:r>
              <w:rPr>
                <w:noProof/>
                <w:webHidden/>
              </w:rPr>
              <w:instrText xml:space="preserve"> PAGEREF _Toc160791760 \h </w:instrText>
            </w:r>
            <w:r>
              <w:rPr>
                <w:noProof/>
                <w:webHidden/>
              </w:rPr>
            </w:r>
            <w:r>
              <w:rPr>
                <w:noProof/>
                <w:webHidden/>
              </w:rPr>
              <w:fldChar w:fldCharType="separate"/>
            </w:r>
            <w:r>
              <w:rPr>
                <w:noProof/>
                <w:webHidden/>
              </w:rPr>
              <w:t>7</w:t>
            </w:r>
            <w:r>
              <w:rPr>
                <w:noProof/>
                <w:webHidden/>
              </w:rPr>
              <w:fldChar w:fldCharType="end"/>
            </w:r>
          </w:hyperlink>
        </w:p>
        <w:p w14:paraId="12701EB3" w14:textId="768DF6EC" w:rsidR="00301C93" w:rsidRDefault="00301C93" w:rsidP="00301C93">
          <w:pPr>
            <w:pStyle w:val="TOC3"/>
            <w:tabs>
              <w:tab w:val="left" w:pos="1440"/>
              <w:tab w:val="right" w:leader="dot" w:pos="9016"/>
            </w:tabs>
            <w:jc w:val="both"/>
            <w:rPr>
              <w:rFonts w:asciiTheme="minorHAnsi" w:eastAsiaTheme="minorEastAsia" w:hAnsiTheme="minorHAnsi"/>
              <w:noProof/>
              <w:szCs w:val="24"/>
              <w:lang w:eastAsia="en-GB"/>
            </w:rPr>
          </w:pPr>
          <w:hyperlink w:anchor="_Toc160791761" w:history="1">
            <w:r w:rsidRPr="00D50604">
              <w:rPr>
                <w:rStyle w:val="Hyperlink"/>
                <w:noProof/>
              </w:rPr>
              <w:t>2.1.1</w:t>
            </w:r>
            <w:r>
              <w:rPr>
                <w:rFonts w:asciiTheme="minorHAnsi" w:eastAsiaTheme="minorEastAsia" w:hAnsiTheme="minorHAnsi"/>
                <w:noProof/>
                <w:szCs w:val="24"/>
                <w:lang w:eastAsia="en-GB"/>
              </w:rPr>
              <w:tab/>
            </w:r>
            <w:r w:rsidRPr="00D50604">
              <w:rPr>
                <w:rStyle w:val="Hyperlink"/>
                <w:noProof/>
              </w:rPr>
              <w:t>The Substantial Relationship Test</w:t>
            </w:r>
            <w:r>
              <w:rPr>
                <w:noProof/>
                <w:webHidden/>
              </w:rPr>
              <w:tab/>
            </w:r>
            <w:r>
              <w:rPr>
                <w:noProof/>
                <w:webHidden/>
              </w:rPr>
              <w:fldChar w:fldCharType="begin"/>
            </w:r>
            <w:r>
              <w:rPr>
                <w:noProof/>
                <w:webHidden/>
              </w:rPr>
              <w:instrText xml:space="preserve"> PAGEREF _Toc160791761 \h </w:instrText>
            </w:r>
            <w:r>
              <w:rPr>
                <w:noProof/>
                <w:webHidden/>
              </w:rPr>
            </w:r>
            <w:r>
              <w:rPr>
                <w:noProof/>
                <w:webHidden/>
              </w:rPr>
              <w:fldChar w:fldCharType="separate"/>
            </w:r>
            <w:r>
              <w:rPr>
                <w:noProof/>
                <w:webHidden/>
              </w:rPr>
              <w:t>8</w:t>
            </w:r>
            <w:r>
              <w:rPr>
                <w:noProof/>
                <w:webHidden/>
              </w:rPr>
              <w:fldChar w:fldCharType="end"/>
            </w:r>
          </w:hyperlink>
        </w:p>
        <w:p w14:paraId="72567C03" w14:textId="0D878F8B" w:rsidR="00301C93" w:rsidRDefault="00301C93" w:rsidP="00301C93">
          <w:pPr>
            <w:pStyle w:val="TOC3"/>
            <w:tabs>
              <w:tab w:val="left" w:pos="1440"/>
              <w:tab w:val="right" w:leader="dot" w:pos="9016"/>
            </w:tabs>
            <w:jc w:val="both"/>
            <w:rPr>
              <w:rFonts w:asciiTheme="minorHAnsi" w:eastAsiaTheme="minorEastAsia" w:hAnsiTheme="minorHAnsi"/>
              <w:noProof/>
              <w:szCs w:val="24"/>
              <w:lang w:eastAsia="en-GB"/>
            </w:rPr>
          </w:pPr>
          <w:hyperlink w:anchor="_Toc160791762" w:history="1">
            <w:r w:rsidRPr="00D50604">
              <w:rPr>
                <w:rStyle w:val="Hyperlink"/>
                <w:noProof/>
              </w:rPr>
              <w:t>2.1.2</w:t>
            </w:r>
            <w:r>
              <w:rPr>
                <w:rFonts w:asciiTheme="minorHAnsi" w:eastAsiaTheme="minorEastAsia" w:hAnsiTheme="minorHAnsi"/>
                <w:noProof/>
                <w:szCs w:val="24"/>
                <w:lang w:eastAsia="en-GB"/>
              </w:rPr>
              <w:tab/>
            </w:r>
            <w:r w:rsidRPr="00D50604">
              <w:rPr>
                <w:rStyle w:val="Hyperlink"/>
                <w:noProof/>
              </w:rPr>
              <w:t>Vicarious Disqualification</w:t>
            </w:r>
            <w:r>
              <w:rPr>
                <w:noProof/>
                <w:webHidden/>
              </w:rPr>
              <w:tab/>
            </w:r>
            <w:r>
              <w:rPr>
                <w:noProof/>
                <w:webHidden/>
              </w:rPr>
              <w:fldChar w:fldCharType="begin"/>
            </w:r>
            <w:r>
              <w:rPr>
                <w:noProof/>
                <w:webHidden/>
              </w:rPr>
              <w:instrText xml:space="preserve"> PAGEREF _Toc160791762 \h </w:instrText>
            </w:r>
            <w:r>
              <w:rPr>
                <w:noProof/>
                <w:webHidden/>
              </w:rPr>
            </w:r>
            <w:r>
              <w:rPr>
                <w:noProof/>
                <w:webHidden/>
              </w:rPr>
              <w:fldChar w:fldCharType="separate"/>
            </w:r>
            <w:r>
              <w:rPr>
                <w:noProof/>
                <w:webHidden/>
              </w:rPr>
              <w:t>9</w:t>
            </w:r>
            <w:r>
              <w:rPr>
                <w:noProof/>
                <w:webHidden/>
              </w:rPr>
              <w:fldChar w:fldCharType="end"/>
            </w:r>
          </w:hyperlink>
        </w:p>
        <w:p w14:paraId="7AE067C3" w14:textId="1F6DE3C8" w:rsidR="00301C93" w:rsidRDefault="00301C93" w:rsidP="00301C93">
          <w:pPr>
            <w:pStyle w:val="TOC2"/>
            <w:tabs>
              <w:tab w:val="left" w:pos="960"/>
              <w:tab w:val="right" w:leader="dot" w:pos="9016"/>
            </w:tabs>
            <w:jc w:val="both"/>
            <w:rPr>
              <w:rFonts w:asciiTheme="minorHAnsi" w:eastAsiaTheme="minorEastAsia" w:hAnsiTheme="minorHAnsi"/>
              <w:noProof/>
              <w:szCs w:val="24"/>
              <w:lang w:eastAsia="en-GB"/>
            </w:rPr>
          </w:pPr>
          <w:hyperlink w:anchor="_Toc160791763" w:history="1">
            <w:r w:rsidRPr="00D50604">
              <w:rPr>
                <w:rStyle w:val="Hyperlink"/>
                <w:noProof/>
              </w:rPr>
              <w:t>2.2</w:t>
            </w:r>
            <w:r>
              <w:rPr>
                <w:rFonts w:asciiTheme="minorHAnsi" w:eastAsiaTheme="minorEastAsia" w:hAnsiTheme="minorHAnsi"/>
                <w:noProof/>
                <w:szCs w:val="24"/>
                <w:lang w:eastAsia="en-GB"/>
              </w:rPr>
              <w:tab/>
            </w:r>
            <w:r w:rsidRPr="00D50604">
              <w:rPr>
                <w:rStyle w:val="Hyperlink"/>
                <w:noProof/>
              </w:rPr>
              <w:t>The opposing counsel in other roles</w:t>
            </w:r>
            <w:r>
              <w:rPr>
                <w:noProof/>
                <w:webHidden/>
              </w:rPr>
              <w:tab/>
            </w:r>
            <w:r>
              <w:rPr>
                <w:noProof/>
                <w:webHidden/>
              </w:rPr>
              <w:fldChar w:fldCharType="begin"/>
            </w:r>
            <w:r>
              <w:rPr>
                <w:noProof/>
                <w:webHidden/>
              </w:rPr>
              <w:instrText xml:space="preserve"> PAGEREF _Toc160791763 \h </w:instrText>
            </w:r>
            <w:r>
              <w:rPr>
                <w:noProof/>
                <w:webHidden/>
              </w:rPr>
            </w:r>
            <w:r>
              <w:rPr>
                <w:noProof/>
                <w:webHidden/>
              </w:rPr>
              <w:fldChar w:fldCharType="separate"/>
            </w:r>
            <w:r>
              <w:rPr>
                <w:noProof/>
                <w:webHidden/>
              </w:rPr>
              <w:t>12</w:t>
            </w:r>
            <w:r>
              <w:rPr>
                <w:noProof/>
                <w:webHidden/>
              </w:rPr>
              <w:fldChar w:fldCharType="end"/>
            </w:r>
          </w:hyperlink>
        </w:p>
        <w:p w14:paraId="0DF99A9B" w14:textId="15017590" w:rsidR="00301C93" w:rsidRDefault="00301C93" w:rsidP="00301C93">
          <w:pPr>
            <w:pStyle w:val="TOC3"/>
            <w:tabs>
              <w:tab w:val="left" w:pos="1440"/>
              <w:tab w:val="right" w:leader="dot" w:pos="9016"/>
            </w:tabs>
            <w:jc w:val="both"/>
            <w:rPr>
              <w:rFonts w:asciiTheme="minorHAnsi" w:eastAsiaTheme="minorEastAsia" w:hAnsiTheme="minorHAnsi"/>
              <w:noProof/>
              <w:szCs w:val="24"/>
              <w:lang w:eastAsia="en-GB"/>
            </w:rPr>
          </w:pPr>
          <w:hyperlink w:anchor="_Toc160791764" w:history="1">
            <w:r w:rsidRPr="00D50604">
              <w:rPr>
                <w:rStyle w:val="Hyperlink"/>
                <w:noProof/>
              </w:rPr>
              <w:t>2.2.1</w:t>
            </w:r>
            <w:r>
              <w:rPr>
                <w:rFonts w:asciiTheme="minorHAnsi" w:eastAsiaTheme="minorEastAsia" w:hAnsiTheme="minorHAnsi"/>
                <w:noProof/>
                <w:szCs w:val="24"/>
                <w:lang w:eastAsia="en-GB"/>
              </w:rPr>
              <w:tab/>
            </w:r>
            <w:r w:rsidRPr="00D50604">
              <w:rPr>
                <w:rStyle w:val="Hyperlink"/>
                <w:noProof/>
              </w:rPr>
              <w:t>The opposing counsel as a witness</w:t>
            </w:r>
            <w:r>
              <w:rPr>
                <w:noProof/>
                <w:webHidden/>
              </w:rPr>
              <w:tab/>
            </w:r>
            <w:r>
              <w:rPr>
                <w:noProof/>
                <w:webHidden/>
              </w:rPr>
              <w:fldChar w:fldCharType="begin"/>
            </w:r>
            <w:r>
              <w:rPr>
                <w:noProof/>
                <w:webHidden/>
              </w:rPr>
              <w:instrText xml:space="preserve"> PAGEREF _Toc160791764 \h </w:instrText>
            </w:r>
            <w:r>
              <w:rPr>
                <w:noProof/>
                <w:webHidden/>
              </w:rPr>
            </w:r>
            <w:r>
              <w:rPr>
                <w:noProof/>
                <w:webHidden/>
              </w:rPr>
              <w:fldChar w:fldCharType="separate"/>
            </w:r>
            <w:r>
              <w:rPr>
                <w:noProof/>
                <w:webHidden/>
              </w:rPr>
              <w:t>12</w:t>
            </w:r>
            <w:r>
              <w:rPr>
                <w:noProof/>
                <w:webHidden/>
              </w:rPr>
              <w:fldChar w:fldCharType="end"/>
            </w:r>
          </w:hyperlink>
        </w:p>
        <w:p w14:paraId="3BACDC0A" w14:textId="6C168D7F" w:rsidR="00301C93" w:rsidRDefault="00301C93" w:rsidP="00301C93">
          <w:pPr>
            <w:pStyle w:val="TOC3"/>
            <w:tabs>
              <w:tab w:val="left" w:pos="1440"/>
              <w:tab w:val="right" w:leader="dot" w:pos="9016"/>
            </w:tabs>
            <w:jc w:val="both"/>
            <w:rPr>
              <w:rFonts w:asciiTheme="minorHAnsi" w:eastAsiaTheme="minorEastAsia" w:hAnsiTheme="minorHAnsi"/>
              <w:noProof/>
              <w:szCs w:val="24"/>
              <w:lang w:eastAsia="en-GB"/>
            </w:rPr>
          </w:pPr>
          <w:hyperlink w:anchor="_Toc160791765" w:history="1">
            <w:r w:rsidRPr="00D50604">
              <w:rPr>
                <w:rStyle w:val="Hyperlink"/>
                <w:noProof/>
              </w:rPr>
              <w:t>2.2.2</w:t>
            </w:r>
            <w:r>
              <w:rPr>
                <w:rFonts w:asciiTheme="minorHAnsi" w:eastAsiaTheme="minorEastAsia" w:hAnsiTheme="minorHAnsi"/>
                <w:noProof/>
                <w:szCs w:val="24"/>
                <w:lang w:eastAsia="en-GB"/>
              </w:rPr>
              <w:tab/>
            </w:r>
            <w:r w:rsidRPr="00D50604">
              <w:rPr>
                <w:rStyle w:val="Hyperlink"/>
                <w:noProof/>
              </w:rPr>
              <w:t>The lawyer as Administrator or Guardian</w:t>
            </w:r>
            <w:r>
              <w:rPr>
                <w:noProof/>
                <w:webHidden/>
              </w:rPr>
              <w:tab/>
            </w:r>
            <w:r>
              <w:rPr>
                <w:noProof/>
                <w:webHidden/>
              </w:rPr>
              <w:fldChar w:fldCharType="begin"/>
            </w:r>
            <w:r>
              <w:rPr>
                <w:noProof/>
                <w:webHidden/>
              </w:rPr>
              <w:instrText xml:space="preserve"> PAGEREF _Toc160791765 \h </w:instrText>
            </w:r>
            <w:r>
              <w:rPr>
                <w:noProof/>
                <w:webHidden/>
              </w:rPr>
            </w:r>
            <w:r>
              <w:rPr>
                <w:noProof/>
                <w:webHidden/>
              </w:rPr>
              <w:fldChar w:fldCharType="separate"/>
            </w:r>
            <w:r>
              <w:rPr>
                <w:noProof/>
                <w:webHidden/>
              </w:rPr>
              <w:t>13</w:t>
            </w:r>
            <w:r>
              <w:rPr>
                <w:noProof/>
                <w:webHidden/>
              </w:rPr>
              <w:fldChar w:fldCharType="end"/>
            </w:r>
          </w:hyperlink>
        </w:p>
        <w:p w14:paraId="71823A28" w14:textId="6D2CBEE5" w:rsidR="00301C93" w:rsidRDefault="00301C93" w:rsidP="00301C93">
          <w:pPr>
            <w:pStyle w:val="TOC3"/>
            <w:tabs>
              <w:tab w:val="left" w:pos="1440"/>
              <w:tab w:val="right" w:leader="dot" w:pos="9016"/>
            </w:tabs>
            <w:jc w:val="both"/>
            <w:rPr>
              <w:rFonts w:asciiTheme="minorHAnsi" w:eastAsiaTheme="minorEastAsia" w:hAnsiTheme="minorHAnsi"/>
              <w:noProof/>
              <w:szCs w:val="24"/>
              <w:lang w:eastAsia="en-GB"/>
            </w:rPr>
          </w:pPr>
          <w:hyperlink w:anchor="_Toc160791766" w:history="1">
            <w:r w:rsidRPr="00D50604">
              <w:rPr>
                <w:rStyle w:val="Hyperlink"/>
                <w:noProof/>
              </w:rPr>
              <w:t>2.2.3</w:t>
            </w:r>
            <w:r>
              <w:rPr>
                <w:rFonts w:asciiTheme="minorHAnsi" w:eastAsiaTheme="minorEastAsia" w:hAnsiTheme="minorHAnsi"/>
                <w:noProof/>
                <w:szCs w:val="24"/>
                <w:lang w:eastAsia="en-GB"/>
              </w:rPr>
              <w:tab/>
            </w:r>
            <w:r w:rsidRPr="00D50604">
              <w:rPr>
                <w:rStyle w:val="Hyperlink"/>
                <w:noProof/>
              </w:rPr>
              <w:t>The lawyer as a Public Official</w:t>
            </w:r>
            <w:r>
              <w:rPr>
                <w:noProof/>
                <w:webHidden/>
              </w:rPr>
              <w:tab/>
            </w:r>
            <w:r>
              <w:rPr>
                <w:noProof/>
                <w:webHidden/>
              </w:rPr>
              <w:fldChar w:fldCharType="begin"/>
            </w:r>
            <w:r>
              <w:rPr>
                <w:noProof/>
                <w:webHidden/>
              </w:rPr>
              <w:instrText xml:space="preserve"> PAGEREF _Toc160791766 \h </w:instrText>
            </w:r>
            <w:r>
              <w:rPr>
                <w:noProof/>
                <w:webHidden/>
              </w:rPr>
            </w:r>
            <w:r>
              <w:rPr>
                <w:noProof/>
                <w:webHidden/>
              </w:rPr>
              <w:fldChar w:fldCharType="separate"/>
            </w:r>
            <w:r>
              <w:rPr>
                <w:noProof/>
                <w:webHidden/>
              </w:rPr>
              <w:t>13</w:t>
            </w:r>
            <w:r>
              <w:rPr>
                <w:noProof/>
                <w:webHidden/>
              </w:rPr>
              <w:fldChar w:fldCharType="end"/>
            </w:r>
          </w:hyperlink>
        </w:p>
        <w:p w14:paraId="2BFDF829" w14:textId="65E1E8EF" w:rsidR="00301C93" w:rsidRDefault="00301C93" w:rsidP="00301C93">
          <w:pPr>
            <w:pStyle w:val="TOC2"/>
            <w:tabs>
              <w:tab w:val="left" w:pos="720"/>
              <w:tab w:val="right" w:leader="dot" w:pos="9016"/>
            </w:tabs>
            <w:ind w:left="0"/>
            <w:jc w:val="both"/>
            <w:rPr>
              <w:rFonts w:asciiTheme="minorHAnsi" w:eastAsiaTheme="minorEastAsia" w:hAnsiTheme="minorHAnsi"/>
              <w:noProof/>
              <w:szCs w:val="24"/>
              <w:lang w:eastAsia="en-GB"/>
            </w:rPr>
          </w:pPr>
          <w:hyperlink w:anchor="_Toc160791767" w:history="1">
            <w:r w:rsidRPr="00D50604">
              <w:rPr>
                <w:rStyle w:val="Hyperlink"/>
                <w:noProof/>
              </w:rPr>
              <w:t>3.</w:t>
            </w:r>
            <w:r>
              <w:rPr>
                <w:rFonts w:asciiTheme="minorHAnsi" w:eastAsiaTheme="minorEastAsia" w:hAnsiTheme="minorHAnsi"/>
                <w:noProof/>
                <w:szCs w:val="24"/>
                <w:lang w:eastAsia="en-GB"/>
              </w:rPr>
              <w:tab/>
            </w:r>
            <w:r w:rsidRPr="00D50604">
              <w:rPr>
                <w:rStyle w:val="Hyperlink"/>
                <w:noProof/>
              </w:rPr>
              <w:t>Other ways in which one can apply for an opposing counsel to be barred from acting other than Conflict of Interest</w:t>
            </w:r>
            <w:r>
              <w:rPr>
                <w:noProof/>
                <w:webHidden/>
              </w:rPr>
              <w:tab/>
            </w:r>
            <w:r>
              <w:rPr>
                <w:noProof/>
                <w:webHidden/>
              </w:rPr>
              <w:fldChar w:fldCharType="begin"/>
            </w:r>
            <w:r>
              <w:rPr>
                <w:noProof/>
                <w:webHidden/>
              </w:rPr>
              <w:instrText xml:space="preserve"> PAGEREF _Toc160791767 \h </w:instrText>
            </w:r>
            <w:r>
              <w:rPr>
                <w:noProof/>
                <w:webHidden/>
              </w:rPr>
            </w:r>
            <w:r>
              <w:rPr>
                <w:noProof/>
                <w:webHidden/>
              </w:rPr>
              <w:fldChar w:fldCharType="separate"/>
            </w:r>
            <w:r>
              <w:rPr>
                <w:noProof/>
                <w:webHidden/>
              </w:rPr>
              <w:t>13</w:t>
            </w:r>
            <w:r>
              <w:rPr>
                <w:noProof/>
                <w:webHidden/>
              </w:rPr>
              <w:fldChar w:fldCharType="end"/>
            </w:r>
          </w:hyperlink>
        </w:p>
        <w:p w14:paraId="4925F876" w14:textId="3A9021DF" w:rsidR="00301C93" w:rsidRDefault="00301C93" w:rsidP="00301C93">
          <w:pPr>
            <w:pStyle w:val="TOC3"/>
            <w:tabs>
              <w:tab w:val="left" w:pos="1200"/>
              <w:tab w:val="right" w:leader="dot" w:pos="9016"/>
            </w:tabs>
            <w:jc w:val="both"/>
            <w:rPr>
              <w:rFonts w:asciiTheme="minorHAnsi" w:eastAsiaTheme="minorEastAsia" w:hAnsiTheme="minorHAnsi"/>
              <w:noProof/>
              <w:szCs w:val="24"/>
              <w:lang w:eastAsia="en-GB"/>
            </w:rPr>
          </w:pPr>
          <w:hyperlink w:anchor="_Toc160791768" w:history="1">
            <w:r w:rsidRPr="00D50604">
              <w:rPr>
                <w:rStyle w:val="Hyperlink"/>
                <w:rFonts w:eastAsia="Times New Roman" w:cs="Times New Roman"/>
                <w:noProof/>
              </w:rPr>
              <w:t>3.1</w:t>
            </w:r>
            <w:r>
              <w:rPr>
                <w:rFonts w:asciiTheme="minorHAnsi" w:eastAsiaTheme="minorEastAsia" w:hAnsiTheme="minorHAnsi"/>
                <w:noProof/>
                <w:szCs w:val="24"/>
                <w:lang w:eastAsia="en-GB"/>
              </w:rPr>
              <w:tab/>
            </w:r>
            <w:r w:rsidRPr="00D50604">
              <w:rPr>
                <w:rStyle w:val="Hyperlink"/>
                <w:noProof/>
              </w:rPr>
              <w:t>Breach of the duty of confidentiality</w:t>
            </w:r>
            <w:r>
              <w:rPr>
                <w:noProof/>
                <w:webHidden/>
              </w:rPr>
              <w:tab/>
            </w:r>
            <w:r>
              <w:rPr>
                <w:noProof/>
                <w:webHidden/>
              </w:rPr>
              <w:fldChar w:fldCharType="begin"/>
            </w:r>
            <w:r>
              <w:rPr>
                <w:noProof/>
                <w:webHidden/>
              </w:rPr>
              <w:instrText xml:space="preserve"> PAGEREF _Toc160791768 \h </w:instrText>
            </w:r>
            <w:r>
              <w:rPr>
                <w:noProof/>
                <w:webHidden/>
              </w:rPr>
            </w:r>
            <w:r>
              <w:rPr>
                <w:noProof/>
                <w:webHidden/>
              </w:rPr>
              <w:fldChar w:fldCharType="separate"/>
            </w:r>
            <w:r>
              <w:rPr>
                <w:noProof/>
                <w:webHidden/>
              </w:rPr>
              <w:t>13</w:t>
            </w:r>
            <w:r>
              <w:rPr>
                <w:noProof/>
                <w:webHidden/>
              </w:rPr>
              <w:fldChar w:fldCharType="end"/>
            </w:r>
          </w:hyperlink>
        </w:p>
        <w:p w14:paraId="50B9B037" w14:textId="3797E77B" w:rsidR="00301C93" w:rsidRDefault="00301C93" w:rsidP="00301C93">
          <w:pPr>
            <w:pStyle w:val="TOC3"/>
            <w:tabs>
              <w:tab w:val="left" w:pos="1200"/>
              <w:tab w:val="right" w:leader="dot" w:pos="9016"/>
            </w:tabs>
            <w:jc w:val="both"/>
            <w:rPr>
              <w:rFonts w:asciiTheme="minorHAnsi" w:eastAsiaTheme="minorEastAsia" w:hAnsiTheme="minorHAnsi"/>
              <w:noProof/>
              <w:szCs w:val="24"/>
              <w:lang w:eastAsia="en-GB"/>
            </w:rPr>
          </w:pPr>
          <w:hyperlink w:anchor="_Toc160791769" w:history="1">
            <w:r w:rsidRPr="00D50604">
              <w:rPr>
                <w:rStyle w:val="Hyperlink"/>
                <w:rFonts w:eastAsia="Times New Roman" w:cs="Times New Roman"/>
                <w:noProof/>
              </w:rPr>
              <w:t>3.1</w:t>
            </w:r>
            <w:r>
              <w:rPr>
                <w:rFonts w:asciiTheme="minorHAnsi" w:eastAsiaTheme="minorEastAsia" w:hAnsiTheme="minorHAnsi"/>
                <w:noProof/>
                <w:szCs w:val="24"/>
                <w:lang w:eastAsia="en-GB"/>
              </w:rPr>
              <w:tab/>
            </w:r>
            <w:r w:rsidRPr="00D50604">
              <w:rPr>
                <w:rStyle w:val="Hyperlink"/>
                <w:noProof/>
              </w:rPr>
              <w:t>Uncooperative and incompetent conduct</w:t>
            </w:r>
            <w:r>
              <w:rPr>
                <w:noProof/>
                <w:webHidden/>
              </w:rPr>
              <w:tab/>
            </w:r>
            <w:r>
              <w:rPr>
                <w:noProof/>
                <w:webHidden/>
              </w:rPr>
              <w:fldChar w:fldCharType="begin"/>
            </w:r>
            <w:r>
              <w:rPr>
                <w:noProof/>
                <w:webHidden/>
              </w:rPr>
              <w:instrText xml:space="preserve"> PAGEREF _Toc160791769 \h </w:instrText>
            </w:r>
            <w:r>
              <w:rPr>
                <w:noProof/>
                <w:webHidden/>
              </w:rPr>
            </w:r>
            <w:r>
              <w:rPr>
                <w:noProof/>
                <w:webHidden/>
              </w:rPr>
              <w:fldChar w:fldCharType="separate"/>
            </w:r>
            <w:r>
              <w:rPr>
                <w:noProof/>
                <w:webHidden/>
              </w:rPr>
              <w:t>15</w:t>
            </w:r>
            <w:r>
              <w:rPr>
                <w:noProof/>
                <w:webHidden/>
              </w:rPr>
              <w:fldChar w:fldCharType="end"/>
            </w:r>
          </w:hyperlink>
        </w:p>
        <w:p w14:paraId="7EAA16A7" w14:textId="09FCB04D" w:rsidR="00301C93" w:rsidRDefault="00301C93" w:rsidP="00301C93">
          <w:pPr>
            <w:pStyle w:val="TOC2"/>
            <w:tabs>
              <w:tab w:val="left" w:pos="720"/>
              <w:tab w:val="right" w:leader="dot" w:pos="9016"/>
            </w:tabs>
            <w:ind w:left="0"/>
            <w:jc w:val="both"/>
            <w:rPr>
              <w:rFonts w:asciiTheme="minorHAnsi" w:eastAsiaTheme="minorEastAsia" w:hAnsiTheme="minorHAnsi"/>
              <w:noProof/>
              <w:szCs w:val="24"/>
              <w:lang w:eastAsia="en-GB"/>
            </w:rPr>
          </w:pPr>
          <w:hyperlink w:anchor="_Toc160791770" w:history="1">
            <w:r w:rsidRPr="00D50604">
              <w:rPr>
                <w:rStyle w:val="Hyperlink"/>
                <w:noProof/>
              </w:rPr>
              <w:t>4.</w:t>
            </w:r>
            <w:r>
              <w:rPr>
                <w:rFonts w:asciiTheme="minorHAnsi" w:eastAsiaTheme="minorEastAsia" w:hAnsiTheme="minorHAnsi"/>
                <w:noProof/>
                <w:szCs w:val="24"/>
                <w:lang w:eastAsia="en-GB"/>
              </w:rPr>
              <w:tab/>
            </w:r>
            <w:r w:rsidRPr="00D50604">
              <w:rPr>
                <w:rStyle w:val="Hyperlink"/>
                <w:noProof/>
              </w:rPr>
              <w:t>Process of application for the opposing counsel to be condemned from representing their client.</w:t>
            </w:r>
            <w:r>
              <w:rPr>
                <w:noProof/>
                <w:webHidden/>
              </w:rPr>
              <w:tab/>
            </w:r>
            <w:r>
              <w:rPr>
                <w:noProof/>
                <w:webHidden/>
              </w:rPr>
              <w:fldChar w:fldCharType="begin"/>
            </w:r>
            <w:r>
              <w:rPr>
                <w:noProof/>
                <w:webHidden/>
              </w:rPr>
              <w:instrText xml:space="preserve"> PAGEREF _Toc160791770 \h </w:instrText>
            </w:r>
            <w:r>
              <w:rPr>
                <w:noProof/>
                <w:webHidden/>
              </w:rPr>
            </w:r>
            <w:r>
              <w:rPr>
                <w:noProof/>
                <w:webHidden/>
              </w:rPr>
              <w:fldChar w:fldCharType="separate"/>
            </w:r>
            <w:r>
              <w:rPr>
                <w:noProof/>
                <w:webHidden/>
              </w:rPr>
              <w:t>15</w:t>
            </w:r>
            <w:r>
              <w:rPr>
                <w:noProof/>
                <w:webHidden/>
              </w:rPr>
              <w:fldChar w:fldCharType="end"/>
            </w:r>
          </w:hyperlink>
        </w:p>
        <w:p w14:paraId="5E33FB5A" w14:textId="42AF5C36" w:rsidR="00301C93" w:rsidRDefault="00301C93" w:rsidP="00301C93">
          <w:pPr>
            <w:pStyle w:val="TOC1"/>
            <w:tabs>
              <w:tab w:val="right" w:leader="dot" w:pos="9016"/>
            </w:tabs>
            <w:jc w:val="both"/>
            <w:rPr>
              <w:rFonts w:asciiTheme="minorHAnsi" w:eastAsiaTheme="minorEastAsia" w:hAnsiTheme="minorHAnsi"/>
              <w:noProof/>
              <w:szCs w:val="24"/>
              <w:lang w:eastAsia="en-GB"/>
            </w:rPr>
          </w:pPr>
          <w:hyperlink w:anchor="_Toc160791771" w:history="1">
            <w:r w:rsidRPr="00D50604">
              <w:rPr>
                <w:rStyle w:val="Hyperlink"/>
                <w:noProof/>
              </w:rPr>
              <w:t>BIBLIOGRAPHY</w:t>
            </w:r>
            <w:r>
              <w:rPr>
                <w:noProof/>
                <w:webHidden/>
              </w:rPr>
              <w:tab/>
            </w:r>
            <w:r>
              <w:rPr>
                <w:noProof/>
                <w:webHidden/>
              </w:rPr>
              <w:fldChar w:fldCharType="begin"/>
            </w:r>
            <w:r>
              <w:rPr>
                <w:noProof/>
                <w:webHidden/>
              </w:rPr>
              <w:instrText xml:space="preserve"> PAGEREF _Toc160791771 \h </w:instrText>
            </w:r>
            <w:r>
              <w:rPr>
                <w:noProof/>
                <w:webHidden/>
              </w:rPr>
            </w:r>
            <w:r>
              <w:rPr>
                <w:noProof/>
                <w:webHidden/>
              </w:rPr>
              <w:fldChar w:fldCharType="separate"/>
            </w:r>
            <w:r>
              <w:rPr>
                <w:noProof/>
                <w:webHidden/>
              </w:rPr>
              <w:t>16</w:t>
            </w:r>
            <w:r>
              <w:rPr>
                <w:noProof/>
                <w:webHidden/>
              </w:rPr>
              <w:fldChar w:fldCharType="end"/>
            </w:r>
          </w:hyperlink>
        </w:p>
        <w:p w14:paraId="5702D83A" w14:textId="0B3EA11D" w:rsidR="00924497" w:rsidRDefault="00924497">
          <w:r w:rsidRPr="006F641B">
            <w:rPr>
              <w:rFonts w:ascii="Times New Roman" w:hAnsi="Times New Roman" w:cs="Times New Roman"/>
              <w:b/>
              <w:bCs/>
              <w:noProof/>
            </w:rPr>
            <w:fldChar w:fldCharType="end"/>
          </w:r>
        </w:p>
      </w:sdtContent>
    </w:sdt>
    <w:p w14:paraId="14B5B56E" w14:textId="77777777" w:rsidR="00924497" w:rsidRDefault="00924497" w:rsidP="00924497">
      <w:pPr>
        <w:spacing w:line="360" w:lineRule="auto"/>
        <w:jc w:val="both"/>
        <w:rPr>
          <w:rFonts w:ascii="Times New Roman" w:eastAsia="Times New Roman" w:hAnsi="Times New Roman" w:cs="Times New Roman"/>
          <w:szCs w:val="24"/>
        </w:rPr>
      </w:pPr>
    </w:p>
    <w:p w14:paraId="1304DC7B" w14:textId="77777777" w:rsidR="00924497" w:rsidRDefault="00924497" w:rsidP="00924497">
      <w:pPr>
        <w:spacing w:line="360" w:lineRule="auto"/>
        <w:jc w:val="both"/>
        <w:rPr>
          <w:rFonts w:ascii="Times New Roman" w:eastAsia="Times New Roman" w:hAnsi="Times New Roman" w:cs="Times New Roman"/>
          <w:szCs w:val="24"/>
        </w:rPr>
      </w:pPr>
    </w:p>
    <w:p w14:paraId="3C50B7A7" w14:textId="77777777" w:rsidR="00924497" w:rsidRDefault="00924497" w:rsidP="00924497">
      <w:pPr>
        <w:spacing w:line="360" w:lineRule="auto"/>
        <w:jc w:val="both"/>
        <w:rPr>
          <w:rFonts w:ascii="Times New Roman" w:eastAsia="Times New Roman" w:hAnsi="Times New Roman" w:cs="Times New Roman"/>
          <w:szCs w:val="24"/>
        </w:rPr>
      </w:pPr>
    </w:p>
    <w:p w14:paraId="118C4830" w14:textId="77777777" w:rsidR="00924497" w:rsidRDefault="00924497" w:rsidP="00924497">
      <w:pPr>
        <w:spacing w:line="360" w:lineRule="auto"/>
        <w:jc w:val="both"/>
        <w:rPr>
          <w:rFonts w:ascii="Times New Roman" w:eastAsia="Times New Roman" w:hAnsi="Times New Roman" w:cs="Times New Roman"/>
          <w:szCs w:val="24"/>
        </w:rPr>
      </w:pPr>
    </w:p>
    <w:p w14:paraId="2A8E19B9" w14:textId="77777777" w:rsidR="006F641B" w:rsidRDefault="006F641B" w:rsidP="00924497">
      <w:pPr>
        <w:spacing w:line="360" w:lineRule="auto"/>
        <w:jc w:val="both"/>
        <w:rPr>
          <w:rFonts w:ascii="Times New Roman" w:eastAsia="Times New Roman" w:hAnsi="Times New Roman" w:cs="Times New Roman"/>
          <w:szCs w:val="24"/>
        </w:rPr>
      </w:pPr>
    </w:p>
    <w:p w14:paraId="76ADB1BE" w14:textId="5F975C39" w:rsidR="00924497" w:rsidRPr="00C35F6E" w:rsidRDefault="00C35F6E" w:rsidP="00AE367E">
      <w:pPr>
        <w:pStyle w:val="Heading1"/>
      </w:pPr>
      <w:bookmarkStart w:id="0" w:name="_Toc160791754"/>
      <w:r w:rsidRPr="00C35F6E">
        <w:lastRenderedPageBreak/>
        <w:t>THE TRIAL LAWYER AND CONFLICT OF INTEREST</w:t>
      </w:r>
      <w:bookmarkEnd w:id="0"/>
    </w:p>
    <w:p w14:paraId="6E14AD70" w14:textId="42925637" w:rsidR="004475F3" w:rsidRPr="00AE367E" w:rsidRDefault="00130990" w:rsidP="00AE367E">
      <w:pPr>
        <w:pStyle w:val="Heading1"/>
        <w:numPr>
          <w:ilvl w:val="0"/>
          <w:numId w:val="13"/>
        </w:numPr>
      </w:pPr>
      <w:bookmarkStart w:id="1" w:name="_Toc160791755"/>
      <w:r w:rsidRPr="00AE367E">
        <w:t>The Cab Rank Rule</w:t>
      </w:r>
      <w:bookmarkEnd w:id="1"/>
    </w:p>
    <w:p w14:paraId="728C2822" w14:textId="27117F03" w:rsidR="006D5B67" w:rsidRDefault="00326C38" w:rsidP="00C35F6E">
      <w:pPr>
        <w:spacing w:line="360" w:lineRule="auto"/>
        <w:jc w:val="center"/>
        <w:rPr>
          <w:rFonts w:ascii="Times New Roman" w:eastAsia="Times New Roman" w:hAnsi="Times New Roman" w:cs="Times New Roman"/>
          <w:b/>
          <w:i/>
          <w:szCs w:val="24"/>
        </w:rPr>
      </w:pPr>
      <w:r w:rsidRPr="0B42EF10">
        <w:rPr>
          <w:rFonts w:ascii="Times New Roman" w:eastAsia="Times New Roman" w:hAnsi="Times New Roman" w:cs="Times New Roman"/>
          <w:b/>
          <w:i/>
          <w:szCs w:val="24"/>
        </w:rPr>
        <w:t>“Every person, ‘no matter however wicked, depraved, vile, degenerate, perverted, loathsome, execrable, viscous, or repulsive he may be regarded as society has a right to be defended in a court of law and correspondingly it is the duty of the lawyer to defend him</w:t>
      </w:r>
      <w:r w:rsidR="00E453B2" w:rsidRPr="0B42EF10">
        <w:rPr>
          <w:rFonts w:ascii="Times New Roman" w:eastAsia="Times New Roman" w:hAnsi="Times New Roman" w:cs="Times New Roman"/>
          <w:b/>
          <w:i/>
          <w:szCs w:val="24"/>
        </w:rPr>
        <w:t>.</w:t>
      </w:r>
      <w:r w:rsidRPr="0B42EF10">
        <w:rPr>
          <w:rFonts w:ascii="Times New Roman" w:eastAsia="Times New Roman" w:hAnsi="Times New Roman" w:cs="Times New Roman"/>
          <w:b/>
          <w:i/>
          <w:szCs w:val="24"/>
        </w:rPr>
        <w:t>”</w:t>
      </w:r>
    </w:p>
    <w:p w14:paraId="4042D557" w14:textId="1F94C95C" w:rsidR="00E453B2" w:rsidRPr="00326C38" w:rsidRDefault="00BB6CD3" w:rsidP="00C35F6E">
      <w:pPr>
        <w:spacing w:line="360" w:lineRule="auto"/>
        <w:jc w:val="center"/>
        <w:rPr>
          <w:rFonts w:ascii="Times New Roman" w:eastAsia="Times New Roman" w:hAnsi="Times New Roman" w:cs="Times New Roman"/>
          <w:b/>
          <w:bCs/>
          <w:i/>
          <w:iCs/>
        </w:rPr>
      </w:pPr>
      <w:r w:rsidRPr="0CD6028F">
        <w:rPr>
          <w:rFonts w:ascii="Times New Roman" w:eastAsia="Times New Roman" w:hAnsi="Times New Roman" w:cs="Times New Roman"/>
          <w:b/>
          <w:bCs/>
          <w:i/>
          <w:iCs/>
        </w:rPr>
        <w:t xml:space="preserve">~ </w:t>
      </w:r>
      <w:r w:rsidR="00A74502" w:rsidRPr="0CD6028F">
        <w:rPr>
          <w:rFonts w:ascii="Times New Roman" w:eastAsia="Times New Roman" w:hAnsi="Times New Roman" w:cs="Times New Roman"/>
          <w:b/>
          <w:bCs/>
          <w:i/>
          <w:iCs/>
        </w:rPr>
        <w:t>A.S.</w:t>
      </w:r>
      <w:r w:rsidR="00C21A6D" w:rsidRPr="0CD6028F">
        <w:rPr>
          <w:rFonts w:ascii="Times New Roman" w:eastAsia="Times New Roman" w:hAnsi="Times New Roman" w:cs="Times New Roman"/>
          <w:b/>
          <w:bCs/>
          <w:i/>
          <w:iCs/>
        </w:rPr>
        <w:t xml:space="preserve"> </w:t>
      </w:r>
      <w:r w:rsidR="00A74502" w:rsidRPr="0CD6028F">
        <w:rPr>
          <w:rFonts w:ascii="Times New Roman" w:eastAsia="Times New Roman" w:hAnsi="Times New Roman" w:cs="Times New Roman"/>
          <w:b/>
          <w:bCs/>
          <w:i/>
          <w:iCs/>
        </w:rPr>
        <w:t xml:space="preserve">Mohammed Rafi vs State </w:t>
      </w:r>
      <w:r w:rsidR="00C21A6D" w:rsidRPr="0CD6028F">
        <w:rPr>
          <w:rFonts w:ascii="Times New Roman" w:eastAsia="Times New Roman" w:hAnsi="Times New Roman" w:cs="Times New Roman"/>
          <w:b/>
          <w:bCs/>
          <w:i/>
          <w:iCs/>
        </w:rPr>
        <w:t>o</w:t>
      </w:r>
      <w:r w:rsidR="00A74502" w:rsidRPr="0CD6028F">
        <w:rPr>
          <w:rFonts w:ascii="Times New Roman" w:eastAsia="Times New Roman" w:hAnsi="Times New Roman" w:cs="Times New Roman"/>
          <w:b/>
          <w:bCs/>
          <w:i/>
          <w:iCs/>
        </w:rPr>
        <w:t>f Tamil</w:t>
      </w:r>
      <w:r w:rsidR="00C21A6D" w:rsidRPr="0CD6028F">
        <w:rPr>
          <w:rFonts w:ascii="Times New Roman" w:eastAsia="Times New Roman" w:hAnsi="Times New Roman" w:cs="Times New Roman"/>
          <w:b/>
          <w:bCs/>
          <w:i/>
          <w:iCs/>
        </w:rPr>
        <w:t xml:space="preserve"> N</w:t>
      </w:r>
      <w:r w:rsidR="00A74502" w:rsidRPr="0CD6028F">
        <w:rPr>
          <w:rFonts w:ascii="Times New Roman" w:eastAsia="Times New Roman" w:hAnsi="Times New Roman" w:cs="Times New Roman"/>
          <w:b/>
          <w:bCs/>
          <w:i/>
          <w:iCs/>
        </w:rPr>
        <w:t>adu Rep.</w:t>
      </w:r>
      <w:r w:rsidR="00C21A6D" w:rsidRPr="0CD6028F">
        <w:rPr>
          <w:rFonts w:ascii="Times New Roman" w:eastAsia="Times New Roman" w:hAnsi="Times New Roman" w:cs="Times New Roman"/>
          <w:b/>
          <w:bCs/>
          <w:i/>
          <w:iCs/>
        </w:rPr>
        <w:t>b</w:t>
      </w:r>
      <w:r w:rsidR="00A74502" w:rsidRPr="0CD6028F">
        <w:rPr>
          <w:rFonts w:ascii="Times New Roman" w:eastAsia="Times New Roman" w:hAnsi="Times New Roman" w:cs="Times New Roman"/>
          <w:b/>
          <w:bCs/>
          <w:i/>
          <w:iCs/>
        </w:rPr>
        <w:t>y Home</w:t>
      </w:r>
      <w:r w:rsidR="00C21A6D" w:rsidRPr="0CD6028F">
        <w:rPr>
          <w:rFonts w:ascii="Times New Roman" w:eastAsia="Times New Roman" w:hAnsi="Times New Roman" w:cs="Times New Roman"/>
          <w:b/>
          <w:bCs/>
          <w:i/>
          <w:iCs/>
        </w:rPr>
        <w:t xml:space="preserve"> Dept</w:t>
      </w:r>
      <w:r w:rsidR="0082445A" w:rsidRPr="0CD6028F">
        <w:rPr>
          <w:rFonts w:ascii="Times New Roman" w:eastAsia="Times New Roman" w:hAnsi="Times New Roman" w:cs="Times New Roman"/>
          <w:b/>
          <w:bCs/>
          <w:i/>
          <w:iCs/>
        </w:rPr>
        <w:t>. &amp; Ors</w:t>
      </w:r>
      <w:r w:rsidR="002E3739" w:rsidRPr="0CD6028F">
        <w:rPr>
          <w:rFonts w:ascii="Times New Roman" w:eastAsia="Times New Roman" w:hAnsi="Times New Roman" w:cs="Times New Roman"/>
          <w:b/>
          <w:bCs/>
          <w:i/>
          <w:iCs/>
        </w:rPr>
        <w:t>.</w:t>
      </w:r>
      <w:r w:rsidR="00AB474F" w:rsidRPr="0CD6028F">
        <w:rPr>
          <w:rStyle w:val="FootnoteReference"/>
          <w:rFonts w:ascii="Times New Roman" w:eastAsia="Times New Roman" w:hAnsi="Times New Roman" w:cs="Times New Roman"/>
          <w:b/>
          <w:bCs/>
          <w:i/>
          <w:iCs/>
        </w:rPr>
        <w:footnoteReference w:id="2"/>
      </w:r>
    </w:p>
    <w:p w14:paraId="7A5FCCBF" w14:textId="0CE4B84F" w:rsidR="000768CA" w:rsidRDefault="00B26C61" w:rsidP="00C35F6E">
      <w:pPr>
        <w:spacing w:line="360" w:lineRule="auto"/>
        <w:jc w:val="both"/>
        <w:rPr>
          <w:rFonts w:ascii="Times New Roman" w:eastAsia="Times New Roman" w:hAnsi="Times New Roman" w:cs="Times New Roman"/>
          <w:szCs w:val="24"/>
        </w:rPr>
      </w:pPr>
      <w:r w:rsidRPr="0B42EF10">
        <w:rPr>
          <w:rFonts w:ascii="Times New Roman" w:eastAsia="Times New Roman" w:hAnsi="Times New Roman" w:cs="Times New Roman"/>
          <w:szCs w:val="24"/>
        </w:rPr>
        <w:t xml:space="preserve">The Cab rank rule refers to the </w:t>
      </w:r>
      <w:r w:rsidR="004467F5" w:rsidRPr="0B42EF10">
        <w:rPr>
          <w:rFonts w:ascii="Times New Roman" w:eastAsia="Times New Roman" w:hAnsi="Times New Roman" w:cs="Times New Roman"/>
          <w:szCs w:val="24"/>
        </w:rPr>
        <w:t xml:space="preserve">obligation owed by </w:t>
      </w:r>
      <w:r w:rsidR="00993A6A" w:rsidRPr="0B42EF10">
        <w:rPr>
          <w:rFonts w:ascii="Times New Roman" w:eastAsia="Times New Roman" w:hAnsi="Times New Roman" w:cs="Times New Roman"/>
          <w:szCs w:val="24"/>
        </w:rPr>
        <w:t>advocates</w:t>
      </w:r>
      <w:r w:rsidR="004467F5" w:rsidRPr="0B42EF10">
        <w:rPr>
          <w:rFonts w:ascii="Times New Roman" w:eastAsia="Times New Roman" w:hAnsi="Times New Roman" w:cs="Times New Roman"/>
          <w:szCs w:val="24"/>
        </w:rPr>
        <w:t xml:space="preserve"> to </w:t>
      </w:r>
      <w:r w:rsidR="00C6277B" w:rsidRPr="0B42EF10">
        <w:rPr>
          <w:rFonts w:ascii="Times New Roman" w:eastAsia="Times New Roman" w:hAnsi="Times New Roman" w:cs="Times New Roman"/>
          <w:szCs w:val="24"/>
        </w:rPr>
        <w:t>accept clients in the order that they come</w:t>
      </w:r>
      <w:r w:rsidR="00AA407B" w:rsidRPr="0B42EF10">
        <w:rPr>
          <w:rFonts w:ascii="Times New Roman" w:eastAsia="Times New Roman" w:hAnsi="Times New Roman" w:cs="Times New Roman"/>
          <w:szCs w:val="24"/>
        </w:rPr>
        <w:t>,</w:t>
      </w:r>
      <w:r w:rsidR="00C6277B" w:rsidRPr="0B42EF10">
        <w:rPr>
          <w:rFonts w:ascii="Times New Roman" w:eastAsia="Times New Roman" w:hAnsi="Times New Roman" w:cs="Times New Roman"/>
          <w:szCs w:val="24"/>
        </w:rPr>
        <w:t xml:space="preserve"> the same way </w:t>
      </w:r>
      <w:r w:rsidR="005365C9" w:rsidRPr="0B42EF10">
        <w:rPr>
          <w:rFonts w:ascii="Times New Roman" w:eastAsia="Times New Roman" w:hAnsi="Times New Roman" w:cs="Times New Roman"/>
          <w:szCs w:val="24"/>
        </w:rPr>
        <w:t>a cab driver picks up passengers in the order they signal</w:t>
      </w:r>
      <w:r w:rsidR="00754423" w:rsidRPr="0B42EF10">
        <w:rPr>
          <w:rFonts w:ascii="Times New Roman" w:eastAsia="Times New Roman" w:hAnsi="Times New Roman" w:cs="Times New Roman"/>
          <w:szCs w:val="24"/>
        </w:rPr>
        <w:t xml:space="preserve"> for a cab</w:t>
      </w:r>
      <w:r w:rsidR="00666801" w:rsidRPr="0B42EF10">
        <w:rPr>
          <w:rFonts w:ascii="Times New Roman" w:eastAsia="Times New Roman" w:hAnsi="Times New Roman" w:cs="Times New Roman"/>
          <w:szCs w:val="24"/>
        </w:rPr>
        <w:t xml:space="preserve"> unless they have valid reasons to </w:t>
      </w:r>
      <w:r w:rsidR="00993A6A" w:rsidRPr="0B42EF10">
        <w:rPr>
          <w:rFonts w:ascii="Times New Roman" w:eastAsia="Times New Roman" w:hAnsi="Times New Roman" w:cs="Times New Roman"/>
          <w:szCs w:val="24"/>
        </w:rPr>
        <w:t>refuse to do so</w:t>
      </w:r>
      <w:r w:rsidR="005365C9" w:rsidRPr="0B42EF10">
        <w:rPr>
          <w:rFonts w:ascii="Times New Roman" w:eastAsia="Times New Roman" w:hAnsi="Times New Roman" w:cs="Times New Roman"/>
          <w:szCs w:val="24"/>
        </w:rPr>
        <w:t>.</w:t>
      </w:r>
      <w:r w:rsidR="00E37A60" w:rsidRPr="0B42EF10">
        <w:rPr>
          <w:rFonts w:ascii="Times New Roman" w:eastAsia="Times New Roman" w:hAnsi="Times New Roman" w:cs="Times New Roman"/>
          <w:szCs w:val="24"/>
        </w:rPr>
        <w:t xml:space="preserve"> </w:t>
      </w:r>
      <w:r w:rsidR="003231F0" w:rsidRPr="0B42EF10">
        <w:rPr>
          <w:rFonts w:ascii="Times New Roman" w:eastAsia="Times New Roman" w:hAnsi="Times New Roman" w:cs="Times New Roman"/>
          <w:szCs w:val="24"/>
        </w:rPr>
        <w:t xml:space="preserve">All persons, </w:t>
      </w:r>
      <w:r w:rsidR="00460047" w:rsidRPr="0B42EF10">
        <w:rPr>
          <w:rFonts w:ascii="Times New Roman" w:eastAsia="Times New Roman" w:hAnsi="Times New Roman" w:cs="Times New Roman"/>
          <w:szCs w:val="24"/>
        </w:rPr>
        <w:t>especially unpopular individuals and</w:t>
      </w:r>
      <w:r w:rsidR="003231F0" w:rsidRPr="0B42EF10">
        <w:rPr>
          <w:rFonts w:ascii="Times New Roman" w:eastAsia="Times New Roman" w:hAnsi="Times New Roman" w:cs="Times New Roman"/>
          <w:szCs w:val="24"/>
        </w:rPr>
        <w:t xml:space="preserve"> or those with special</w:t>
      </w:r>
      <w:r w:rsidR="00460047" w:rsidRPr="0B42EF10">
        <w:rPr>
          <w:rFonts w:ascii="Times New Roman" w:eastAsia="Times New Roman" w:hAnsi="Times New Roman" w:cs="Times New Roman"/>
          <w:szCs w:val="24"/>
        </w:rPr>
        <w:t xml:space="preserve"> issues</w:t>
      </w:r>
      <w:r w:rsidR="005741CE" w:rsidRPr="0B42EF10">
        <w:rPr>
          <w:rFonts w:ascii="Times New Roman" w:eastAsia="Times New Roman" w:hAnsi="Times New Roman" w:cs="Times New Roman"/>
          <w:szCs w:val="24"/>
        </w:rPr>
        <w:t xml:space="preserve"> are entitled to representation and</w:t>
      </w:r>
      <w:r w:rsidR="00460047" w:rsidRPr="0B42EF10">
        <w:rPr>
          <w:rFonts w:ascii="Times New Roman" w:eastAsia="Times New Roman" w:hAnsi="Times New Roman" w:cs="Times New Roman"/>
          <w:szCs w:val="24"/>
        </w:rPr>
        <w:t xml:space="preserve"> access to legal services.</w:t>
      </w:r>
    </w:p>
    <w:p w14:paraId="342168DA" w14:textId="79C45BF7" w:rsidR="00543759" w:rsidRDefault="00853CFC" w:rsidP="00C35F6E">
      <w:pPr>
        <w:spacing w:line="360" w:lineRule="auto"/>
        <w:jc w:val="both"/>
        <w:rPr>
          <w:rFonts w:ascii="Times New Roman" w:eastAsia="Times New Roman" w:hAnsi="Times New Roman" w:cs="Times New Roman"/>
        </w:rPr>
      </w:pPr>
      <w:r w:rsidRPr="0CD6028F">
        <w:rPr>
          <w:rFonts w:ascii="Times New Roman" w:eastAsia="Times New Roman" w:hAnsi="Times New Roman" w:cs="Times New Roman"/>
        </w:rPr>
        <w:t>A</w:t>
      </w:r>
      <w:r w:rsidR="00425FE6" w:rsidRPr="0CD6028F">
        <w:rPr>
          <w:rFonts w:ascii="Times New Roman" w:eastAsia="Times New Roman" w:hAnsi="Times New Roman" w:cs="Times New Roman"/>
        </w:rPr>
        <w:t xml:space="preserve">ccording to </w:t>
      </w:r>
      <w:r w:rsidR="009B61CD" w:rsidRPr="0CD6028F">
        <w:rPr>
          <w:rFonts w:ascii="Times New Roman" w:eastAsia="Times New Roman" w:hAnsi="Times New Roman" w:cs="Times New Roman"/>
        </w:rPr>
        <w:t xml:space="preserve">the Constitution of Kenya, </w:t>
      </w:r>
      <w:r w:rsidR="00925912" w:rsidRPr="0CD6028F">
        <w:rPr>
          <w:rFonts w:ascii="Times New Roman" w:eastAsia="Times New Roman" w:hAnsi="Times New Roman" w:cs="Times New Roman"/>
        </w:rPr>
        <w:t>every accused person is entitled</w:t>
      </w:r>
      <w:r w:rsidR="001F5A74" w:rsidRPr="0CD6028F">
        <w:rPr>
          <w:rFonts w:ascii="Times New Roman" w:eastAsia="Times New Roman" w:hAnsi="Times New Roman" w:cs="Times New Roman"/>
        </w:rPr>
        <w:t xml:space="preserve"> to a fair trial</w:t>
      </w:r>
      <w:r w:rsidR="00925912" w:rsidRPr="0CD6028F">
        <w:rPr>
          <w:rFonts w:ascii="Times New Roman" w:eastAsia="Times New Roman" w:hAnsi="Times New Roman" w:cs="Times New Roman"/>
        </w:rPr>
        <w:t xml:space="preserve"> to </w:t>
      </w:r>
      <w:r w:rsidR="00BF5663" w:rsidRPr="0CD6028F">
        <w:rPr>
          <w:rFonts w:ascii="Times New Roman" w:eastAsia="Times New Roman" w:hAnsi="Times New Roman" w:cs="Times New Roman"/>
        </w:rPr>
        <w:t xml:space="preserve">choose to be represented and to </w:t>
      </w:r>
      <w:r w:rsidR="005B0730" w:rsidRPr="0CD6028F">
        <w:rPr>
          <w:rFonts w:ascii="Times New Roman" w:eastAsia="Times New Roman" w:hAnsi="Times New Roman" w:cs="Times New Roman"/>
        </w:rPr>
        <w:t>have</w:t>
      </w:r>
      <w:r w:rsidR="00BF5663" w:rsidRPr="0CD6028F">
        <w:rPr>
          <w:rFonts w:ascii="Times New Roman" w:eastAsia="Times New Roman" w:hAnsi="Times New Roman" w:cs="Times New Roman"/>
        </w:rPr>
        <w:t xml:space="preserve"> an advocate assigned to </w:t>
      </w:r>
      <w:r w:rsidR="00C56F7F" w:rsidRPr="0CD6028F">
        <w:rPr>
          <w:rFonts w:ascii="Times New Roman" w:eastAsia="Times New Roman" w:hAnsi="Times New Roman" w:cs="Times New Roman"/>
        </w:rPr>
        <w:t>represent</w:t>
      </w:r>
      <w:r w:rsidR="005B0730" w:rsidRPr="0CD6028F">
        <w:rPr>
          <w:rFonts w:ascii="Times New Roman" w:eastAsia="Times New Roman" w:hAnsi="Times New Roman" w:cs="Times New Roman"/>
        </w:rPr>
        <w:t xml:space="preserve"> them by the state</w:t>
      </w:r>
      <w:r w:rsidR="002E3739" w:rsidRPr="0CD6028F">
        <w:rPr>
          <w:rFonts w:ascii="Times New Roman" w:eastAsia="Times New Roman" w:hAnsi="Times New Roman" w:cs="Times New Roman"/>
        </w:rPr>
        <w:t>.</w:t>
      </w:r>
      <w:r w:rsidR="00907EDC" w:rsidRPr="0CD6028F">
        <w:rPr>
          <w:rStyle w:val="FootnoteReference"/>
          <w:rFonts w:ascii="Times New Roman" w:eastAsia="Times New Roman" w:hAnsi="Times New Roman" w:cs="Times New Roman"/>
        </w:rPr>
        <w:footnoteReference w:id="3"/>
      </w:r>
      <w:r w:rsidR="00BF5663" w:rsidRPr="0CD6028F">
        <w:rPr>
          <w:rFonts w:ascii="Times New Roman" w:eastAsia="Times New Roman" w:hAnsi="Times New Roman" w:cs="Times New Roman"/>
        </w:rPr>
        <w:t xml:space="preserve"> </w:t>
      </w:r>
      <w:r w:rsidR="00FF2D06" w:rsidRPr="0CD6028F">
        <w:rPr>
          <w:rFonts w:ascii="Times New Roman" w:eastAsia="Times New Roman" w:hAnsi="Times New Roman" w:cs="Times New Roman"/>
        </w:rPr>
        <w:t xml:space="preserve">In the </w:t>
      </w:r>
      <w:r w:rsidR="006F5B1B" w:rsidRPr="0CD6028F">
        <w:rPr>
          <w:rFonts w:ascii="Times New Roman" w:eastAsia="Times New Roman" w:hAnsi="Times New Roman" w:cs="Times New Roman"/>
        </w:rPr>
        <w:t xml:space="preserve">England and Wales, </w:t>
      </w:r>
      <w:r w:rsidR="00C075A8" w:rsidRPr="0CD6028F">
        <w:rPr>
          <w:rFonts w:ascii="Times New Roman" w:eastAsia="Times New Roman" w:hAnsi="Times New Roman" w:cs="Times New Roman"/>
        </w:rPr>
        <w:t xml:space="preserve">the </w:t>
      </w:r>
      <w:r w:rsidR="00904131" w:rsidRPr="0CD6028F">
        <w:rPr>
          <w:rFonts w:ascii="Times New Roman" w:eastAsia="Times New Roman" w:hAnsi="Times New Roman" w:cs="Times New Roman"/>
        </w:rPr>
        <w:t>‘</w:t>
      </w:r>
      <w:r w:rsidR="00C075A8" w:rsidRPr="0CD6028F">
        <w:rPr>
          <w:rFonts w:ascii="Times New Roman" w:eastAsia="Times New Roman" w:hAnsi="Times New Roman" w:cs="Times New Roman"/>
        </w:rPr>
        <w:t>cab rank rule</w:t>
      </w:r>
      <w:r w:rsidR="00904131" w:rsidRPr="0CD6028F">
        <w:rPr>
          <w:rFonts w:ascii="Times New Roman" w:eastAsia="Times New Roman" w:hAnsi="Times New Roman" w:cs="Times New Roman"/>
        </w:rPr>
        <w:t>’</w:t>
      </w:r>
      <w:r w:rsidR="00C075A8" w:rsidRPr="0CD6028F">
        <w:rPr>
          <w:rFonts w:ascii="Times New Roman" w:eastAsia="Times New Roman" w:hAnsi="Times New Roman" w:cs="Times New Roman"/>
        </w:rPr>
        <w:t xml:space="preserve"> pr</w:t>
      </w:r>
      <w:r w:rsidR="004057B3" w:rsidRPr="0CD6028F">
        <w:rPr>
          <w:rFonts w:ascii="Times New Roman" w:eastAsia="Times New Roman" w:hAnsi="Times New Roman" w:cs="Times New Roman"/>
        </w:rPr>
        <w:t>o</w:t>
      </w:r>
      <w:r w:rsidR="00C075A8" w:rsidRPr="0CD6028F">
        <w:rPr>
          <w:rFonts w:ascii="Times New Roman" w:eastAsia="Times New Roman" w:hAnsi="Times New Roman" w:cs="Times New Roman"/>
        </w:rPr>
        <w:t>scribe</w:t>
      </w:r>
      <w:r w:rsidR="00904131" w:rsidRPr="0CD6028F">
        <w:rPr>
          <w:rFonts w:ascii="Times New Roman" w:eastAsia="Times New Roman" w:hAnsi="Times New Roman" w:cs="Times New Roman"/>
        </w:rPr>
        <w:t>s</w:t>
      </w:r>
      <w:r w:rsidR="00C075A8" w:rsidRPr="0CD6028F">
        <w:rPr>
          <w:rFonts w:ascii="Times New Roman" w:eastAsia="Times New Roman" w:hAnsi="Times New Roman" w:cs="Times New Roman"/>
        </w:rPr>
        <w:t xml:space="preserve"> that a </w:t>
      </w:r>
      <w:r w:rsidR="00F85923" w:rsidRPr="0CD6028F">
        <w:rPr>
          <w:rFonts w:ascii="Times New Roman" w:eastAsia="Times New Roman" w:hAnsi="Times New Roman" w:cs="Times New Roman"/>
        </w:rPr>
        <w:t>self-employed</w:t>
      </w:r>
      <w:r w:rsidR="00C075A8" w:rsidRPr="0CD6028F">
        <w:rPr>
          <w:rFonts w:ascii="Times New Roman" w:eastAsia="Times New Roman" w:hAnsi="Times New Roman" w:cs="Times New Roman"/>
        </w:rPr>
        <w:t xml:space="preserve"> barrister</w:t>
      </w:r>
      <w:r w:rsidR="009C02CF" w:rsidRPr="0CD6028F">
        <w:rPr>
          <w:rFonts w:ascii="Times New Roman" w:eastAsia="Times New Roman" w:hAnsi="Times New Roman" w:cs="Times New Roman"/>
        </w:rPr>
        <w:t xml:space="preserve">, depending on their </w:t>
      </w:r>
      <w:r w:rsidR="00F85923" w:rsidRPr="0CD6028F">
        <w:rPr>
          <w:rFonts w:ascii="Times New Roman" w:eastAsia="Times New Roman" w:hAnsi="Times New Roman" w:cs="Times New Roman"/>
        </w:rPr>
        <w:t>experience, seniority and</w:t>
      </w:r>
      <w:r w:rsidR="003F6E72" w:rsidRPr="0CD6028F">
        <w:rPr>
          <w:rFonts w:ascii="Times New Roman" w:eastAsia="Times New Roman" w:hAnsi="Times New Roman" w:cs="Times New Roman"/>
        </w:rPr>
        <w:t xml:space="preserve"> field of practice </w:t>
      </w:r>
      <w:r w:rsidR="00E4737C" w:rsidRPr="0CD6028F">
        <w:rPr>
          <w:rFonts w:ascii="Times New Roman" w:eastAsia="Times New Roman" w:hAnsi="Times New Roman" w:cs="Times New Roman"/>
        </w:rPr>
        <w:t xml:space="preserve">must accept instructions </w:t>
      </w:r>
      <w:r w:rsidR="006442AB" w:rsidRPr="0CD6028F">
        <w:rPr>
          <w:rFonts w:ascii="Times New Roman" w:eastAsia="Times New Roman" w:hAnsi="Times New Roman" w:cs="Times New Roman"/>
        </w:rPr>
        <w:t>from a professional client</w:t>
      </w:r>
      <w:r w:rsidR="00E4737C" w:rsidRPr="0CD6028F">
        <w:rPr>
          <w:rFonts w:ascii="Times New Roman" w:eastAsia="Times New Roman" w:hAnsi="Times New Roman" w:cs="Times New Roman"/>
        </w:rPr>
        <w:t>.</w:t>
      </w:r>
      <w:r w:rsidR="006B5630" w:rsidRPr="0CD6028F">
        <w:rPr>
          <w:rFonts w:ascii="Times New Roman" w:eastAsia="Times New Roman" w:hAnsi="Times New Roman" w:cs="Times New Roman"/>
        </w:rPr>
        <w:t xml:space="preserve"> Further, the barrister </w:t>
      </w:r>
      <w:r w:rsidR="00110D2D" w:rsidRPr="0CD6028F">
        <w:rPr>
          <w:rFonts w:ascii="Times New Roman" w:eastAsia="Times New Roman" w:hAnsi="Times New Roman" w:cs="Times New Roman"/>
        </w:rPr>
        <w:t>should pay no mind to the identity of the client; the nature of the case</w:t>
      </w:r>
      <w:r w:rsidR="00096B95" w:rsidRPr="0CD6028F">
        <w:rPr>
          <w:rFonts w:ascii="Times New Roman" w:eastAsia="Times New Roman" w:hAnsi="Times New Roman" w:cs="Times New Roman"/>
        </w:rPr>
        <w:t>; whether the client is paying privately or is public</w:t>
      </w:r>
      <w:r w:rsidR="007421AF" w:rsidRPr="0CD6028F">
        <w:rPr>
          <w:rFonts w:ascii="Times New Roman" w:eastAsia="Times New Roman" w:hAnsi="Times New Roman" w:cs="Times New Roman"/>
        </w:rPr>
        <w:t>ly funded; and any belief or opinion which the barrister may have formed as to the character, reputation</w:t>
      </w:r>
      <w:r w:rsidR="0064213F" w:rsidRPr="0CD6028F">
        <w:rPr>
          <w:rFonts w:ascii="Times New Roman" w:eastAsia="Times New Roman" w:hAnsi="Times New Roman" w:cs="Times New Roman"/>
        </w:rPr>
        <w:t>, cause, conduct, guilt or innocence of the client</w:t>
      </w:r>
      <w:r w:rsidR="002E3739" w:rsidRPr="0CD6028F">
        <w:rPr>
          <w:rFonts w:ascii="Times New Roman" w:eastAsia="Times New Roman" w:hAnsi="Times New Roman" w:cs="Times New Roman"/>
        </w:rPr>
        <w:t>.</w:t>
      </w:r>
      <w:r w:rsidR="00C858E7" w:rsidRPr="0CD6028F">
        <w:rPr>
          <w:rStyle w:val="FootnoteReference"/>
          <w:rFonts w:ascii="Times New Roman" w:eastAsia="Times New Roman" w:hAnsi="Times New Roman" w:cs="Times New Roman"/>
        </w:rPr>
        <w:footnoteReference w:id="4"/>
      </w:r>
    </w:p>
    <w:p w14:paraId="3D4522D9" w14:textId="5ECF3C17" w:rsidR="003F6721" w:rsidRDefault="00902E25" w:rsidP="00C35F6E">
      <w:pPr>
        <w:spacing w:line="360" w:lineRule="auto"/>
        <w:jc w:val="both"/>
        <w:rPr>
          <w:rFonts w:ascii="Times New Roman" w:eastAsia="Times New Roman" w:hAnsi="Times New Roman" w:cs="Times New Roman"/>
        </w:rPr>
      </w:pPr>
      <w:r w:rsidRPr="0CD6028F">
        <w:rPr>
          <w:rFonts w:ascii="Times New Roman" w:eastAsia="Times New Roman" w:hAnsi="Times New Roman" w:cs="Times New Roman"/>
        </w:rPr>
        <w:t>The cab rank rule traces i</w:t>
      </w:r>
      <w:r w:rsidR="003F6721" w:rsidRPr="0CD6028F">
        <w:rPr>
          <w:rFonts w:ascii="Times New Roman" w:eastAsia="Times New Roman" w:hAnsi="Times New Roman" w:cs="Times New Roman"/>
        </w:rPr>
        <w:t>ts roots from</w:t>
      </w:r>
      <w:r w:rsidRPr="0CD6028F">
        <w:rPr>
          <w:rFonts w:ascii="Times New Roman" w:eastAsia="Times New Roman" w:hAnsi="Times New Roman" w:cs="Times New Roman"/>
        </w:rPr>
        <w:t xml:space="preserve"> historical practices where lawyers were obligated to provide representation when requested by the court, ensuring access to legal services for all citizens, even if the lawyer did not desire to do so. </w:t>
      </w:r>
      <w:r w:rsidR="00734209" w:rsidRPr="0CD6028F">
        <w:rPr>
          <w:rFonts w:ascii="Times New Roman" w:eastAsia="Times New Roman" w:hAnsi="Times New Roman" w:cs="Times New Roman"/>
        </w:rPr>
        <w:t xml:space="preserve">In </w:t>
      </w:r>
      <w:r w:rsidR="00734209" w:rsidRPr="0CD6028F">
        <w:rPr>
          <w:rFonts w:ascii="Times New Roman" w:eastAsia="Times New Roman" w:hAnsi="Times New Roman" w:cs="Times New Roman"/>
          <w:b/>
          <w:bCs/>
          <w:i/>
          <w:iCs/>
        </w:rPr>
        <w:t>Lord Balmerino v. Forrester</w:t>
      </w:r>
      <w:r w:rsidR="002E3739" w:rsidRPr="0CD6028F">
        <w:rPr>
          <w:rFonts w:ascii="Times New Roman" w:eastAsia="Times New Roman" w:hAnsi="Times New Roman" w:cs="Times New Roman"/>
          <w:b/>
          <w:bCs/>
          <w:i/>
          <w:iCs/>
        </w:rPr>
        <w:t>,</w:t>
      </w:r>
      <w:r w:rsidR="00D82360" w:rsidRPr="0CD6028F">
        <w:rPr>
          <w:rStyle w:val="FootnoteReference"/>
          <w:rFonts w:ascii="Times New Roman" w:eastAsia="Times New Roman" w:hAnsi="Times New Roman" w:cs="Times New Roman"/>
          <w:b/>
          <w:bCs/>
          <w:i/>
          <w:iCs/>
        </w:rPr>
        <w:footnoteReference w:id="5"/>
      </w:r>
      <w:r w:rsidR="00E9138F" w:rsidRPr="0CD6028F">
        <w:rPr>
          <w:rFonts w:ascii="Times New Roman" w:eastAsia="Times New Roman" w:hAnsi="Times New Roman" w:cs="Times New Roman"/>
        </w:rPr>
        <w:t xml:space="preserve"> </w:t>
      </w:r>
      <w:r w:rsidR="008F77B8" w:rsidRPr="0CD6028F">
        <w:rPr>
          <w:rFonts w:ascii="Times New Roman" w:eastAsia="Times New Roman" w:hAnsi="Times New Roman" w:cs="Times New Roman"/>
        </w:rPr>
        <w:t xml:space="preserve">an advocate (Forrester) was </w:t>
      </w:r>
      <w:r w:rsidR="00FE0788" w:rsidRPr="0CD6028F">
        <w:rPr>
          <w:rFonts w:ascii="Times New Roman" w:eastAsia="Times New Roman" w:hAnsi="Times New Roman" w:cs="Times New Roman"/>
        </w:rPr>
        <w:t xml:space="preserve">ordained to </w:t>
      </w:r>
      <w:r w:rsidR="004D6FF4" w:rsidRPr="0CD6028F">
        <w:rPr>
          <w:rFonts w:ascii="Times New Roman" w:eastAsia="Times New Roman" w:hAnsi="Times New Roman" w:cs="Times New Roman"/>
        </w:rPr>
        <w:t>serve under the pain of deprivation</w:t>
      </w:r>
      <w:r w:rsidR="00D555C6" w:rsidRPr="0CD6028F">
        <w:rPr>
          <w:rFonts w:ascii="Times New Roman" w:eastAsia="Times New Roman" w:hAnsi="Times New Roman" w:cs="Times New Roman"/>
        </w:rPr>
        <w:t xml:space="preserve"> for refusing to </w:t>
      </w:r>
      <w:r w:rsidR="00E9138F" w:rsidRPr="0CD6028F">
        <w:rPr>
          <w:rFonts w:ascii="Times New Roman" w:eastAsia="Times New Roman" w:hAnsi="Times New Roman" w:cs="Times New Roman"/>
        </w:rPr>
        <w:t xml:space="preserve">serve </w:t>
      </w:r>
      <w:r w:rsidR="00D555C6" w:rsidRPr="0CD6028F">
        <w:rPr>
          <w:rFonts w:ascii="Times New Roman" w:eastAsia="Times New Roman" w:hAnsi="Times New Roman" w:cs="Times New Roman"/>
        </w:rPr>
        <w:t>Lord Balmerino</w:t>
      </w:r>
      <w:r w:rsidR="00E9138F" w:rsidRPr="0CD6028F">
        <w:rPr>
          <w:rFonts w:ascii="Times New Roman" w:eastAsia="Times New Roman" w:hAnsi="Times New Roman" w:cs="Times New Roman"/>
        </w:rPr>
        <w:t xml:space="preserve"> and help him reduce certain tacks.</w:t>
      </w:r>
    </w:p>
    <w:p w14:paraId="61D27D35" w14:textId="1842A28B" w:rsidR="00DE0E81" w:rsidRDefault="00BF6F30" w:rsidP="00C35F6E">
      <w:pPr>
        <w:spacing w:line="360" w:lineRule="auto"/>
        <w:jc w:val="both"/>
        <w:rPr>
          <w:rFonts w:ascii="Times New Roman" w:eastAsia="Times New Roman" w:hAnsi="Times New Roman" w:cs="Times New Roman"/>
          <w:szCs w:val="24"/>
        </w:rPr>
      </w:pPr>
      <w:r w:rsidRPr="0B42EF10">
        <w:rPr>
          <w:rFonts w:ascii="Times New Roman" w:eastAsia="Times New Roman" w:hAnsi="Times New Roman" w:cs="Times New Roman"/>
          <w:szCs w:val="24"/>
        </w:rPr>
        <w:t>Further</w:t>
      </w:r>
      <w:r w:rsidR="00DE0E81" w:rsidRPr="0B42EF10">
        <w:rPr>
          <w:rFonts w:ascii="Times New Roman" w:eastAsia="Times New Roman" w:hAnsi="Times New Roman" w:cs="Times New Roman"/>
          <w:szCs w:val="24"/>
        </w:rPr>
        <w:t>,</w:t>
      </w:r>
      <w:r w:rsidRPr="0B42EF10">
        <w:rPr>
          <w:rFonts w:ascii="Times New Roman" w:eastAsia="Times New Roman" w:hAnsi="Times New Roman" w:cs="Times New Roman"/>
          <w:szCs w:val="24"/>
        </w:rPr>
        <w:t xml:space="preserve"> in </w:t>
      </w:r>
      <w:r w:rsidR="00193548" w:rsidRPr="0B42EF10">
        <w:rPr>
          <w:rFonts w:ascii="Times New Roman" w:eastAsia="Times New Roman" w:hAnsi="Times New Roman" w:cs="Times New Roman"/>
          <w:b/>
          <w:i/>
          <w:szCs w:val="24"/>
        </w:rPr>
        <w:t>Gevran Trading Co Ltd v Skjevesland</w:t>
      </w:r>
      <w:r w:rsidR="00990125" w:rsidRPr="0B42EF10">
        <w:rPr>
          <w:rStyle w:val="FootnoteReference"/>
          <w:rFonts w:ascii="Times New Roman" w:eastAsia="Times New Roman" w:hAnsi="Times New Roman" w:cs="Times New Roman"/>
          <w:b/>
          <w:i/>
          <w:szCs w:val="24"/>
        </w:rPr>
        <w:footnoteReference w:id="6"/>
      </w:r>
      <w:r w:rsidR="00BA75D6" w:rsidRPr="0B42EF10">
        <w:rPr>
          <w:rFonts w:ascii="Times New Roman" w:eastAsia="Times New Roman" w:hAnsi="Times New Roman" w:cs="Times New Roman"/>
          <w:szCs w:val="24"/>
        </w:rPr>
        <w:t xml:space="preserve"> </w:t>
      </w:r>
      <w:r w:rsidR="00D8791F" w:rsidRPr="0B42EF10">
        <w:rPr>
          <w:rFonts w:ascii="Times New Roman" w:eastAsia="Times New Roman" w:hAnsi="Times New Roman" w:cs="Times New Roman"/>
          <w:szCs w:val="24"/>
        </w:rPr>
        <w:t>the court considered the</w:t>
      </w:r>
      <w:r w:rsidR="008244FB" w:rsidRPr="0B42EF10">
        <w:rPr>
          <w:rFonts w:ascii="Times New Roman" w:eastAsia="Times New Roman" w:hAnsi="Times New Roman" w:cs="Times New Roman"/>
          <w:szCs w:val="24"/>
        </w:rPr>
        <w:t xml:space="preserve"> following</w:t>
      </w:r>
      <w:r w:rsidR="00D8791F" w:rsidRPr="0B42EF10">
        <w:rPr>
          <w:rFonts w:ascii="Times New Roman" w:eastAsia="Times New Roman" w:hAnsi="Times New Roman" w:cs="Times New Roman"/>
          <w:szCs w:val="24"/>
        </w:rPr>
        <w:t xml:space="preserve"> </w:t>
      </w:r>
      <w:r w:rsidR="00BC0DC7" w:rsidRPr="0B42EF10">
        <w:rPr>
          <w:rFonts w:ascii="Times New Roman" w:eastAsia="Times New Roman" w:hAnsi="Times New Roman" w:cs="Times New Roman"/>
          <w:szCs w:val="24"/>
        </w:rPr>
        <w:t>statement of Erskine who was widely criticised for defending Tom Paine in 1792</w:t>
      </w:r>
      <w:r w:rsidR="008244FB" w:rsidRPr="0B42EF10">
        <w:rPr>
          <w:rFonts w:ascii="Times New Roman" w:eastAsia="Times New Roman" w:hAnsi="Times New Roman" w:cs="Times New Roman"/>
          <w:szCs w:val="24"/>
        </w:rPr>
        <w:t>:</w:t>
      </w:r>
    </w:p>
    <w:p w14:paraId="6BFB1635" w14:textId="4BBD7888" w:rsidR="008244FB" w:rsidRPr="00D41A35" w:rsidRDefault="00D41A35" w:rsidP="00C35F6E">
      <w:pPr>
        <w:spacing w:line="360" w:lineRule="auto"/>
        <w:ind w:left="720"/>
        <w:jc w:val="both"/>
        <w:rPr>
          <w:rFonts w:ascii="Times New Roman" w:eastAsia="Times New Roman" w:hAnsi="Times New Roman" w:cs="Times New Roman"/>
          <w:i/>
          <w:szCs w:val="24"/>
        </w:rPr>
      </w:pPr>
      <w:r w:rsidRPr="0B42EF10">
        <w:rPr>
          <w:rFonts w:ascii="Times New Roman" w:eastAsia="Times New Roman" w:hAnsi="Times New Roman" w:cs="Times New Roman"/>
          <w:i/>
          <w:szCs w:val="24"/>
        </w:rPr>
        <w:lastRenderedPageBreak/>
        <w:t>“</w:t>
      </w:r>
      <w:r w:rsidR="00DE0E81" w:rsidRPr="0B42EF10">
        <w:rPr>
          <w:rFonts w:ascii="Times New Roman" w:eastAsia="Times New Roman" w:hAnsi="Times New Roman" w:cs="Times New Roman"/>
          <w:i/>
          <w:szCs w:val="24"/>
        </w:rPr>
        <w:t>If an advocate refuses to defend from what he may think of the charge or of the defence, he assumes the character of judge; nay, he assumes before the hour of judgment, and in proportion to his rank or reputation puts the heavy</w:t>
      </w:r>
      <w:r w:rsidRPr="0B42EF10">
        <w:rPr>
          <w:rFonts w:ascii="Times New Roman" w:eastAsia="Times New Roman" w:hAnsi="Times New Roman" w:cs="Times New Roman"/>
          <w:i/>
          <w:szCs w:val="24"/>
        </w:rPr>
        <w:t xml:space="preserve"> </w:t>
      </w:r>
      <w:r w:rsidR="00DE0E81" w:rsidRPr="0B42EF10">
        <w:rPr>
          <w:rFonts w:ascii="Times New Roman" w:eastAsia="Times New Roman" w:hAnsi="Times New Roman" w:cs="Times New Roman"/>
          <w:i/>
          <w:szCs w:val="24"/>
        </w:rPr>
        <w:t>influence of perhaps a mistaken opinion into the scale against the accused in whose favour the benevolent principle of English law makes all presumptions…</w:t>
      </w:r>
      <w:r w:rsidRPr="0B42EF10">
        <w:rPr>
          <w:rFonts w:ascii="Times New Roman" w:eastAsia="Times New Roman" w:hAnsi="Times New Roman" w:cs="Times New Roman"/>
          <w:i/>
          <w:szCs w:val="24"/>
        </w:rPr>
        <w:t>”</w:t>
      </w:r>
    </w:p>
    <w:p w14:paraId="3354D790" w14:textId="35773045" w:rsidR="00F41EF9" w:rsidRDefault="00823F94" w:rsidP="00C35F6E">
      <w:pPr>
        <w:spacing w:line="360" w:lineRule="auto"/>
        <w:jc w:val="both"/>
        <w:rPr>
          <w:rFonts w:ascii="Times New Roman" w:eastAsia="Times New Roman" w:hAnsi="Times New Roman" w:cs="Times New Roman"/>
          <w:szCs w:val="24"/>
        </w:rPr>
      </w:pPr>
      <w:r w:rsidRPr="0B42EF10">
        <w:rPr>
          <w:rFonts w:ascii="Times New Roman" w:eastAsia="Times New Roman" w:hAnsi="Times New Roman" w:cs="Times New Roman"/>
          <w:szCs w:val="24"/>
        </w:rPr>
        <w:t xml:space="preserve">Erskine’s statement underscores the importance of </w:t>
      </w:r>
      <w:r w:rsidR="00AD09BF" w:rsidRPr="0B42EF10">
        <w:rPr>
          <w:rFonts w:ascii="Times New Roman" w:eastAsia="Times New Roman" w:hAnsi="Times New Roman" w:cs="Times New Roman"/>
          <w:szCs w:val="24"/>
        </w:rPr>
        <w:t xml:space="preserve">cab rank rule </w:t>
      </w:r>
      <w:r w:rsidR="0028189F" w:rsidRPr="0B42EF10">
        <w:rPr>
          <w:rFonts w:ascii="Times New Roman" w:eastAsia="Times New Roman" w:hAnsi="Times New Roman" w:cs="Times New Roman"/>
          <w:szCs w:val="24"/>
        </w:rPr>
        <w:t>and its relation to the doctrine of presumption of innocence.</w:t>
      </w:r>
      <w:r w:rsidR="00456813" w:rsidRPr="0B42EF10">
        <w:rPr>
          <w:rFonts w:ascii="Times New Roman" w:eastAsia="Times New Roman" w:hAnsi="Times New Roman" w:cs="Times New Roman"/>
          <w:szCs w:val="24"/>
        </w:rPr>
        <w:t xml:space="preserve"> The doctrine of innocence which </w:t>
      </w:r>
      <w:r w:rsidR="004D18F2" w:rsidRPr="0B42EF10">
        <w:rPr>
          <w:rFonts w:ascii="Times New Roman" w:eastAsia="Times New Roman" w:hAnsi="Times New Roman" w:cs="Times New Roman"/>
          <w:szCs w:val="24"/>
        </w:rPr>
        <w:t xml:space="preserve">guarantees of every accused’s persons innocence until proven guilty would be negated if lawyers </w:t>
      </w:r>
      <w:r w:rsidR="00DB09B9" w:rsidRPr="0B42EF10">
        <w:rPr>
          <w:rFonts w:ascii="Times New Roman" w:eastAsia="Times New Roman" w:hAnsi="Times New Roman" w:cs="Times New Roman"/>
          <w:szCs w:val="24"/>
        </w:rPr>
        <w:t xml:space="preserve">were allowed to </w:t>
      </w:r>
      <w:r w:rsidR="001214AA" w:rsidRPr="0B42EF10">
        <w:rPr>
          <w:rFonts w:ascii="Times New Roman" w:eastAsia="Times New Roman" w:hAnsi="Times New Roman" w:cs="Times New Roman"/>
          <w:szCs w:val="24"/>
        </w:rPr>
        <w:t>disregard what could be termed as ‘unpalatable</w:t>
      </w:r>
      <w:r w:rsidR="0066418A" w:rsidRPr="0B42EF10">
        <w:rPr>
          <w:rFonts w:ascii="Times New Roman" w:eastAsia="Times New Roman" w:hAnsi="Times New Roman" w:cs="Times New Roman"/>
          <w:szCs w:val="24"/>
        </w:rPr>
        <w:t>’</w:t>
      </w:r>
      <w:r w:rsidR="001214AA" w:rsidRPr="0B42EF10">
        <w:rPr>
          <w:rFonts w:ascii="Times New Roman" w:eastAsia="Times New Roman" w:hAnsi="Times New Roman" w:cs="Times New Roman"/>
          <w:szCs w:val="24"/>
        </w:rPr>
        <w:t xml:space="preserve"> cases.</w:t>
      </w:r>
    </w:p>
    <w:p w14:paraId="36EA4587" w14:textId="1729D3D6" w:rsidR="00D93EDC" w:rsidRDefault="00902E25" w:rsidP="00C35F6E">
      <w:pPr>
        <w:spacing w:line="360" w:lineRule="auto"/>
        <w:jc w:val="both"/>
        <w:rPr>
          <w:rFonts w:ascii="Times New Roman" w:eastAsia="Times New Roman" w:hAnsi="Times New Roman" w:cs="Times New Roman"/>
          <w:szCs w:val="24"/>
        </w:rPr>
      </w:pPr>
      <w:r w:rsidRPr="0B42EF10">
        <w:rPr>
          <w:rFonts w:ascii="Times New Roman" w:eastAsia="Times New Roman" w:hAnsi="Times New Roman" w:cs="Times New Roman"/>
          <w:szCs w:val="24"/>
        </w:rPr>
        <w:t>Over time, the</w:t>
      </w:r>
      <w:r w:rsidR="0024054E" w:rsidRPr="0B42EF10">
        <w:rPr>
          <w:rFonts w:ascii="Times New Roman" w:eastAsia="Times New Roman" w:hAnsi="Times New Roman" w:cs="Times New Roman"/>
          <w:szCs w:val="24"/>
        </w:rPr>
        <w:t xml:space="preserve"> cab rank</w:t>
      </w:r>
      <w:r w:rsidRPr="0B42EF10">
        <w:rPr>
          <w:rFonts w:ascii="Times New Roman" w:eastAsia="Times New Roman" w:hAnsi="Times New Roman" w:cs="Times New Roman"/>
          <w:szCs w:val="24"/>
        </w:rPr>
        <w:t xml:space="preserve"> rule </w:t>
      </w:r>
      <w:r w:rsidR="0024054E" w:rsidRPr="0B42EF10">
        <w:rPr>
          <w:rFonts w:ascii="Times New Roman" w:eastAsia="Times New Roman" w:hAnsi="Times New Roman" w:cs="Times New Roman"/>
          <w:szCs w:val="24"/>
        </w:rPr>
        <w:t xml:space="preserve">has </w:t>
      </w:r>
      <w:r w:rsidRPr="0B42EF10">
        <w:rPr>
          <w:rFonts w:ascii="Times New Roman" w:eastAsia="Times New Roman" w:hAnsi="Times New Roman" w:cs="Times New Roman"/>
          <w:szCs w:val="24"/>
        </w:rPr>
        <w:t xml:space="preserve">evolved to guarantee representation for unpopular individuals and issues, aiming to maintain access to legal services for all. The rule reflects the ideals of public service by requiring lawyers to provide unbiased representation to all clients in the order they come, </w:t>
      </w:r>
      <w:r w:rsidR="002A5F73" w:rsidRPr="0B42EF10">
        <w:rPr>
          <w:rFonts w:ascii="Times New Roman" w:eastAsia="Times New Roman" w:hAnsi="Times New Roman" w:cs="Times New Roman"/>
          <w:szCs w:val="24"/>
        </w:rPr>
        <w:t>like</w:t>
      </w:r>
      <w:r w:rsidRPr="0B42EF10">
        <w:rPr>
          <w:rFonts w:ascii="Times New Roman" w:eastAsia="Times New Roman" w:hAnsi="Times New Roman" w:cs="Times New Roman"/>
          <w:szCs w:val="24"/>
        </w:rPr>
        <w:t xml:space="preserve"> a cab driver picking up passengers in th</w:t>
      </w:r>
      <w:r w:rsidR="002A5F73" w:rsidRPr="0B42EF10">
        <w:rPr>
          <w:rFonts w:ascii="Times New Roman" w:eastAsia="Times New Roman" w:hAnsi="Times New Roman" w:cs="Times New Roman"/>
          <w:szCs w:val="24"/>
        </w:rPr>
        <w:t>e order they come.</w:t>
      </w:r>
    </w:p>
    <w:p w14:paraId="28E68532" w14:textId="3761ED50" w:rsidR="002A5F73" w:rsidRPr="00693CCB" w:rsidRDefault="002A5F73" w:rsidP="00AE367E">
      <w:pPr>
        <w:pStyle w:val="Heading2"/>
      </w:pPr>
      <w:bookmarkStart w:id="3" w:name="_Toc160791756"/>
      <w:r w:rsidRPr="00693CCB">
        <w:t>Criticisms of the Cab Rank Rule</w:t>
      </w:r>
      <w:bookmarkEnd w:id="3"/>
    </w:p>
    <w:p w14:paraId="42544A31" w14:textId="76B54592" w:rsidR="006F21B1" w:rsidRDefault="002A5F73" w:rsidP="00975E58">
      <w:pPr>
        <w:spacing w:line="360" w:lineRule="auto"/>
        <w:jc w:val="both"/>
        <w:rPr>
          <w:rFonts w:ascii="Times New Roman" w:eastAsia="Times New Roman" w:hAnsi="Times New Roman" w:cs="Times New Roman"/>
        </w:rPr>
      </w:pPr>
      <w:r w:rsidRPr="0CD6028F">
        <w:rPr>
          <w:rFonts w:ascii="Times New Roman" w:eastAsia="Times New Roman" w:hAnsi="Times New Roman" w:cs="Times New Roman"/>
        </w:rPr>
        <w:t xml:space="preserve">Critics argue that the cab rank rule lacks effectiveness and enforcement, with instances of evasion </w:t>
      </w:r>
      <w:r w:rsidR="009A2221" w:rsidRPr="0CD6028F">
        <w:rPr>
          <w:rFonts w:ascii="Times New Roman" w:eastAsia="Times New Roman" w:hAnsi="Times New Roman" w:cs="Times New Roman"/>
        </w:rPr>
        <w:t xml:space="preserve">of the rule </w:t>
      </w:r>
      <w:r w:rsidRPr="0CD6028F">
        <w:rPr>
          <w:rFonts w:ascii="Times New Roman" w:eastAsia="Times New Roman" w:hAnsi="Times New Roman" w:cs="Times New Roman"/>
        </w:rPr>
        <w:t>by lawyers going undetected and unpunished, undermining the rule’s purpose.</w:t>
      </w:r>
      <w:r w:rsidR="009A2221" w:rsidRPr="0CD6028F">
        <w:rPr>
          <w:rFonts w:ascii="Times New Roman" w:eastAsia="Times New Roman" w:hAnsi="Times New Roman" w:cs="Times New Roman"/>
        </w:rPr>
        <w:t xml:space="preserve"> </w:t>
      </w:r>
      <w:r w:rsidRPr="0CD6028F">
        <w:rPr>
          <w:rFonts w:ascii="Times New Roman" w:eastAsia="Times New Roman" w:hAnsi="Times New Roman" w:cs="Times New Roman"/>
        </w:rPr>
        <w:t xml:space="preserve">Additionally, there are concerns that the rule may not always respect the moral autonomy of individual practitioners, leading to situations where </w:t>
      </w:r>
      <w:r w:rsidR="00FE3002" w:rsidRPr="0CD6028F">
        <w:rPr>
          <w:rFonts w:ascii="Times New Roman" w:eastAsia="Times New Roman" w:hAnsi="Times New Roman" w:cs="Times New Roman"/>
        </w:rPr>
        <w:t>advocates</w:t>
      </w:r>
      <w:r w:rsidRPr="0CD6028F">
        <w:rPr>
          <w:rFonts w:ascii="Times New Roman" w:eastAsia="Times New Roman" w:hAnsi="Times New Roman" w:cs="Times New Roman"/>
        </w:rPr>
        <w:t xml:space="preserve"> feel compelled to prioritize financial gain over moral considerations when accepting clients</w:t>
      </w:r>
      <w:r w:rsidR="00526DD9" w:rsidRPr="0CD6028F">
        <w:rPr>
          <w:rFonts w:ascii="Times New Roman" w:eastAsia="Times New Roman" w:hAnsi="Times New Roman" w:cs="Times New Roman"/>
        </w:rPr>
        <w:t>.</w:t>
      </w:r>
      <w:r w:rsidR="00F729B4" w:rsidRPr="0CD6028F">
        <w:rPr>
          <w:rStyle w:val="FootnoteReference"/>
          <w:rFonts w:ascii="Times New Roman" w:eastAsia="Times New Roman" w:hAnsi="Times New Roman" w:cs="Times New Roman"/>
        </w:rPr>
        <w:footnoteReference w:id="7"/>
      </w:r>
    </w:p>
    <w:p w14:paraId="1EDAFF02" w14:textId="692D3331" w:rsidR="000B146A" w:rsidRDefault="000B146A" w:rsidP="00975E58">
      <w:pPr>
        <w:spacing w:line="360" w:lineRule="auto"/>
        <w:jc w:val="both"/>
        <w:rPr>
          <w:rFonts w:ascii="Times New Roman" w:eastAsia="Times New Roman" w:hAnsi="Times New Roman" w:cs="Times New Roman"/>
          <w:szCs w:val="24"/>
        </w:rPr>
      </w:pPr>
      <w:r w:rsidRPr="0B42EF10">
        <w:rPr>
          <w:rFonts w:ascii="Times New Roman" w:eastAsia="Times New Roman" w:hAnsi="Times New Roman" w:cs="Times New Roman"/>
          <w:szCs w:val="24"/>
        </w:rPr>
        <w:t xml:space="preserve">Notably, </w:t>
      </w:r>
      <w:r w:rsidR="001578C0" w:rsidRPr="0B42EF10">
        <w:rPr>
          <w:rFonts w:ascii="Times New Roman" w:eastAsia="Times New Roman" w:hAnsi="Times New Roman" w:cs="Times New Roman"/>
          <w:szCs w:val="24"/>
        </w:rPr>
        <w:t>the cab rank rule is not absolute, it has some exceptions. For instance</w:t>
      </w:r>
      <w:r w:rsidR="0066315B" w:rsidRPr="0B42EF10">
        <w:rPr>
          <w:rFonts w:ascii="Times New Roman" w:eastAsia="Times New Roman" w:hAnsi="Times New Roman" w:cs="Times New Roman"/>
          <w:szCs w:val="24"/>
        </w:rPr>
        <w:t>,</w:t>
      </w:r>
      <w:r w:rsidR="001578C0" w:rsidRPr="0B42EF10">
        <w:rPr>
          <w:rFonts w:ascii="Times New Roman" w:eastAsia="Times New Roman" w:hAnsi="Times New Roman" w:cs="Times New Roman"/>
          <w:szCs w:val="24"/>
        </w:rPr>
        <w:t xml:space="preserve"> </w:t>
      </w:r>
      <w:r w:rsidR="0066315B" w:rsidRPr="0B42EF10">
        <w:rPr>
          <w:rFonts w:ascii="Times New Roman" w:eastAsia="Times New Roman" w:hAnsi="Times New Roman" w:cs="Times New Roman"/>
          <w:szCs w:val="24"/>
        </w:rPr>
        <w:t>t</w:t>
      </w:r>
      <w:r w:rsidR="001578C0" w:rsidRPr="0B42EF10">
        <w:rPr>
          <w:rFonts w:ascii="Times New Roman" w:eastAsia="Times New Roman" w:hAnsi="Times New Roman" w:cs="Times New Roman"/>
          <w:szCs w:val="24"/>
        </w:rPr>
        <w:t>he cab-rank rule does not apply if the professional client is not accepting liability for the barrister's fees; or represents, in his reasonable opinion, an unacceptable credit risk</w:t>
      </w:r>
      <w:r w:rsidR="00F356C3" w:rsidRPr="0B42EF10">
        <w:rPr>
          <w:rFonts w:ascii="Times New Roman" w:eastAsia="Times New Roman" w:hAnsi="Times New Roman" w:cs="Times New Roman"/>
          <w:szCs w:val="24"/>
        </w:rPr>
        <w:t>, among others.</w:t>
      </w:r>
    </w:p>
    <w:p w14:paraId="0D50C33B" w14:textId="74379439" w:rsidR="008D7856" w:rsidRPr="001D13E6" w:rsidRDefault="008D7856" w:rsidP="00AE367E">
      <w:pPr>
        <w:pStyle w:val="Heading2"/>
      </w:pPr>
      <w:bookmarkStart w:id="4" w:name="_Toc160791757"/>
      <w:r w:rsidRPr="001D13E6">
        <w:t>Circumstances under which</w:t>
      </w:r>
      <w:r w:rsidR="00D206F3" w:rsidRPr="001D13E6">
        <w:t xml:space="preserve"> a trial lawyer can decline to take up a case</w:t>
      </w:r>
      <w:bookmarkEnd w:id="4"/>
    </w:p>
    <w:p w14:paraId="4B2F2E76" w14:textId="4B084BA5" w:rsidR="00F80D0B" w:rsidRPr="00975E58" w:rsidRDefault="7AE44DC6" w:rsidP="00975E58">
      <w:pPr>
        <w:spacing w:line="360" w:lineRule="auto"/>
        <w:ind w:left="-20" w:right="-20"/>
        <w:jc w:val="both"/>
        <w:rPr>
          <w:rFonts w:ascii="Times New Roman" w:eastAsia="Times New Roman" w:hAnsi="Times New Roman" w:cs="Times New Roman"/>
          <w:color w:val="000000" w:themeColor="text1"/>
        </w:rPr>
      </w:pPr>
      <w:r w:rsidRPr="00975E58">
        <w:rPr>
          <w:rFonts w:ascii="Times New Roman" w:eastAsia="Times New Roman" w:hAnsi="Times New Roman" w:cs="Times New Roman"/>
          <w:color w:val="000000" w:themeColor="text1"/>
        </w:rPr>
        <w:t xml:space="preserve">Pursuant to the case of </w:t>
      </w:r>
      <w:r w:rsidRPr="00975E58">
        <w:rPr>
          <w:rFonts w:ascii="Times New Roman" w:eastAsia="Times New Roman Italic" w:hAnsi="Times New Roman" w:cs="Times New Roman"/>
          <w:b/>
          <w:bCs/>
          <w:i/>
          <w:iCs/>
          <w:color w:val="000000" w:themeColor="text1"/>
        </w:rPr>
        <w:t>Medcalf v. Weatherill and Another</w:t>
      </w:r>
      <w:r w:rsidRPr="00975E58">
        <w:rPr>
          <w:rFonts w:ascii="Times New Roman" w:eastAsia="Times New Roman Italic" w:hAnsi="Times New Roman" w:cs="Times New Roman"/>
          <w:i/>
          <w:iCs/>
          <w:color w:val="000000" w:themeColor="text1"/>
        </w:rPr>
        <w:t>,</w:t>
      </w:r>
      <w:r w:rsidR="00E9459A" w:rsidRPr="00975E58">
        <w:rPr>
          <w:rStyle w:val="FootnoteReference"/>
          <w:rFonts w:ascii="Times New Roman" w:eastAsia="Times New Roman Italic" w:hAnsi="Times New Roman" w:cs="Times New Roman"/>
          <w:i/>
          <w:iCs/>
          <w:color w:val="000000" w:themeColor="text1"/>
        </w:rPr>
        <w:footnoteReference w:id="8"/>
      </w:r>
      <w:r w:rsidRPr="00975E58">
        <w:rPr>
          <w:rFonts w:ascii="Times New Roman" w:eastAsia="Times New Roman Italic" w:hAnsi="Times New Roman" w:cs="Times New Roman"/>
          <w:i/>
          <w:iCs/>
          <w:color w:val="000000" w:themeColor="text1"/>
        </w:rPr>
        <w:t xml:space="preserve"> </w:t>
      </w:r>
      <w:r w:rsidRPr="00975E58">
        <w:rPr>
          <w:rFonts w:ascii="Times New Roman" w:eastAsia="Times New Roman" w:hAnsi="Times New Roman" w:cs="Times New Roman"/>
          <w:color w:val="000000" w:themeColor="text1"/>
        </w:rPr>
        <w:t xml:space="preserve">Lord Hobhouse of Woodborough reviewed the advocate’s duty thus; “The duty of the advocate is with proper competence to represent his lay client and promote and protect fearlessly and by all proper and lawful means his lay client's best interests. This is a duty which the advocate owes to his client, but it is also </w:t>
      </w:r>
      <w:r w:rsidRPr="00975E58">
        <w:rPr>
          <w:rFonts w:ascii="Times New Roman" w:eastAsia="Times New Roman" w:hAnsi="Times New Roman" w:cs="Times New Roman"/>
          <w:color w:val="000000" w:themeColor="text1"/>
        </w:rPr>
        <w:lastRenderedPageBreak/>
        <w:t>in the public interest that the duty should be performed. This ensures that unwanted clients receive representation as well thus ensuring that the availability of justice is guaranteed.</w:t>
      </w:r>
      <w:r w:rsidR="2DDB3A75" w:rsidRPr="00975E58">
        <w:rPr>
          <w:rStyle w:val="FootnoteReference"/>
          <w:rFonts w:ascii="Times New Roman" w:eastAsia="Times New Roman" w:hAnsi="Times New Roman" w:cs="Times New Roman"/>
          <w:color w:val="000000" w:themeColor="text1"/>
        </w:rPr>
        <w:footnoteReference w:id="9"/>
      </w:r>
    </w:p>
    <w:p w14:paraId="43BEBC90" w14:textId="17D004C7" w:rsidR="00F80D0B" w:rsidRPr="00975E58" w:rsidRDefault="2DDB3A75" w:rsidP="00975E58">
      <w:pPr>
        <w:spacing w:line="360" w:lineRule="auto"/>
        <w:ind w:left="-20" w:right="-20"/>
        <w:jc w:val="both"/>
        <w:rPr>
          <w:rFonts w:ascii="Times New Roman" w:hAnsi="Times New Roman" w:cs="Times New Roman"/>
        </w:rPr>
      </w:pPr>
      <w:r w:rsidRPr="00975E58">
        <w:rPr>
          <w:rFonts w:ascii="Times New Roman" w:eastAsia="Times New Roman" w:hAnsi="Times New Roman" w:cs="Times New Roman"/>
          <w:color w:val="000000" w:themeColor="text1"/>
          <w:szCs w:val="24"/>
        </w:rPr>
        <w:t xml:space="preserve">However, instances arise when the cab rank will not apply to counsel after disqualifying him/herself voluntary. Some of the key reasons for a counsel to reject client’s instructions </w:t>
      </w:r>
      <w:r w:rsidR="00CC6980" w:rsidRPr="00975E58">
        <w:rPr>
          <w:rFonts w:ascii="Times New Roman" w:eastAsia="Times New Roman" w:hAnsi="Times New Roman" w:cs="Times New Roman"/>
          <w:color w:val="000000" w:themeColor="text1"/>
          <w:szCs w:val="24"/>
        </w:rPr>
        <w:t>are:</w:t>
      </w:r>
    </w:p>
    <w:p w14:paraId="454F2AA0" w14:textId="39B18468" w:rsidR="00F80D0B" w:rsidRPr="00975E58" w:rsidRDefault="00DA61F3" w:rsidP="004F4CCD">
      <w:pPr>
        <w:pStyle w:val="ListParagraph"/>
        <w:numPr>
          <w:ilvl w:val="0"/>
          <w:numId w:val="1"/>
        </w:numPr>
        <w:spacing w:after="0" w:line="360" w:lineRule="auto"/>
        <w:jc w:val="both"/>
        <w:rPr>
          <w:rFonts w:ascii="Times New Roman" w:eastAsia="Times New Roman" w:hAnsi="Times New Roman" w:cs="Times New Roman"/>
        </w:rPr>
      </w:pPr>
      <w:r w:rsidRPr="00975E58">
        <w:rPr>
          <w:rFonts w:ascii="Times New Roman" w:eastAsia="Times New Roman" w:hAnsi="Times New Roman" w:cs="Times New Roman"/>
        </w:rPr>
        <w:t>p</w:t>
      </w:r>
      <w:r w:rsidR="7AE44DC6" w:rsidRPr="00975E58">
        <w:rPr>
          <w:rFonts w:ascii="Times New Roman" w:eastAsia="Times New Roman" w:hAnsi="Times New Roman" w:cs="Times New Roman"/>
        </w:rPr>
        <w:t>otential professional embarrassment</w:t>
      </w:r>
      <w:r w:rsidR="00526DD9" w:rsidRPr="00975E58">
        <w:rPr>
          <w:rFonts w:ascii="Times New Roman" w:eastAsia="Times New Roman" w:hAnsi="Times New Roman" w:cs="Times New Roman"/>
        </w:rPr>
        <w:t>:</w:t>
      </w:r>
      <w:r w:rsidR="2DDB3A75" w:rsidRPr="00975E58">
        <w:rPr>
          <w:rStyle w:val="FootnoteReference"/>
          <w:rFonts w:ascii="Times New Roman" w:eastAsia="Times New Roman" w:hAnsi="Times New Roman" w:cs="Times New Roman"/>
        </w:rPr>
        <w:footnoteReference w:id="10"/>
      </w:r>
      <w:r w:rsidR="002E3739" w:rsidRPr="00975E58">
        <w:rPr>
          <w:rFonts w:ascii="Times New Roman" w:eastAsia="Times New Roman" w:hAnsi="Times New Roman" w:cs="Times New Roman"/>
        </w:rPr>
        <w:t xml:space="preserve"> </w:t>
      </w:r>
      <w:r w:rsidR="2DDB3A75" w:rsidRPr="00975E58">
        <w:rPr>
          <w:rFonts w:ascii="Times New Roman" w:eastAsia="Times New Roman" w:hAnsi="Times New Roman" w:cs="Times New Roman"/>
          <w:color w:val="000000" w:themeColor="text1"/>
        </w:rPr>
        <w:t>For example, they are advised if they investigate or collect evidence and that evidence becomes an issue in court, they are prevented from acting as counsel in the case, otherwise they would be professionally embarrassed</w:t>
      </w:r>
      <w:r w:rsidR="00B86CC7" w:rsidRPr="00975E58">
        <w:rPr>
          <w:rFonts w:ascii="Times New Roman" w:eastAsia="Times New Roman" w:hAnsi="Times New Roman" w:cs="Times New Roman"/>
          <w:color w:val="000000" w:themeColor="text1"/>
        </w:rPr>
        <w:t>;</w:t>
      </w:r>
    </w:p>
    <w:p w14:paraId="1A795159" w14:textId="43FD2532" w:rsidR="00F80D0B" w:rsidRPr="00975E58" w:rsidRDefault="00C35F6E" w:rsidP="004F4CCD">
      <w:pPr>
        <w:pStyle w:val="ListParagraph"/>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t</w:t>
      </w:r>
      <w:r w:rsidR="00975E58" w:rsidRPr="00975E58">
        <w:rPr>
          <w:rFonts w:ascii="Times New Roman" w:eastAsia="Times New Roman" w:hAnsi="Times New Roman" w:cs="Times New Roman"/>
        </w:rPr>
        <w:t>he</w:t>
      </w:r>
      <w:r w:rsidR="7AE44DC6" w:rsidRPr="00975E58">
        <w:rPr>
          <w:rFonts w:ascii="Times New Roman" w:eastAsia="Times New Roman" w:hAnsi="Times New Roman" w:cs="Times New Roman"/>
        </w:rPr>
        <w:t xml:space="preserve"> client</w:t>
      </w:r>
      <w:r w:rsidR="061867B2" w:rsidRPr="00975E58">
        <w:rPr>
          <w:rFonts w:ascii="Times New Roman" w:eastAsia="Times New Roman" w:hAnsi="Times New Roman" w:cs="Times New Roman"/>
        </w:rPr>
        <w:t xml:space="preserve"> is</w:t>
      </w:r>
      <w:r w:rsidR="7AE44DC6" w:rsidRPr="00975E58">
        <w:rPr>
          <w:rFonts w:ascii="Times New Roman" w:eastAsia="Times New Roman" w:hAnsi="Times New Roman" w:cs="Times New Roman"/>
        </w:rPr>
        <w:t xml:space="preserve"> not able to afford to pay the advocate or where the advocate has been offered two or more briefs and one of the briefs has a lesser fee, the advocate may refuse the brief with the lesser fee.</w:t>
      </w:r>
      <w:r w:rsidR="28120CA1" w:rsidRPr="00975E58">
        <w:rPr>
          <w:rFonts w:ascii="Times New Roman" w:eastAsia="Times New Roman" w:hAnsi="Times New Roman" w:cs="Times New Roman"/>
        </w:rPr>
        <w:t xml:space="preserve"> </w:t>
      </w:r>
      <w:r w:rsidR="34C9CFF1" w:rsidRPr="00975E58">
        <w:rPr>
          <w:rFonts w:ascii="Times New Roman" w:eastAsia="Times New Roman" w:hAnsi="Times New Roman" w:cs="Times New Roman"/>
        </w:rPr>
        <w:t xml:space="preserve">Advocates are barred from accepting any remuneration less </w:t>
      </w:r>
      <w:r w:rsidR="6725BA7C" w:rsidRPr="00975E58">
        <w:rPr>
          <w:rFonts w:ascii="Times New Roman" w:eastAsia="Times New Roman" w:hAnsi="Times New Roman" w:cs="Times New Roman"/>
        </w:rPr>
        <w:t>than the one provided in the remuneration order</w:t>
      </w:r>
      <w:r w:rsidR="00B86CC7" w:rsidRPr="00975E58">
        <w:rPr>
          <w:rFonts w:ascii="Times New Roman" w:eastAsia="Times New Roman" w:hAnsi="Times New Roman" w:cs="Times New Roman"/>
        </w:rPr>
        <w:t>;</w:t>
      </w:r>
      <w:r w:rsidR="2DDB3A75" w:rsidRPr="00975E58">
        <w:rPr>
          <w:rStyle w:val="FootnoteReference"/>
          <w:rFonts w:ascii="Times New Roman" w:eastAsia="Times New Roman" w:hAnsi="Times New Roman" w:cs="Times New Roman"/>
        </w:rPr>
        <w:footnoteReference w:id="11"/>
      </w:r>
    </w:p>
    <w:p w14:paraId="73AEEB99" w14:textId="42CDE274" w:rsidR="00F80D0B" w:rsidRPr="00975E58" w:rsidRDefault="00DA61F3" w:rsidP="004F4CCD">
      <w:pPr>
        <w:pStyle w:val="ListParagraph"/>
        <w:numPr>
          <w:ilvl w:val="0"/>
          <w:numId w:val="1"/>
        </w:numPr>
        <w:spacing w:line="360" w:lineRule="auto"/>
        <w:jc w:val="both"/>
        <w:rPr>
          <w:rFonts w:ascii="Times New Roman" w:eastAsia="Times New Roman" w:hAnsi="Times New Roman" w:cs="Times New Roman"/>
          <w:szCs w:val="24"/>
        </w:rPr>
      </w:pPr>
      <w:r w:rsidRPr="00975E58">
        <w:rPr>
          <w:rFonts w:ascii="Times New Roman" w:eastAsia="Times New Roman" w:hAnsi="Times New Roman" w:cs="Times New Roman"/>
          <w:szCs w:val="24"/>
        </w:rPr>
        <w:t>l</w:t>
      </w:r>
      <w:r w:rsidR="2DDB3A75" w:rsidRPr="00975E58">
        <w:rPr>
          <w:rFonts w:ascii="Times New Roman" w:eastAsia="Times New Roman" w:hAnsi="Times New Roman" w:cs="Times New Roman"/>
          <w:szCs w:val="24"/>
        </w:rPr>
        <w:t>ack of experience or competence in the client’s case, the trial lawyer has the benefit of declining that case</w:t>
      </w:r>
      <w:r w:rsidR="00B86CC7" w:rsidRPr="00975E58">
        <w:rPr>
          <w:rFonts w:ascii="Times New Roman" w:eastAsia="Times New Roman" w:hAnsi="Times New Roman" w:cs="Times New Roman"/>
          <w:szCs w:val="24"/>
        </w:rPr>
        <w:t>; and</w:t>
      </w:r>
    </w:p>
    <w:p w14:paraId="48D19E42" w14:textId="2C1ED4BD" w:rsidR="00F80D0B" w:rsidRPr="00975E58" w:rsidRDefault="00975E58" w:rsidP="004F4CCD">
      <w:pPr>
        <w:pStyle w:val="ListParagraph"/>
        <w:numPr>
          <w:ilvl w:val="0"/>
          <w:numId w:val="1"/>
        </w:numPr>
        <w:spacing w:after="0" w:line="360" w:lineRule="auto"/>
        <w:jc w:val="both"/>
        <w:rPr>
          <w:rFonts w:ascii="Times New Roman" w:hAnsi="Times New Roman" w:cs="Times New Roman"/>
        </w:rPr>
      </w:pPr>
      <w:r w:rsidRPr="00975E58">
        <w:rPr>
          <w:rFonts w:ascii="Times New Roman" w:eastAsia="Times New Roman" w:hAnsi="Times New Roman" w:cs="Times New Roman"/>
        </w:rPr>
        <w:t>If</w:t>
      </w:r>
      <w:r w:rsidR="7AE44DC6" w:rsidRPr="00975E58">
        <w:rPr>
          <w:rFonts w:ascii="Times New Roman" w:eastAsia="Times New Roman" w:hAnsi="Times New Roman" w:cs="Times New Roman"/>
        </w:rPr>
        <w:t xml:space="preserve"> the trial lawyer is blacklisted by the Bar, the trial lawyer will</w:t>
      </w:r>
      <w:r w:rsidR="24132233" w:rsidRPr="00975E58">
        <w:rPr>
          <w:rFonts w:ascii="Times New Roman" w:eastAsia="Times New Roman" w:hAnsi="Times New Roman" w:cs="Times New Roman"/>
        </w:rPr>
        <w:t xml:space="preserve"> be unqualified and thus</w:t>
      </w:r>
      <w:r w:rsidR="7AE44DC6" w:rsidRPr="00975E58">
        <w:rPr>
          <w:rFonts w:ascii="Times New Roman" w:eastAsia="Times New Roman" w:hAnsi="Times New Roman" w:cs="Times New Roman"/>
        </w:rPr>
        <w:t xml:space="preserve"> lack authority to represent his or her client in any court of law, therefore, unable to take up any client’s instructions</w:t>
      </w:r>
      <w:r w:rsidR="00AE367E" w:rsidRPr="00975E58">
        <w:rPr>
          <w:rFonts w:ascii="Times New Roman" w:eastAsia="Times New Roman" w:hAnsi="Times New Roman" w:cs="Times New Roman"/>
        </w:rPr>
        <w:t xml:space="preserve">. </w:t>
      </w:r>
      <w:r w:rsidR="4A49790D" w:rsidRPr="00975E58">
        <w:rPr>
          <w:rFonts w:ascii="Times New Roman" w:eastAsia="Times New Roman" w:hAnsi="Times New Roman" w:cs="Times New Roman"/>
        </w:rPr>
        <w:t xml:space="preserve">As per the law, unqualified persons cannot </w:t>
      </w:r>
      <w:r w:rsidR="4A49790D" w:rsidRPr="00975E58">
        <w:rPr>
          <w:rFonts w:ascii="Times New Roman" w:hAnsi="Times New Roman" w:cs="Times New Roman"/>
        </w:rPr>
        <w:t>cause any summons or other process to issue, or institute, carry on or defend any suit or other proceedings in the name of any other person in any court of civil or criminal jurisdiction</w:t>
      </w:r>
      <w:r w:rsidR="54C80884" w:rsidRPr="00975E58">
        <w:rPr>
          <w:rFonts w:ascii="Times New Roman" w:hAnsi="Times New Roman" w:cs="Times New Roman"/>
        </w:rPr>
        <w:t>.</w:t>
      </w:r>
      <w:r w:rsidR="2DDB3A75" w:rsidRPr="00975E58">
        <w:rPr>
          <w:rStyle w:val="FootnoteReference"/>
          <w:rFonts w:ascii="Times New Roman" w:hAnsi="Times New Roman" w:cs="Times New Roman"/>
        </w:rPr>
        <w:footnoteReference w:id="12"/>
      </w:r>
    </w:p>
    <w:p w14:paraId="460E3E93" w14:textId="77777777" w:rsidR="00526DD9" w:rsidRPr="00975E58" w:rsidRDefault="00526DD9" w:rsidP="00975E58">
      <w:pPr>
        <w:pStyle w:val="ListParagraph"/>
        <w:spacing w:after="0" w:line="360" w:lineRule="auto"/>
        <w:ind w:left="502"/>
        <w:jc w:val="both"/>
        <w:rPr>
          <w:rFonts w:ascii="Times New Roman" w:hAnsi="Times New Roman" w:cs="Times New Roman"/>
        </w:rPr>
      </w:pPr>
    </w:p>
    <w:p w14:paraId="32C7350C" w14:textId="70301F76" w:rsidR="00F80D0B" w:rsidRPr="00975E58" w:rsidRDefault="7AE44DC6" w:rsidP="00975E58">
      <w:pPr>
        <w:spacing w:line="360" w:lineRule="auto"/>
        <w:ind w:left="-20" w:right="-20"/>
        <w:jc w:val="both"/>
        <w:rPr>
          <w:rFonts w:ascii="Times New Roman" w:hAnsi="Times New Roman" w:cs="Times New Roman"/>
        </w:rPr>
      </w:pPr>
      <w:r w:rsidRPr="00975E58">
        <w:rPr>
          <w:rFonts w:ascii="Times New Roman" w:eastAsia="Times New Roman" w:hAnsi="Times New Roman" w:cs="Times New Roman"/>
          <w:color w:val="000000" w:themeColor="text1"/>
        </w:rPr>
        <w:t>Circumstances resulting to a conflict of interest may also be a basis for a counsel to abdicate from a case. The conflicting interest may take the form of the advocate having been consulted by the other side which may result to simultaneous representation. Another conflict may result from the lawyer representing two clients in two different cases in which the first to be decided will set a precedent for the other. That form of conflict is referred to as issue conflict.</w:t>
      </w:r>
    </w:p>
    <w:p w14:paraId="62A72F85" w14:textId="75469AC0" w:rsidR="00F80D0B" w:rsidRPr="00975E58" w:rsidRDefault="7AE44DC6" w:rsidP="00975E58">
      <w:pPr>
        <w:spacing w:line="360" w:lineRule="auto"/>
        <w:ind w:left="-20" w:right="-20"/>
        <w:jc w:val="both"/>
        <w:rPr>
          <w:rFonts w:ascii="Times New Roman" w:hAnsi="Times New Roman" w:cs="Times New Roman"/>
        </w:rPr>
      </w:pPr>
      <w:r w:rsidRPr="00975E58">
        <w:rPr>
          <w:rFonts w:ascii="Times New Roman" w:eastAsia="Times New Roman" w:hAnsi="Times New Roman" w:cs="Times New Roman"/>
          <w:color w:val="000000" w:themeColor="text1"/>
        </w:rPr>
        <w:t xml:space="preserve">Successive representation may also result into a conflict whereby the advocate representing a client adversely affects the confidentiality of a former client. </w:t>
      </w:r>
      <w:r w:rsidR="3E211A54" w:rsidRPr="00975E58">
        <w:rPr>
          <w:rFonts w:ascii="Times New Roman" w:eastAsia="Times New Roman" w:hAnsi="Times New Roman" w:cs="Times New Roman"/>
          <w:color w:val="000000" w:themeColor="text1"/>
        </w:rPr>
        <w:t>Generally</w:t>
      </w:r>
      <w:r w:rsidRPr="00975E58">
        <w:rPr>
          <w:rFonts w:ascii="Times New Roman" w:eastAsia="Times New Roman" w:hAnsi="Times New Roman" w:cs="Times New Roman"/>
          <w:color w:val="000000" w:themeColor="text1"/>
        </w:rPr>
        <w:t xml:space="preserve">, a firm of advocates that represented a client are not barred from representing an existing client in a case against the former client. However, the advocate would not be allowed to represent the existing client </w:t>
      </w:r>
      <w:r w:rsidRPr="00975E58">
        <w:rPr>
          <w:rFonts w:ascii="Times New Roman" w:eastAsia="Times New Roman" w:hAnsi="Times New Roman" w:cs="Times New Roman"/>
          <w:color w:val="000000" w:themeColor="text1"/>
        </w:rPr>
        <w:lastRenderedPageBreak/>
        <w:t>against a former client if a reasonable man with knowledge of the facts would reasonably anticipate breach of confidentiality</w:t>
      </w:r>
      <w:r w:rsidR="00356338" w:rsidRPr="00975E58">
        <w:rPr>
          <w:rFonts w:ascii="Times New Roman" w:eastAsia="Times New Roman" w:hAnsi="Times New Roman" w:cs="Times New Roman"/>
          <w:color w:val="000000" w:themeColor="text1"/>
        </w:rPr>
        <w:t>,</w:t>
      </w:r>
      <w:r w:rsidR="2DDB3A75" w:rsidRPr="00975E58">
        <w:rPr>
          <w:rStyle w:val="FootnoteReference"/>
          <w:rFonts w:ascii="Times New Roman" w:eastAsia="Times New Roman" w:hAnsi="Times New Roman" w:cs="Times New Roman"/>
          <w:color w:val="000000" w:themeColor="text1"/>
        </w:rPr>
        <w:footnoteReference w:id="13"/>
      </w:r>
      <w:r w:rsidRPr="00975E58">
        <w:rPr>
          <w:rFonts w:ascii="Times New Roman" w:eastAsia="Times New Roman" w:hAnsi="Times New Roman" w:cs="Times New Roman"/>
          <w:color w:val="000000" w:themeColor="text1"/>
        </w:rPr>
        <w:t xml:space="preserve"> Gacheche J upheld the above in </w:t>
      </w:r>
      <w:r w:rsidRPr="00975E58">
        <w:rPr>
          <w:rFonts w:ascii="Times New Roman" w:eastAsia="Times New Roman" w:hAnsi="Times New Roman" w:cs="Times New Roman"/>
          <w:b/>
          <w:i/>
          <w:iCs/>
          <w:color w:val="000000" w:themeColor="text1"/>
        </w:rPr>
        <w:t>Simba Hills Farm Ltd v Sultan Hasham Lalji &amp; 5 Others</w:t>
      </w:r>
      <w:r w:rsidR="2DDB3A75" w:rsidRPr="00975E58">
        <w:rPr>
          <w:rStyle w:val="FootnoteReference"/>
          <w:rFonts w:ascii="Times New Roman" w:eastAsia="Times New Roman" w:hAnsi="Times New Roman" w:cs="Times New Roman"/>
          <w:color w:val="000000" w:themeColor="text1"/>
        </w:rPr>
        <w:footnoteReference w:id="14"/>
      </w:r>
      <w:r w:rsidRPr="00975E58">
        <w:rPr>
          <w:rFonts w:ascii="Times New Roman" w:eastAsia="Times New Roman" w:hAnsi="Times New Roman" w:cs="Times New Roman"/>
          <w:color w:val="000000" w:themeColor="text1"/>
        </w:rPr>
        <w:t xml:space="preserve"> when she pointed out in a ruling that a counsel should never enter into the arena by adducing evidence in a matter in which he has acted for either party for that would amount to conflict of interest.</w:t>
      </w:r>
    </w:p>
    <w:p w14:paraId="0C38B5FE" w14:textId="5472DA86" w:rsidR="009D4E15" w:rsidRPr="00975E58" w:rsidRDefault="2DDB3A75" w:rsidP="00975E58">
      <w:pPr>
        <w:spacing w:line="360" w:lineRule="auto"/>
        <w:ind w:left="-20" w:right="-20"/>
        <w:jc w:val="both"/>
        <w:rPr>
          <w:rFonts w:ascii="Times New Roman" w:eastAsia="Times New Roman" w:hAnsi="Times New Roman" w:cs="Times New Roman"/>
          <w:color w:val="000000" w:themeColor="text1"/>
        </w:rPr>
      </w:pPr>
      <w:r w:rsidRPr="00975E58">
        <w:rPr>
          <w:rFonts w:ascii="Times New Roman" w:eastAsia="Times New Roman" w:hAnsi="Times New Roman" w:cs="Times New Roman"/>
          <w:color w:val="000000" w:themeColor="text1"/>
        </w:rPr>
        <w:t xml:space="preserve">Other reasons </w:t>
      </w:r>
      <w:bookmarkStart w:id="5" w:name="_Int_NnHnquq0"/>
      <w:r w:rsidRPr="00975E58">
        <w:rPr>
          <w:rFonts w:ascii="Times New Roman" w:eastAsia="Times New Roman" w:hAnsi="Times New Roman" w:cs="Times New Roman"/>
          <w:color w:val="000000" w:themeColor="text1"/>
        </w:rPr>
        <w:t>include</w:t>
      </w:r>
      <w:r w:rsidR="009C218A" w:rsidRPr="00975E58">
        <w:rPr>
          <w:rFonts w:ascii="Times New Roman" w:eastAsia="Times New Roman" w:hAnsi="Times New Roman" w:cs="Times New Roman"/>
          <w:color w:val="000000" w:themeColor="text1"/>
        </w:rPr>
        <w:t>,</w:t>
      </w:r>
      <w:bookmarkEnd w:id="5"/>
      <w:r w:rsidRPr="00975E58">
        <w:rPr>
          <w:rFonts w:ascii="Times New Roman" w:eastAsia="Times New Roman" w:hAnsi="Times New Roman" w:cs="Times New Roman"/>
          <w:color w:val="000000" w:themeColor="text1"/>
        </w:rPr>
        <w:t xml:space="preserve"> a potential clash with office appointment the advocate holds and his or her duties as an advocate</w:t>
      </w:r>
      <w:r w:rsidR="009C218A" w:rsidRPr="00975E58">
        <w:rPr>
          <w:rFonts w:ascii="Times New Roman" w:eastAsia="Times New Roman" w:hAnsi="Times New Roman" w:cs="Times New Roman"/>
          <w:color w:val="000000" w:themeColor="text1"/>
        </w:rPr>
        <w:t>,</w:t>
      </w:r>
      <w:r w:rsidRPr="00975E58">
        <w:rPr>
          <w:rFonts w:ascii="Times New Roman" w:eastAsia="Times New Roman" w:hAnsi="Times New Roman" w:cs="Times New Roman"/>
          <w:color w:val="000000" w:themeColor="text1"/>
        </w:rPr>
        <w:t xml:space="preserve"> if he or she takes the </w:t>
      </w:r>
      <w:r w:rsidR="009F7216" w:rsidRPr="00975E58">
        <w:rPr>
          <w:rFonts w:ascii="Times New Roman" w:eastAsia="Times New Roman" w:hAnsi="Times New Roman" w:cs="Times New Roman"/>
          <w:color w:val="000000" w:themeColor="text1"/>
        </w:rPr>
        <w:t>brief when</w:t>
      </w:r>
      <w:r w:rsidRPr="00975E58">
        <w:rPr>
          <w:rFonts w:ascii="Times New Roman" w:eastAsia="Times New Roman" w:hAnsi="Times New Roman" w:cs="Times New Roman"/>
          <w:color w:val="000000" w:themeColor="text1"/>
        </w:rPr>
        <w:t xml:space="preserve"> the advocate lacks the requisite skill and experience in the subject matter at hand and if the advocate has too much work that he or she cannot carry out the brief.</w:t>
      </w:r>
    </w:p>
    <w:p w14:paraId="290A5436" w14:textId="2E742BB5" w:rsidR="00D5683E" w:rsidRPr="001D13E6" w:rsidRDefault="00D5683E" w:rsidP="00AE367E">
      <w:pPr>
        <w:pStyle w:val="Heading2"/>
      </w:pPr>
      <w:bookmarkStart w:id="6" w:name="_Toc160791758"/>
      <w:r w:rsidRPr="001D13E6">
        <w:t>Advantages/Arguments for using the Cab Rank Rule</w:t>
      </w:r>
      <w:bookmarkEnd w:id="6"/>
      <w:r w:rsidRPr="001D13E6">
        <w:t xml:space="preserve"> </w:t>
      </w:r>
    </w:p>
    <w:p w14:paraId="4E43D5E3" w14:textId="16E6B21F" w:rsidR="00D1094B" w:rsidRDefault="4175AE18" w:rsidP="00231BB7">
      <w:pPr>
        <w:pStyle w:val="ListParagraph"/>
        <w:numPr>
          <w:ilvl w:val="0"/>
          <w:numId w:val="24"/>
        </w:numPr>
        <w:shd w:val="clear" w:color="auto" w:fill="FFFFFF" w:themeFill="background1"/>
        <w:spacing w:after="0" w:line="360" w:lineRule="auto"/>
        <w:jc w:val="both"/>
        <w:rPr>
          <w:rFonts w:ascii="Times New Roman" w:eastAsia="Times New Roman" w:hAnsi="Times New Roman" w:cs="Times New Roman"/>
          <w:color w:val="000000"/>
          <w:kern w:val="0"/>
          <w:lang w:eastAsia="en-GB"/>
          <w14:ligatures w14:val="none"/>
        </w:rPr>
      </w:pPr>
      <w:r w:rsidRPr="00D1094B">
        <w:rPr>
          <w:rFonts w:ascii="Times New Roman" w:eastAsia="Times New Roman" w:hAnsi="Times New Roman" w:cs="Times New Roman"/>
          <w:color w:val="000000"/>
          <w:kern w:val="0"/>
          <w:lang w:eastAsia="en-GB"/>
          <w14:ligatures w14:val="none"/>
        </w:rPr>
        <w:t xml:space="preserve">The </w:t>
      </w:r>
      <w:r w:rsidR="50CA3B76" w:rsidRPr="00D1094B">
        <w:rPr>
          <w:rFonts w:ascii="Times New Roman" w:eastAsia="Times New Roman" w:hAnsi="Times New Roman" w:cs="Times New Roman"/>
          <w:color w:val="000000"/>
          <w:kern w:val="0"/>
          <w:lang w:eastAsia="en-GB"/>
          <w14:ligatures w14:val="none"/>
        </w:rPr>
        <w:t>cab rank</w:t>
      </w:r>
      <w:r w:rsidR="3DE823BB" w:rsidRPr="00D1094B">
        <w:rPr>
          <w:rFonts w:ascii="Times New Roman" w:eastAsia="Times New Roman" w:hAnsi="Times New Roman" w:cs="Times New Roman"/>
          <w:color w:val="000000"/>
          <w:kern w:val="0"/>
          <w:lang w:eastAsia="en-GB"/>
          <w14:ligatures w14:val="none"/>
        </w:rPr>
        <w:t xml:space="preserve"> rule </w:t>
      </w:r>
      <w:r w:rsidR="25F0F89E" w:rsidRPr="00D1094B">
        <w:rPr>
          <w:rFonts w:ascii="Times New Roman" w:eastAsia="Times New Roman" w:hAnsi="Times New Roman" w:cs="Times New Roman"/>
          <w:color w:val="000000"/>
          <w:kern w:val="0"/>
          <w:lang w:eastAsia="en-GB"/>
          <w14:ligatures w14:val="none"/>
        </w:rPr>
        <w:t>promotes access</w:t>
      </w:r>
      <w:r w:rsidR="172DE7AF" w:rsidRPr="00D1094B">
        <w:rPr>
          <w:rFonts w:ascii="Times New Roman" w:eastAsia="Times New Roman" w:hAnsi="Times New Roman" w:cs="Times New Roman"/>
          <w:color w:val="000000"/>
          <w:kern w:val="0"/>
          <w:lang w:eastAsia="en-GB"/>
          <w14:ligatures w14:val="none"/>
        </w:rPr>
        <w:t xml:space="preserve"> </w:t>
      </w:r>
      <w:r w:rsidR="73646D1D" w:rsidRPr="00D1094B">
        <w:rPr>
          <w:rFonts w:ascii="Times New Roman" w:eastAsia="Times New Roman" w:hAnsi="Times New Roman" w:cs="Times New Roman"/>
          <w:color w:val="000000"/>
          <w:kern w:val="0"/>
          <w:lang w:eastAsia="en-GB"/>
          <w14:ligatures w14:val="none"/>
        </w:rPr>
        <w:t xml:space="preserve">to </w:t>
      </w:r>
      <w:r w:rsidR="7177C8DD" w:rsidRPr="00D1094B">
        <w:rPr>
          <w:rFonts w:ascii="Times New Roman" w:eastAsia="Times New Roman" w:hAnsi="Times New Roman" w:cs="Times New Roman"/>
          <w:color w:val="000000"/>
          <w:kern w:val="0"/>
          <w:lang w:eastAsia="en-GB"/>
          <w14:ligatures w14:val="none"/>
        </w:rPr>
        <w:t>justice to</w:t>
      </w:r>
      <w:r w:rsidR="42270C71" w:rsidRPr="00D1094B">
        <w:rPr>
          <w:rFonts w:ascii="Times New Roman" w:eastAsia="Times New Roman" w:hAnsi="Times New Roman" w:cs="Times New Roman"/>
          <w:color w:val="000000"/>
          <w:kern w:val="0"/>
          <w:lang w:eastAsia="en-GB"/>
          <w14:ligatures w14:val="none"/>
        </w:rPr>
        <w:t xml:space="preserve"> all, </w:t>
      </w:r>
      <w:r w:rsidR="636E17A6" w:rsidRPr="00D1094B">
        <w:rPr>
          <w:rFonts w:ascii="Times New Roman" w:eastAsia="Times New Roman" w:hAnsi="Times New Roman" w:cs="Times New Roman"/>
          <w:color w:val="000000"/>
          <w:kern w:val="0"/>
          <w:lang w:eastAsia="en-GB"/>
          <w14:ligatures w14:val="none"/>
        </w:rPr>
        <w:t>even those</w:t>
      </w:r>
      <w:r w:rsidR="73C01B73" w:rsidRPr="00D1094B">
        <w:rPr>
          <w:rFonts w:ascii="Times New Roman" w:eastAsia="Times New Roman" w:hAnsi="Times New Roman" w:cs="Times New Roman"/>
          <w:color w:val="000000"/>
          <w:kern w:val="0"/>
          <w:lang w:eastAsia="en-GB"/>
          <w14:ligatures w14:val="none"/>
        </w:rPr>
        <w:t xml:space="preserve"> </w:t>
      </w:r>
      <w:r w:rsidR="5A60B323" w:rsidRPr="00D1094B">
        <w:rPr>
          <w:rFonts w:ascii="Times New Roman" w:eastAsia="Times New Roman" w:hAnsi="Times New Roman" w:cs="Times New Roman"/>
          <w:color w:val="000000"/>
          <w:kern w:val="0"/>
          <w:lang w:eastAsia="en-GB"/>
          <w14:ligatures w14:val="none"/>
        </w:rPr>
        <w:t xml:space="preserve">that </w:t>
      </w:r>
      <w:r w:rsidR="0493A518" w:rsidRPr="00D1094B">
        <w:rPr>
          <w:rFonts w:ascii="Times New Roman" w:eastAsia="Times New Roman" w:hAnsi="Times New Roman" w:cs="Times New Roman"/>
          <w:color w:val="000000"/>
          <w:kern w:val="0"/>
          <w:lang w:eastAsia="en-GB"/>
          <w14:ligatures w14:val="none"/>
        </w:rPr>
        <w:t>are unpopular</w:t>
      </w:r>
      <w:r w:rsidR="2F6218C0" w:rsidRPr="00D1094B">
        <w:rPr>
          <w:rFonts w:ascii="Times New Roman" w:eastAsia="Times New Roman" w:hAnsi="Times New Roman" w:cs="Times New Roman"/>
          <w:color w:val="000000"/>
          <w:kern w:val="0"/>
          <w:lang w:eastAsia="en-GB"/>
          <w14:ligatures w14:val="none"/>
        </w:rPr>
        <w:t xml:space="preserve"> or are</w:t>
      </w:r>
      <w:r w:rsidR="099BC72B" w:rsidRPr="00D1094B">
        <w:rPr>
          <w:rFonts w:ascii="Times New Roman" w:eastAsia="Times New Roman" w:hAnsi="Times New Roman" w:cs="Times New Roman"/>
          <w:color w:val="000000"/>
          <w:kern w:val="0"/>
          <w:lang w:eastAsia="en-GB"/>
          <w14:ligatures w14:val="none"/>
        </w:rPr>
        <w:t xml:space="preserve"> </w:t>
      </w:r>
      <w:r w:rsidR="00D5683E" w:rsidRPr="00D1094B">
        <w:rPr>
          <w:rFonts w:ascii="Times New Roman" w:eastAsia="Times New Roman" w:hAnsi="Times New Roman" w:cs="Times New Roman"/>
          <w:color w:val="000000"/>
          <w:kern w:val="0"/>
          <w:lang w:eastAsia="en-GB"/>
          <w14:ligatures w14:val="none"/>
        </w:rPr>
        <w:t xml:space="preserve">perceived to be reprehensible. It ensures that all are on an equal footing in court since everyone </w:t>
      </w:r>
      <w:r w:rsidR="00D1094B">
        <w:rPr>
          <w:rFonts w:ascii="Times New Roman" w:eastAsia="Times New Roman" w:hAnsi="Times New Roman" w:cs="Times New Roman"/>
          <w:color w:val="000000"/>
          <w:kern w:val="0"/>
          <w:lang w:eastAsia="en-GB"/>
          <w14:ligatures w14:val="none"/>
        </w:rPr>
        <w:t xml:space="preserve"> </w:t>
      </w:r>
      <w:r w:rsidR="00D5683E" w:rsidRPr="00D1094B">
        <w:rPr>
          <w:rFonts w:ascii="Times New Roman" w:eastAsia="Times New Roman" w:hAnsi="Times New Roman" w:cs="Times New Roman"/>
          <w:color w:val="000000"/>
          <w:kern w:val="0"/>
          <w:lang w:eastAsia="en-GB"/>
          <w14:ligatures w14:val="none"/>
        </w:rPr>
        <w:t>not only gets legal representation, but legal representation of their choice</w:t>
      </w:r>
      <w:r w:rsidR="6B113279" w:rsidRPr="00D1094B">
        <w:rPr>
          <w:rFonts w:ascii="Times New Roman" w:eastAsia="Times New Roman" w:hAnsi="Times New Roman" w:cs="Times New Roman"/>
          <w:color w:val="000000"/>
          <w:kern w:val="0"/>
          <w:lang w:eastAsia="en-GB"/>
          <w14:ligatures w14:val="none"/>
        </w:rPr>
        <w:t xml:space="preserve">. </w:t>
      </w:r>
    </w:p>
    <w:p w14:paraId="57A98B9D" w14:textId="77777777" w:rsidR="00D1094B" w:rsidRDefault="3B0F17B4" w:rsidP="00231BB7">
      <w:pPr>
        <w:pStyle w:val="ListParagraph"/>
        <w:numPr>
          <w:ilvl w:val="0"/>
          <w:numId w:val="24"/>
        </w:numPr>
        <w:shd w:val="clear" w:color="auto" w:fill="FFFFFF" w:themeFill="background1"/>
        <w:spacing w:after="0" w:line="360" w:lineRule="auto"/>
        <w:jc w:val="both"/>
        <w:rPr>
          <w:rFonts w:ascii="Times New Roman" w:eastAsia="Times New Roman" w:hAnsi="Times New Roman" w:cs="Times New Roman"/>
          <w:color w:val="000000"/>
          <w:kern w:val="0"/>
          <w:lang w:eastAsia="en-GB"/>
          <w14:ligatures w14:val="none"/>
        </w:rPr>
      </w:pPr>
      <w:r w:rsidRPr="00D1094B">
        <w:rPr>
          <w:rFonts w:ascii="Times New Roman" w:eastAsia="Times New Roman" w:hAnsi="Times New Roman" w:cs="Times New Roman"/>
          <w:color w:val="000000"/>
          <w:kern w:val="0"/>
          <w:lang w:eastAsia="en-GB"/>
          <w14:ligatures w14:val="none"/>
        </w:rPr>
        <w:t xml:space="preserve">Cab </w:t>
      </w:r>
      <w:r w:rsidR="1F75565E" w:rsidRPr="00D1094B">
        <w:rPr>
          <w:rFonts w:ascii="Times New Roman" w:eastAsia="Times New Roman" w:hAnsi="Times New Roman" w:cs="Times New Roman"/>
          <w:color w:val="000000"/>
          <w:kern w:val="0"/>
          <w:lang w:eastAsia="en-GB"/>
          <w14:ligatures w14:val="none"/>
        </w:rPr>
        <w:t>rank rule</w:t>
      </w:r>
      <w:r w:rsidR="12EC46C5" w:rsidRPr="00D1094B">
        <w:rPr>
          <w:rFonts w:ascii="Times New Roman" w:eastAsia="Times New Roman" w:hAnsi="Times New Roman" w:cs="Times New Roman"/>
          <w:color w:val="000000"/>
          <w:kern w:val="0"/>
          <w:lang w:eastAsia="en-GB"/>
          <w14:ligatures w14:val="none"/>
        </w:rPr>
        <w:t xml:space="preserve"> </w:t>
      </w:r>
      <w:r w:rsidR="4962E68F" w:rsidRPr="00D1094B">
        <w:rPr>
          <w:rFonts w:ascii="Times New Roman" w:eastAsia="Times New Roman" w:hAnsi="Times New Roman" w:cs="Times New Roman"/>
          <w:color w:val="000000"/>
          <w:kern w:val="0"/>
          <w:lang w:eastAsia="en-GB"/>
          <w14:ligatures w14:val="none"/>
        </w:rPr>
        <w:t xml:space="preserve">provides </w:t>
      </w:r>
      <w:r w:rsidR="38723AAA" w:rsidRPr="00D1094B">
        <w:rPr>
          <w:rFonts w:ascii="Times New Roman" w:eastAsia="Times New Roman" w:hAnsi="Times New Roman" w:cs="Times New Roman"/>
          <w:color w:val="000000"/>
          <w:kern w:val="0"/>
          <w:lang w:eastAsia="en-GB"/>
          <w14:ligatures w14:val="none"/>
        </w:rPr>
        <w:t>advocates with</w:t>
      </w:r>
      <w:r w:rsidR="55A0D559" w:rsidRPr="00D1094B">
        <w:rPr>
          <w:rFonts w:ascii="Times New Roman" w:eastAsia="Times New Roman" w:hAnsi="Times New Roman" w:cs="Times New Roman"/>
          <w:color w:val="000000"/>
          <w:kern w:val="0"/>
          <w:lang w:eastAsia="en-GB"/>
          <w14:ligatures w14:val="none"/>
        </w:rPr>
        <w:t xml:space="preserve"> </w:t>
      </w:r>
      <w:r w:rsidR="71FD9CE7" w:rsidRPr="00D1094B">
        <w:rPr>
          <w:rFonts w:ascii="Times New Roman" w:eastAsia="Times New Roman" w:hAnsi="Times New Roman" w:cs="Times New Roman"/>
          <w:color w:val="000000"/>
          <w:kern w:val="0"/>
          <w:lang w:eastAsia="en-GB"/>
          <w14:ligatures w14:val="none"/>
        </w:rPr>
        <w:t xml:space="preserve">a </w:t>
      </w:r>
      <w:r w:rsidR="5DE73C31" w:rsidRPr="00D1094B">
        <w:rPr>
          <w:rFonts w:ascii="Times New Roman" w:eastAsia="Times New Roman" w:hAnsi="Times New Roman" w:cs="Times New Roman"/>
          <w:color w:val="000000"/>
          <w:kern w:val="0"/>
          <w:lang w:eastAsia="en-GB"/>
          <w14:ligatures w14:val="none"/>
        </w:rPr>
        <w:t>justification for</w:t>
      </w:r>
      <w:r w:rsidR="786158C7" w:rsidRPr="00D1094B">
        <w:rPr>
          <w:rFonts w:ascii="Times New Roman" w:eastAsia="Times New Roman" w:hAnsi="Times New Roman" w:cs="Times New Roman"/>
          <w:color w:val="000000"/>
          <w:kern w:val="0"/>
          <w:lang w:eastAsia="en-GB"/>
          <w14:ligatures w14:val="none"/>
        </w:rPr>
        <w:t xml:space="preserve"> </w:t>
      </w:r>
      <w:r w:rsidR="49C416B3" w:rsidRPr="00D1094B">
        <w:rPr>
          <w:rFonts w:ascii="Times New Roman" w:eastAsia="Times New Roman" w:hAnsi="Times New Roman" w:cs="Times New Roman"/>
          <w:color w:val="000000"/>
          <w:kern w:val="0"/>
          <w:lang w:eastAsia="en-GB"/>
          <w14:ligatures w14:val="none"/>
        </w:rPr>
        <w:t xml:space="preserve">the </w:t>
      </w:r>
      <w:r w:rsidR="051D114A" w:rsidRPr="00D1094B">
        <w:rPr>
          <w:rFonts w:ascii="Times New Roman" w:eastAsia="Times New Roman" w:hAnsi="Times New Roman" w:cs="Times New Roman"/>
          <w:color w:val="000000"/>
          <w:kern w:val="0"/>
          <w:lang w:eastAsia="en-GB"/>
          <w14:ligatures w14:val="none"/>
        </w:rPr>
        <w:t xml:space="preserve">defence </w:t>
      </w:r>
      <w:r w:rsidR="525BDBE1" w:rsidRPr="00D1094B">
        <w:rPr>
          <w:rFonts w:ascii="Times New Roman" w:eastAsia="Times New Roman" w:hAnsi="Times New Roman" w:cs="Times New Roman"/>
          <w:color w:val="000000"/>
          <w:kern w:val="0"/>
          <w:lang w:eastAsia="en-GB"/>
          <w14:ligatures w14:val="none"/>
        </w:rPr>
        <w:t>of certain</w:t>
      </w:r>
      <w:r w:rsidR="48F4EB8E" w:rsidRPr="00D1094B">
        <w:rPr>
          <w:rFonts w:ascii="Times New Roman" w:eastAsia="Times New Roman" w:hAnsi="Times New Roman" w:cs="Times New Roman"/>
          <w:color w:val="000000"/>
          <w:kern w:val="0"/>
          <w:lang w:eastAsia="en-GB"/>
          <w14:ligatures w14:val="none"/>
        </w:rPr>
        <w:t xml:space="preserve"> individuals</w:t>
      </w:r>
      <w:r w:rsidR="00D1094B">
        <w:rPr>
          <w:rFonts w:ascii="Times New Roman" w:eastAsia="Times New Roman" w:hAnsi="Times New Roman" w:cs="Times New Roman"/>
          <w:color w:val="000000"/>
          <w:kern w:val="0"/>
          <w:lang w:eastAsia="en-GB"/>
          <w14:ligatures w14:val="none"/>
        </w:rPr>
        <w:t xml:space="preserve"> </w:t>
      </w:r>
      <w:r w:rsidR="00D5683E" w:rsidRPr="00D1094B">
        <w:rPr>
          <w:rFonts w:ascii="Times New Roman" w:eastAsia="Times New Roman" w:hAnsi="Times New Roman" w:cs="Times New Roman"/>
          <w:color w:val="000000"/>
          <w:kern w:val="0"/>
          <w:lang w:eastAsia="en-GB"/>
          <w14:ligatures w14:val="none"/>
        </w:rPr>
        <w:t xml:space="preserve">which would otherwise lead to public reprimand and social stigma. Since the principle makes it </w:t>
      </w:r>
      <w:r w:rsidR="350C1785" w:rsidRPr="00D1094B">
        <w:rPr>
          <w:rFonts w:ascii="Times New Roman" w:eastAsia="Times New Roman" w:hAnsi="Times New Roman" w:cs="Times New Roman"/>
          <w:color w:val="000000"/>
          <w:kern w:val="0"/>
          <w:lang w:eastAsia="en-GB"/>
          <w14:ligatures w14:val="none"/>
        </w:rPr>
        <w:t xml:space="preserve">an </w:t>
      </w:r>
      <w:r w:rsidR="46208A98" w:rsidRPr="00D1094B">
        <w:rPr>
          <w:rFonts w:ascii="Times New Roman" w:eastAsia="Times New Roman" w:hAnsi="Times New Roman" w:cs="Times New Roman"/>
          <w:color w:val="000000"/>
          <w:kern w:val="0"/>
          <w:lang w:eastAsia="en-GB"/>
          <w14:ligatures w14:val="none"/>
        </w:rPr>
        <w:t>obligation to represent</w:t>
      </w:r>
      <w:r w:rsidR="2B0303B6" w:rsidRPr="00D1094B">
        <w:rPr>
          <w:rFonts w:ascii="Times New Roman" w:eastAsia="Times New Roman" w:hAnsi="Times New Roman" w:cs="Times New Roman"/>
          <w:color w:val="000000"/>
          <w:kern w:val="0"/>
          <w:lang w:eastAsia="en-GB"/>
          <w14:ligatures w14:val="none"/>
        </w:rPr>
        <w:t xml:space="preserve"> </w:t>
      </w:r>
      <w:r w:rsidR="165AA6EF" w:rsidRPr="00D1094B">
        <w:rPr>
          <w:rFonts w:ascii="Times New Roman" w:eastAsia="Times New Roman" w:hAnsi="Times New Roman" w:cs="Times New Roman"/>
          <w:color w:val="000000"/>
          <w:kern w:val="0"/>
          <w:lang w:eastAsia="en-GB"/>
          <w14:ligatures w14:val="none"/>
        </w:rPr>
        <w:t xml:space="preserve">a </w:t>
      </w:r>
      <w:r w:rsidR="202352A2" w:rsidRPr="00D1094B">
        <w:rPr>
          <w:rFonts w:ascii="Times New Roman" w:eastAsia="Times New Roman" w:hAnsi="Times New Roman" w:cs="Times New Roman"/>
          <w:color w:val="000000"/>
          <w:kern w:val="0"/>
          <w:lang w:eastAsia="en-GB"/>
          <w14:ligatures w14:val="none"/>
        </w:rPr>
        <w:t>client irrespective</w:t>
      </w:r>
      <w:r w:rsidR="3F39448B" w:rsidRPr="00D1094B">
        <w:rPr>
          <w:rFonts w:ascii="Times New Roman" w:eastAsia="Times New Roman" w:hAnsi="Times New Roman" w:cs="Times New Roman"/>
          <w:color w:val="000000"/>
          <w:kern w:val="0"/>
          <w:lang w:eastAsia="en-GB"/>
          <w14:ligatures w14:val="none"/>
        </w:rPr>
        <w:t xml:space="preserve"> </w:t>
      </w:r>
      <w:r w:rsidR="25C20611" w:rsidRPr="00D1094B">
        <w:rPr>
          <w:rFonts w:ascii="Times New Roman" w:eastAsia="Times New Roman" w:hAnsi="Times New Roman" w:cs="Times New Roman"/>
          <w:color w:val="000000"/>
          <w:kern w:val="0"/>
          <w:lang w:eastAsia="en-GB"/>
          <w14:ligatures w14:val="none"/>
        </w:rPr>
        <w:t>of the</w:t>
      </w:r>
      <w:r w:rsidR="3A347EFB" w:rsidRPr="00D1094B">
        <w:rPr>
          <w:rFonts w:ascii="Times New Roman" w:eastAsia="Times New Roman" w:hAnsi="Times New Roman" w:cs="Times New Roman"/>
          <w:color w:val="000000"/>
          <w:kern w:val="0"/>
          <w:lang w:eastAsia="en-GB"/>
          <w14:ligatures w14:val="none"/>
        </w:rPr>
        <w:t xml:space="preserve"> </w:t>
      </w:r>
      <w:r w:rsidR="0F45CA36" w:rsidRPr="00D1094B">
        <w:rPr>
          <w:rFonts w:ascii="Times New Roman" w:eastAsia="Times New Roman" w:hAnsi="Times New Roman" w:cs="Times New Roman"/>
          <w:color w:val="000000"/>
          <w:kern w:val="0"/>
          <w:lang w:eastAsia="en-GB"/>
          <w14:ligatures w14:val="none"/>
        </w:rPr>
        <w:t xml:space="preserve">nature </w:t>
      </w:r>
      <w:r w:rsidR="5DD6E104" w:rsidRPr="00D1094B">
        <w:rPr>
          <w:rFonts w:ascii="Times New Roman" w:eastAsia="Times New Roman" w:hAnsi="Times New Roman" w:cs="Times New Roman"/>
          <w:color w:val="000000"/>
          <w:kern w:val="0"/>
          <w:lang w:eastAsia="en-GB"/>
          <w14:ligatures w14:val="none"/>
        </w:rPr>
        <w:t>of their</w:t>
      </w:r>
      <w:r w:rsidR="25B5F707" w:rsidRPr="00D1094B">
        <w:rPr>
          <w:rFonts w:ascii="Times New Roman" w:eastAsia="Times New Roman" w:hAnsi="Times New Roman" w:cs="Times New Roman"/>
          <w:color w:val="000000"/>
          <w:kern w:val="0"/>
          <w:lang w:eastAsia="en-GB"/>
          <w14:ligatures w14:val="none"/>
        </w:rPr>
        <w:t xml:space="preserve"> </w:t>
      </w:r>
      <w:r w:rsidR="575A3EAA" w:rsidRPr="00D1094B">
        <w:rPr>
          <w:rFonts w:ascii="Times New Roman" w:eastAsia="Times New Roman" w:hAnsi="Times New Roman" w:cs="Times New Roman"/>
          <w:color w:val="000000"/>
          <w:kern w:val="0"/>
          <w:lang w:eastAsia="en-GB"/>
          <w14:ligatures w14:val="none"/>
        </w:rPr>
        <w:t>case or</w:t>
      </w:r>
      <w:r w:rsidR="2F4F6E90" w:rsidRPr="00D1094B">
        <w:rPr>
          <w:rFonts w:ascii="Times New Roman" w:eastAsia="Times New Roman" w:hAnsi="Times New Roman" w:cs="Times New Roman"/>
          <w:color w:val="000000"/>
          <w:kern w:val="0"/>
          <w:lang w:eastAsia="en-GB"/>
          <w14:ligatures w14:val="none"/>
        </w:rPr>
        <w:t xml:space="preserve"> </w:t>
      </w:r>
      <w:r w:rsidR="17A49728" w:rsidRPr="00D1094B">
        <w:rPr>
          <w:rFonts w:ascii="Times New Roman" w:eastAsia="Times New Roman" w:hAnsi="Times New Roman" w:cs="Times New Roman"/>
          <w:color w:val="000000"/>
          <w:kern w:val="0"/>
          <w:lang w:eastAsia="en-GB"/>
          <w14:ligatures w14:val="none"/>
        </w:rPr>
        <w:t>their personal</w:t>
      </w:r>
      <w:r w:rsidR="00D1094B">
        <w:rPr>
          <w:rFonts w:ascii="Times New Roman" w:eastAsia="Times New Roman" w:hAnsi="Times New Roman" w:cs="Times New Roman"/>
          <w:color w:val="000000"/>
          <w:kern w:val="0"/>
          <w:lang w:eastAsia="en-GB"/>
          <w14:ligatures w14:val="none"/>
        </w:rPr>
        <w:t xml:space="preserve"> </w:t>
      </w:r>
      <w:r w:rsidR="00D5683E" w:rsidRPr="00D1094B">
        <w:rPr>
          <w:rFonts w:ascii="Times New Roman" w:eastAsia="Times New Roman" w:hAnsi="Times New Roman" w:cs="Times New Roman"/>
          <w:color w:val="000000"/>
          <w:kern w:val="0"/>
          <w:lang w:eastAsia="en-GB"/>
          <w14:ligatures w14:val="none"/>
        </w:rPr>
        <w:t>beliefs, one cannot be blamed representing, for instance, drug barons.</w:t>
      </w:r>
    </w:p>
    <w:p w14:paraId="38EBCD0A" w14:textId="1B60D818" w:rsidR="00D1094B" w:rsidRDefault="5D31202F" w:rsidP="00231BB7">
      <w:pPr>
        <w:pStyle w:val="ListParagraph"/>
        <w:numPr>
          <w:ilvl w:val="0"/>
          <w:numId w:val="24"/>
        </w:numPr>
        <w:shd w:val="clear" w:color="auto" w:fill="FFFFFF" w:themeFill="background1"/>
        <w:spacing w:after="0" w:line="360" w:lineRule="auto"/>
        <w:jc w:val="both"/>
        <w:rPr>
          <w:rFonts w:ascii="Times New Roman" w:eastAsia="Times New Roman" w:hAnsi="Times New Roman" w:cs="Times New Roman"/>
          <w:color w:val="000000"/>
          <w:kern w:val="0"/>
          <w:lang w:eastAsia="en-GB"/>
          <w14:ligatures w14:val="none"/>
        </w:rPr>
      </w:pPr>
      <w:r w:rsidRPr="00D1094B">
        <w:rPr>
          <w:rFonts w:ascii="Times New Roman" w:eastAsia="Times New Roman" w:hAnsi="Times New Roman" w:cs="Times New Roman"/>
          <w:color w:val="000000"/>
          <w:kern w:val="0"/>
          <w:lang w:eastAsia="en-GB"/>
          <w14:ligatures w14:val="none"/>
        </w:rPr>
        <w:t xml:space="preserve">There </w:t>
      </w:r>
      <w:r w:rsidR="742DFE7A" w:rsidRPr="00D1094B">
        <w:rPr>
          <w:rFonts w:ascii="Times New Roman" w:eastAsia="Times New Roman" w:hAnsi="Times New Roman" w:cs="Times New Roman"/>
          <w:color w:val="000000"/>
          <w:kern w:val="0"/>
          <w:lang w:eastAsia="en-GB"/>
          <w14:ligatures w14:val="none"/>
        </w:rPr>
        <w:t>is a</w:t>
      </w:r>
      <w:r w:rsidR="127C041B" w:rsidRPr="00D1094B">
        <w:rPr>
          <w:rFonts w:ascii="Times New Roman" w:eastAsia="Times New Roman" w:hAnsi="Times New Roman" w:cs="Times New Roman"/>
          <w:color w:val="000000"/>
          <w:kern w:val="0"/>
          <w:lang w:eastAsia="en-GB"/>
          <w14:ligatures w14:val="none"/>
        </w:rPr>
        <w:t xml:space="preserve"> </w:t>
      </w:r>
      <w:r w:rsidR="1E545291" w:rsidRPr="00D1094B">
        <w:rPr>
          <w:rFonts w:ascii="Times New Roman" w:eastAsia="Times New Roman" w:hAnsi="Times New Roman" w:cs="Times New Roman"/>
          <w:color w:val="000000"/>
          <w:kern w:val="0"/>
          <w:lang w:eastAsia="en-GB"/>
          <w14:ligatures w14:val="none"/>
        </w:rPr>
        <w:t xml:space="preserve">criticism </w:t>
      </w:r>
      <w:r w:rsidR="596293C8" w:rsidRPr="00D1094B">
        <w:rPr>
          <w:rFonts w:ascii="Times New Roman" w:eastAsia="Times New Roman" w:hAnsi="Times New Roman" w:cs="Times New Roman"/>
          <w:color w:val="000000"/>
          <w:kern w:val="0"/>
          <w:lang w:eastAsia="en-GB"/>
          <w14:ligatures w14:val="none"/>
        </w:rPr>
        <w:t>of the</w:t>
      </w:r>
      <w:r w:rsidR="0A5369FF" w:rsidRPr="00D1094B">
        <w:rPr>
          <w:rFonts w:ascii="Times New Roman" w:eastAsia="Times New Roman" w:hAnsi="Times New Roman" w:cs="Times New Roman"/>
          <w:color w:val="000000"/>
          <w:kern w:val="0"/>
          <w:lang w:eastAsia="en-GB"/>
          <w14:ligatures w14:val="none"/>
        </w:rPr>
        <w:t xml:space="preserve"> </w:t>
      </w:r>
      <w:r w:rsidR="155BBCB1" w:rsidRPr="00D1094B">
        <w:rPr>
          <w:rFonts w:ascii="Times New Roman" w:eastAsia="Times New Roman" w:hAnsi="Times New Roman" w:cs="Times New Roman"/>
          <w:color w:val="000000"/>
          <w:kern w:val="0"/>
          <w:lang w:eastAsia="en-GB"/>
          <w14:ligatures w14:val="none"/>
        </w:rPr>
        <w:t xml:space="preserve">rule </w:t>
      </w:r>
      <w:r w:rsidR="43820930" w:rsidRPr="00D1094B">
        <w:rPr>
          <w:rFonts w:ascii="Times New Roman" w:eastAsia="Times New Roman" w:hAnsi="Times New Roman" w:cs="Times New Roman"/>
          <w:color w:val="000000"/>
          <w:kern w:val="0"/>
          <w:lang w:eastAsia="en-GB"/>
          <w14:ligatures w14:val="none"/>
        </w:rPr>
        <w:t>claiming that</w:t>
      </w:r>
      <w:r w:rsidR="764E335F" w:rsidRPr="00D1094B">
        <w:rPr>
          <w:rFonts w:ascii="Times New Roman" w:eastAsia="Times New Roman" w:hAnsi="Times New Roman" w:cs="Times New Roman"/>
          <w:color w:val="000000"/>
          <w:kern w:val="0"/>
          <w:lang w:eastAsia="en-GB"/>
          <w14:ligatures w14:val="none"/>
        </w:rPr>
        <w:t xml:space="preserve"> </w:t>
      </w:r>
      <w:r w:rsidR="4C762E50" w:rsidRPr="00D1094B">
        <w:rPr>
          <w:rFonts w:ascii="Times New Roman" w:eastAsia="Times New Roman" w:hAnsi="Times New Roman" w:cs="Times New Roman"/>
          <w:color w:val="000000"/>
          <w:kern w:val="0"/>
          <w:lang w:eastAsia="en-GB"/>
          <w14:ligatures w14:val="none"/>
        </w:rPr>
        <w:t xml:space="preserve">even one </w:t>
      </w:r>
      <w:r w:rsidR="316BC85A" w:rsidRPr="00D1094B">
        <w:rPr>
          <w:rFonts w:ascii="Times New Roman" w:eastAsia="Times New Roman" w:hAnsi="Times New Roman" w:cs="Times New Roman"/>
          <w:color w:val="000000"/>
          <w:kern w:val="0"/>
          <w:lang w:eastAsia="en-GB"/>
          <w14:ligatures w14:val="none"/>
        </w:rPr>
        <w:t xml:space="preserve">accused </w:t>
      </w:r>
      <w:r w:rsidR="14DB8BE2" w:rsidRPr="00D1094B">
        <w:rPr>
          <w:rFonts w:ascii="Times New Roman" w:eastAsia="Times New Roman" w:hAnsi="Times New Roman" w:cs="Times New Roman"/>
          <w:color w:val="000000"/>
          <w:kern w:val="0"/>
          <w:lang w:eastAsia="en-GB"/>
          <w14:ligatures w14:val="none"/>
        </w:rPr>
        <w:t>of committing</w:t>
      </w:r>
      <w:r w:rsidR="225B1475" w:rsidRPr="00D1094B">
        <w:rPr>
          <w:rFonts w:ascii="Times New Roman" w:eastAsia="Times New Roman" w:hAnsi="Times New Roman" w:cs="Times New Roman"/>
          <w:color w:val="000000"/>
          <w:kern w:val="0"/>
          <w:lang w:eastAsia="en-GB"/>
          <w14:ligatures w14:val="none"/>
        </w:rPr>
        <w:t xml:space="preserve"> </w:t>
      </w:r>
      <w:r w:rsidR="3349483B" w:rsidRPr="00D1094B">
        <w:rPr>
          <w:rFonts w:ascii="Times New Roman" w:eastAsia="Times New Roman" w:hAnsi="Times New Roman" w:cs="Times New Roman"/>
          <w:color w:val="000000"/>
          <w:kern w:val="0"/>
          <w:lang w:eastAsia="en-GB"/>
          <w14:ligatures w14:val="none"/>
        </w:rPr>
        <w:t>the most</w:t>
      </w:r>
      <w:r w:rsidR="00D5683E" w:rsidRPr="00D1094B">
        <w:rPr>
          <w:rFonts w:ascii="Times New Roman" w:eastAsia="Times New Roman" w:hAnsi="Times New Roman" w:cs="Times New Roman"/>
          <w:color w:val="000000"/>
          <w:kern w:val="0"/>
          <w:lang w:eastAsia="en-GB"/>
          <w14:ligatures w14:val="none"/>
        </w:rPr>
        <w:t xml:space="preserve"> </w:t>
      </w:r>
      <w:r w:rsidR="00D1094B">
        <w:rPr>
          <w:rFonts w:ascii="Times New Roman" w:eastAsia="Times New Roman" w:hAnsi="Times New Roman" w:cs="Times New Roman"/>
          <w:color w:val="000000"/>
          <w:kern w:val="0"/>
          <w:lang w:eastAsia="en-GB"/>
          <w14:ligatures w14:val="none"/>
        </w:rPr>
        <w:t xml:space="preserve"> </w:t>
      </w:r>
      <w:r w:rsidR="16DFB2D1" w:rsidRPr="00D1094B">
        <w:rPr>
          <w:rFonts w:ascii="Times New Roman" w:eastAsia="Times New Roman" w:hAnsi="Times New Roman" w:cs="Times New Roman"/>
          <w:color w:val="000000"/>
          <w:kern w:val="0"/>
          <w:lang w:eastAsia="en-GB"/>
          <w14:ligatures w14:val="none"/>
        </w:rPr>
        <w:t xml:space="preserve">detestable </w:t>
      </w:r>
      <w:r w:rsidR="398DC297" w:rsidRPr="00D1094B">
        <w:rPr>
          <w:rFonts w:ascii="Times New Roman" w:eastAsia="Times New Roman" w:hAnsi="Times New Roman" w:cs="Times New Roman"/>
          <w:color w:val="000000"/>
          <w:kern w:val="0"/>
          <w:lang w:eastAsia="en-GB"/>
          <w14:ligatures w14:val="none"/>
        </w:rPr>
        <w:t>of crimes</w:t>
      </w:r>
      <w:r w:rsidR="0C8535E5" w:rsidRPr="00D1094B">
        <w:rPr>
          <w:rFonts w:ascii="Times New Roman" w:eastAsia="Times New Roman" w:hAnsi="Times New Roman" w:cs="Times New Roman"/>
          <w:color w:val="000000"/>
          <w:kern w:val="0"/>
          <w:lang w:eastAsia="en-GB"/>
          <w14:ligatures w14:val="none"/>
        </w:rPr>
        <w:t xml:space="preserve"> </w:t>
      </w:r>
      <w:r w:rsidR="01890694" w:rsidRPr="00D1094B">
        <w:rPr>
          <w:rFonts w:ascii="Times New Roman" w:eastAsia="Times New Roman" w:hAnsi="Times New Roman" w:cs="Times New Roman"/>
          <w:color w:val="000000"/>
          <w:kern w:val="0"/>
          <w:lang w:eastAsia="en-GB"/>
          <w14:ligatures w14:val="none"/>
        </w:rPr>
        <w:t xml:space="preserve">is </w:t>
      </w:r>
      <w:r w:rsidR="2A2B848E" w:rsidRPr="00D1094B">
        <w:rPr>
          <w:rFonts w:ascii="Times New Roman" w:eastAsia="Times New Roman" w:hAnsi="Times New Roman" w:cs="Times New Roman"/>
          <w:color w:val="000000"/>
          <w:kern w:val="0"/>
          <w:lang w:eastAsia="en-GB"/>
          <w14:ligatures w14:val="none"/>
        </w:rPr>
        <w:t>able to</w:t>
      </w:r>
      <w:r w:rsidR="01475337" w:rsidRPr="00D1094B">
        <w:rPr>
          <w:rFonts w:ascii="Times New Roman" w:eastAsia="Times New Roman" w:hAnsi="Times New Roman" w:cs="Times New Roman"/>
          <w:color w:val="000000"/>
          <w:kern w:val="0"/>
          <w:lang w:eastAsia="en-GB"/>
          <w14:ligatures w14:val="none"/>
        </w:rPr>
        <w:t xml:space="preserve"> </w:t>
      </w:r>
      <w:r w:rsidR="4CD98360" w:rsidRPr="00D1094B">
        <w:rPr>
          <w:rFonts w:ascii="Times New Roman" w:eastAsia="Times New Roman" w:hAnsi="Times New Roman" w:cs="Times New Roman"/>
          <w:color w:val="000000"/>
          <w:kern w:val="0"/>
          <w:lang w:eastAsia="en-GB"/>
          <w14:ligatures w14:val="none"/>
        </w:rPr>
        <w:t>secure legal</w:t>
      </w:r>
      <w:r w:rsidR="2DAA949D" w:rsidRPr="00D1094B">
        <w:rPr>
          <w:rFonts w:ascii="Times New Roman" w:eastAsia="Times New Roman" w:hAnsi="Times New Roman" w:cs="Times New Roman"/>
          <w:color w:val="000000"/>
          <w:kern w:val="0"/>
          <w:lang w:eastAsia="en-GB"/>
          <w14:ligatures w14:val="none"/>
        </w:rPr>
        <w:t xml:space="preserve"> representation</w:t>
      </w:r>
      <w:r w:rsidR="00D5683E" w:rsidRPr="00D1094B">
        <w:rPr>
          <w:rFonts w:ascii="Times New Roman" w:eastAsia="Times New Roman" w:hAnsi="Times New Roman" w:cs="Times New Roman"/>
          <w:color w:val="000000"/>
          <w:kern w:val="0"/>
          <w:lang w:eastAsia="en-GB"/>
          <w14:ligatures w14:val="none"/>
        </w:rPr>
        <w:t xml:space="preserve">. </w:t>
      </w:r>
      <w:r w:rsidR="0143F2EE" w:rsidRPr="00D1094B">
        <w:rPr>
          <w:rFonts w:ascii="Times New Roman" w:eastAsia="Times New Roman" w:hAnsi="Times New Roman" w:cs="Times New Roman"/>
          <w:color w:val="000000"/>
          <w:kern w:val="0"/>
          <w:lang w:eastAsia="en-GB"/>
          <w14:ligatures w14:val="none"/>
        </w:rPr>
        <w:t xml:space="preserve">There </w:t>
      </w:r>
      <w:r w:rsidR="07C33E91" w:rsidRPr="00D1094B">
        <w:rPr>
          <w:rFonts w:ascii="Times New Roman" w:eastAsia="Times New Roman" w:hAnsi="Times New Roman" w:cs="Times New Roman"/>
          <w:color w:val="000000"/>
          <w:kern w:val="0"/>
          <w:lang w:eastAsia="en-GB"/>
          <w14:ligatures w14:val="none"/>
        </w:rPr>
        <w:t>is some</w:t>
      </w:r>
      <w:r w:rsidR="1D91884B" w:rsidRPr="00D1094B">
        <w:rPr>
          <w:rFonts w:ascii="Times New Roman" w:eastAsia="Times New Roman" w:hAnsi="Times New Roman" w:cs="Times New Roman"/>
          <w:color w:val="000000"/>
          <w:kern w:val="0"/>
          <w:lang w:eastAsia="en-GB"/>
          <w14:ligatures w14:val="none"/>
        </w:rPr>
        <w:t xml:space="preserve"> </w:t>
      </w:r>
      <w:r w:rsidR="3C79DCFC" w:rsidRPr="00D1094B">
        <w:rPr>
          <w:rFonts w:ascii="Times New Roman" w:eastAsia="Times New Roman" w:hAnsi="Times New Roman" w:cs="Times New Roman"/>
          <w:color w:val="000000"/>
          <w:kern w:val="0"/>
          <w:lang w:eastAsia="en-GB"/>
          <w14:ligatures w14:val="none"/>
        </w:rPr>
        <w:t xml:space="preserve">truth to </w:t>
      </w:r>
      <w:r w:rsidR="73A9CC58" w:rsidRPr="00D1094B">
        <w:rPr>
          <w:rFonts w:ascii="Times New Roman" w:eastAsia="Times New Roman" w:hAnsi="Times New Roman" w:cs="Times New Roman"/>
          <w:color w:val="000000"/>
          <w:kern w:val="0"/>
          <w:lang w:eastAsia="en-GB"/>
          <w14:ligatures w14:val="none"/>
        </w:rPr>
        <w:t>this since a</w:t>
      </w:r>
      <w:r w:rsidR="00D1094B">
        <w:rPr>
          <w:rFonts w:ascii="Times New Roman" w:eastAsia="Times New Roman" w:hAnsi="Times New Roman" w:cs="Times New Roman"/>
          <w:color w:val="000000"/>
          <w:kern w:val="0"/>
          <w:lang w:eastAsia="en-GB"/>
          <w14:ligatures w14:val="none"/>
        </w:rPr>
        <w:t xml:space="preserve"> </w:t>
      </w:r>
      <w:r w:rsidR="00D5683E" w:rsidRPr="00D1094B">
        <w:rPr>
          <w:rFonts w:ascii="Times New Roman" w:eastAsia="Times New Roman" w:hAnsi="Times New Roman" w:cs="Times New Roman"/>
          <w:color w:val="000000"/>
          <w:kern w:val="0"/>
          <w:lang w:eastAsia="en-GB"/>
          <w14:ligatures w14:val="none"/>
        </w:rPr>
        <w:t xml:space="preserve">high profile case will most definitely attract lawyers seeking to create a name for themselves in the profession. However, this is only applicable in high profile cases. It does not cater for low level criminals who also need to be defended and who would otherwise have </w:t>
      </w:r>
      <w:r w:rsidR="00AE367E" w:rsidRPr="00D1094B">
        <w:rPr>
          <w:rFonts w:ascii="Times New Roman" w:eastAsia="Times New Roman" w:hAnsi="Times New Roman" w:cs="Times New Roman"/>
          <w:color w:val="000000"/>
          <w:kern w:val="0"/>
          <w:lang w:eastAsia="en-GB"/>
          <w14:ligatures w14:val="none"/>
        </w:rPr>
        <w:t>a challenging time</w:t>
      </w:r>
      <w:r w:rsidR="00D5683E" w:rsidRPr="00D1094B">
        <w:rPr>
          <w:rFonts w:ascii="Times New Roman" w:eastAsia="Times New Roman" w:hAnsi="Times New Roman" w:cs="Times New Roman"/>
          <w:color w:val="000000"/>
          <w:kern w:val="0"/>
          <w:lang w:eastAsia="en-GB"/>
          <w14:ligatures w14:val="none"/>
        </w:rPr>
        <w:t xml:space="preserve"> finding an advocate to represent them were it not for the cab rank rule. </w:t>
      </w:r>
    </w:p>
    <w:p w14:paraId="587F6E59" w14:textId="71E6A8EF" w:rsidR="00D5683E" w:rsidRPr="00D1094B" w:rsidRDefault="00D5683E" w:rsidP="00231BB7">
      <w:pPr>
        <w:pStyle w:val="ListParagraph"/>
        <w:numPr>
          <w:ilvl w:val="0"/>
          <w:numId w:val="24"/>
        </w:numPr>
        <w:shd w:val="clear" w:color="auto" w:fill="FFFFFF" w:themeFill="background1"/>
        <w:spacing w:after="0" w:line="360" w:lineRule="auto"/>
        <w:jc w:val="both"/>
        <w:rPr>
          <w:rFonts w:ascii="Times New Roman" w:eastAsia="Times New Roman" w:hAnsi="Times New Roman" w:cs="Times New Roman"/>
          <w:color w:val="000000"/>
          <w:kern w:val="0"/>
          <w:lang w:eastAsia="en-GB"/>
          <w14:ligatures w14:val="none"/>
        </w:rPr>
      </w:pPr>
      <w:r w:rsidRPr="00D1094B">
        <w:rPr>
          <w:rFonts w:ascii="Times New Roman" w:eastAsia="Times New Roman" w:hAnsi="Times New Roman" w:cs="Times New Roman"/>
          <w:color w:val="000000"/>
          <w:kern w:val="0"/>
          <w:lang w:eastAsia="en-GB"/>
          <w14:ligatures w14:val="none"/>
        </w:rPr>
        <w:t xml:space="preserve">In a similar vein, </w:t>
      </w:r>
      <w:r w:rsidR="59007186" w:rsidRPr="00D1094B">
        <w:rPr>
          <w:rFonts w:ascii="Times New Roman" w:eastAsia="Times New Roman" w:hAnsi="Times New Roman" w:cs="Times New Roman"/>
          <w:color w:val="000000"/>
          <w:kern w:val="0"/>
          <w:lang w:eastAsia="en-GB"/>
          <w14:ligatures w14:val="none"/>
        </w:rPr>
        <w:t>even in</w:t>
      </w:r>
      <w:r w:rsidRPr="00D1094B">
        <w:rPr>
          <w:rFonts w:ascii="Times New Roman" w:eastAsia="Times New Roman" w:hAnsi="Times New Roman" w:cs="Times New Roman"/>
          <w:color w:val="000000"/>
          <w:kern w:val="0"/>
          <w:lang w:eastAsia="en-GB"/>
          <w14:ligatures w14:val="none"/>
        </w:rPr>
        <w:t xml:space="preserve"> </w:t>
      </w:r>
      <w:r w:rsidR="16F3F438" w:rsidRPr="00D1094B">
        <w:rPr>
          <w:rFonts w:ascii="Times New Roman" w:eastAsia="Times New Roman" w:hAnsi="Times New Roman" w:cs="Times New Roman"/>
          <w:color w:val="000000"/>
          <w:kern w:val="0"/>
          <w:lang w:eastAsia="en-GB"/>
          <w14:ligatures w14:val="none"/>
        </w:rPr>
        <w:t>high profile</w:t>
      </w:r>
      <w:r w:rsidRPr="00D1094B">
        <w:rPr>
          <w:rFonts w:ascii="Times New Roman" w:eastAsia="Times New Roman" w:hAnsi="Times New Roman" w:cs="Times New Roman"/>
          <w:color w:val="000000"/>
          <w:kern w:val="0"/>
          <w:lang w:eastAsia="en-GB"/>
          <w14:ligatures w14:val="none"/>
        </w:rPr>
        <w:t xml:space="preserve"> </w:t>
      </w:r>
      <w:r w:rsidR="0E505293" w:rsidRPr="00D1094B">
        <w:rPr>
          <w:rFonts w:ascii="Times New Roman" w:eastAsia="Times New Roman" w:hAnsi="Times New Roman" w:cs="Times New Roman"/>
          <w:color w:val="000000"/>
          <w:kern w:val="0"/>
          <w:lang w:eastAsia="en-GB"/>
          <w14:ligatures w14:val="none"/>
        </w:rPr>
        <w:t>cases with</w:t>
      </w:r>
      <w:r w:rsidRPr="00D1094B">
        <w:rPr>
          <w:rFonts w:ascii="Times New Roman" w:eastAsia="Times New Roman" w:hAnsi="Times New Roman" w:cs="Times New Roman"/>
          <w:color w:val="000000"/>
          <w:kern w:val="0"/>
          <w:lang w:eastAsia="en-GB"/>
          <w14:ligatures w14:val="none"/>
        </w:rPr>
        <w:t xml:space="preserve"> </w:t>
      </w:r>
      <w:r w:rsidR="13E0801E" w:rsidRPr="00D1094B">
        <w:rPr>
          <w:rFonts w:ascii="Times New Roman" w:eastAsia="Times New Roman" w:hAnsi="Times New Roman" w:cs="Times New Roman"/>
          <w:color w:val="000000"/>
          <w:kern w:val="0"/>
          <w:lang w:eastAsia="en-GB"/>
          <w14:ligatures w14:val="none"/>
        </w:rPr>
        <w:t>lawyers eager</w:t>
      </w:r>
      <w:r w:rsidRPr="00D1094B">
        <w:rPr>
          <w:rFonts w:ascii="Times New Roman" w:eastAsia="Times New Roman" w:hAnsi="Times New Roman" w:cs="Times New Roman"/>
          <w:color w:val="000000"/>
          <w:kern w:val="0"/>
          <w:lang w:eastAsia="en-GB"/>
          <w14:ligatures w14:val="none"/>
        </w:rPr>
        <w:t xml:space="preserve"> to represent, publicity-hungry </w:t>
      </w:r>
      <w:r w:rsidR="2501EEA9" w:rsidRPr="00D1094B">
        <w:rPr>
          <w:rFonts w:ascii="Times New Roman" w:eastAsia="Times New Roman" w:hAnsi="Times New Roman" w:cs="Times New Roman"/>
          <w:color w:val="000000"/>
          <w:kern w:val="0"/>
          <w:lang w:eastAsia="en-GB"/>
          <w14:ligatures w14:val="none"/>
        </w:rPr>
        <w:t>lawyers</w:t>
      </w:r>
      <w:r w:rsidRPr="00D1094B">
        <w:rPr>
          <w:rFonts w:ascii="Times New Roman" w:eastAsia="Times New Roman" w:hAnsi="Times New Roman" w:cs="Times New Roman"/>
          <w:color w:val="000000"/>
          <w:kern w:val="0"/>
          <w:lang w:eastAsia="en-GB"/>
          <w14:ligatures w14:val="none"/>
        </w:rPr>
        <w:t xml:space="preserve"> are not always the best option. That is why the </w:t>
      </w:r>
      <w:r w:rsidR="7101CFD5" w:rsidRPr="00D1094B">
        <w:rPr>
          <w:rFonts w:ascii="Times New Roman" w:eastAsia="Times New Roman" w:hAnsi="Times New Roman" w:cs="Times New Roman"/>
          <w:color w:val="000000"/>
          <w:kern w:val="0"/>
          <w:lang w:eastAsia="en-GB"/>
          <w14:ligatures w14:val="none"/>
        </w:rPr>
        <w:t>rules'</w:t>
      </w:r>
      <w:r w:rsidRPr="00D1094B">
        <w:rPr>
          <w:rFonts w:ascii="Times New Roman" w:eastAsia="Times New Roman" w:hAnsi="Times New Roman" w:cs="Times New Roman"/>
          <w:color w:val="000000"/>
          <w:kern w:val="0"/>
          <w:lang w:eastAsia="en-GB"/>
          <w14:ligatures w14:val="none"/>
        </w:rPr>
        <w:t xml:space="preserve"> major purpose is not simply to get representation, but representation of your choice. </w:t>
      </w:r>
    </w:p>
    <w:p w14:paraId="651A7258" w14:textId="25059465" w:rsidR="008D61C6" w:rsidRDefault="333B4D2F" w:rsidP="00AE367E">
      <w:pPr>
        <w:pStyle w:val="Heading1"/>
        <w:numPr>
          <w:ilvl w:val="0"/>
          <w:numId w:val="13"/>
        </w:numPr>
      </w:pPr>
      <w:bookmarkStart w:id="7" w:name="_Toc160791759"/>
      <w:r w:rsidRPr="008D61C6">
        <w:lastRenderedPageBreak/>
        <w:t>Circumstances under which a lawyer can be condemned by a court upon application by opposing side to cease acting for certain client</w:t>
      </w:r>
      <w:bookmarkEnd w:id="7"/>
    </w:p>
    <w:p w14:paraId="304504A0" w14:textId="77777777" w:rsidR="008D61C6" w:rsidRPr="008D61C6" w:rsidRDefault="008D61C6" w:rsidP="008D61C6">
      <w:pPr>
        <w:spacing w:after="0"/>
      </w:pPr>
    </w:p>
    <w:p w14:paraId="176A2C1E" w14:textId="1E0E20B9" w:rsidR="333B4D2F" w:rsidRPr="00975E58" w:rsidRDefault="333B4D2F" w:rsidP="00975E58">
      <w:pPr>
        <w:spacing w:after="0"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A</w:t>
      </w:r>
      <w:r w:rsidRPr="00975E58">
        <w:rPr>
          <w:rFonts w:ascii="Times New Roman" w:eastAsia="Times New Roman" w:hAnsi="Times New Roman" w:cs="Times New Roman"/>
          <w:b/>
          <w:szCs w:val="24"/>
        </w:rPr>
        <w:t xml:space="preserve"> </w:t>
      </w:r>
      <w:r w:rsidRPr="00975E58">
        <w:rPr>
          <w:rFonts w:ascii="Times New Roman" w:eastAsia="Times New Roman" w:hAnsi="Times New Roman" w:cs="Times New Roman"/>
          <w:szCs w:val="24"/>
        </w:rPr>
        <w:t xml:space="preserve">trial lawyer can apply to have the opposing counsel barred from acting for a party in the proceedings. </w:t>
      </w:r>
      <w:r w:rsidRPr="00975E58">
        <w:rPr>
          <w:rFonts w:ascii="Times New Roman" w:eastAsia="Times New Roman" w:hAnsi="Times New Roman" w:cs="Times New Roman"/>
          <w:color w:val="202124"/>
          <w:szCs w:val="24"/>
          <w:lang w:val="en"/>
        </w:rPr>
        <w:t>A party wishing to disqualify an advocate or a firm of advocates from acting for a particular party must show that it has suffered or will suffer prejudice if such an advocate or firm of advocates continues to so act for that party.</w:t>
      </w:r>
      <w:r w:rsidRPr="00975E58">
        <w:rPr>
          <w:rFonts w:ascii="Times New Roman" w:eastAsia="Times New Roman" w:hAnsi="Times New Roman" w:cs="Times New Roman"/>
          <w:color w:val="70757A"/>
          <w:szCs w:val="24"/>
          <w:lang w:val="en"/>
        </w:rPr>
        <w:t xml:space="preserve"> </w:t>
      </w:r>
      <w:r w:rsidRPr="00975E58">
        <w:rPr>
          <w:rFonts w:ascii="Times New Roman" w:eastAsia="Times New Roman" w:hAnsi="Times New Roman" w:cs="Times New Roman"/>
          <w:szCs w:val="24"/>
        </w:rPr>
        <w:t>There are circumstances that can cause one to be barred in such circumstances. These include</w:t>
      </w:r>
      <w:r w:rsidR="00DA61F3" w:rsidRPr="00975E58">
        <w:rPr>
          <w:rFonts w:ascii="Times New Roman" w:eastAsia="Times New Roman" w:hAnsi="Times New Roman" w:cs="Times New Roman"/>
          <w:szCs w:val="24"/>
        </w:rPr>
        <w:t>:</w:t>
      </w:r>
    </w:p>
    <w:p w14:paraId="09E83154" w14:textId="77777777" w:rsidR="00C80F3B" w:rsidRPr="00975E58" w:rsidRDefault="333B4D2F" w:rsidP="004F4CCD">
      <w:pPr>
        <w:pStyle w:val="ListParagraph"/>
        <w:numPr>
          <w:ilvl w:val="0"/>
          <w:numId w:val="3"/>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Conflict of interest</w:t>
      </w:r>
      <w:r w:rsidR="00C80F3B" w:rsidRPr="00975E58">
        <w:rPr>
          <w:rFonts w:ascii="Times New Roman" w:eastAsia="Times New Roman" w:hAnsi="Times New Roman" w:cs="Times New Roman"/>
          <w:szCs w:val="24"/>
        </w:rPr>
        <w:t>;</w:t>
      </w:r>
    </w:p>
    <w:p w14:paraId="7BC95703" w14:textId="77777777" w:rsidR="00C80F3B" w:rsidRPr="00975E58" w:rsidRDefault="333B4D2F" w:rsidP="004F4CCD">
      <w:pPr>
        <w:pStyle w:val="ListParagraph"/>
        <w:numPr>
          <w:ilvl w:val="0"/>
          <w:numId w:val="3"/>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Breach of the duty of confidentiality</w:t>
      </w:r>
      <w:r w:rsidR="00C80F3B" w:rsidRPr="00975E58">
        <w:rPr>
          <w:rFonts w:ascii="Times New Roman" w:eastAsia="Times New Roman" w:hAnsi="Times New Roman" w:cs="Times New Roman"/>
          <w:szCs w:val="24"/>
        </w:rPr>
        <w:t>;</w:t>
      </w:r>
    </w:p>
    <w:p w14:paraId="486C05FC" w14:textId="77777777" w:rsidR="00C80F3B" w:rsidRPr="00975E58" w:rsidRDefault="333B4D2F" w:rsidP="004F4CCD">
      <w:pPr>
        <w:pStyle w:val="ListParagraph"/>
        <w:numPr>
          <w:ilvl w:val="0"/>
          <w:numId w:val="3"/>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Uncooperative and incompetent conduct</w:t>
      </w:r>
      <w:r w:rsidR="00C80F3B" w:rsidRPr="00975E58">
        <w:rPr>
          <w:rFonts w:ascii="Times New Roman" w:eastAsia="Times New Roman" w:hAnsi="Times New Roman" w:cs="Times New Roman"/>
          <w:szCs w:val="24"/>
        </w:rPr>
        <w:t>;</w:t>
      </w:r>
    </w:p>
    <w:p w14:paraId="15CDAECB" w14:textId="798B7033" w:rsidR="00C80F3B" w:rsidRPr="00975E58" w:rsidRDefault="333B4D2F" w:rsidP="004F4CCD">
      <w:pPr>
        <w:pStyle w:val="ListParagraph"/>
        <w:numPr>
          <w:ilvl w:val="0"/>
          <w:numId w:val="3"/>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Hostility from the opposing counsel</w:t>
      </w:r>
      <w:r w:rsidR="00C80F3B" w:rsidRPr="00975E58">
        <w:rPr>
          <w:rFonts w:ascii="Times New Roman" w:eastAsia="Times New Roman" w:hAnsi="Times New Roman" w:cs="Times New Roman"/>
          <w:szCs w:val="24"/>
        </w:rPr>
        <w:t>; and</w:t>
      </w:r>
    </w:p>
    <w:p w14:paraId="6B36EE4E" w14:textId="5BBCB0DF" w:rsidR="333B4D2F" w:rsidRPr="00975E58" w:rsidRDefault="333B4D2F" w:rsidP="004F4CCD">
      <w:pPr>
        <w:pStyle w:val="ListParagraph"/>
        <w:numPr>
          <w:ilvl w:val="0"/>
          <w:numId w:val="3"/>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Where the opposing advocate is a potential witness to the case</w:t>
      </w:r>
      <w:r w:rsidR="008D61C6" w:rsidRPr="00975E58">
        <w:rPr>
          <w:rFonts w:ascii="Times New Roman" w:eastAsia="Times New Roman" w:hAnsi="Times New Roman" w:cs="Times New Roman"/>
          <w:szCs w:val="24"/>
        </w:rPr>
        <w:t>.</w:t>
      </w:r>
    </w:p>
    <w:p w14:paraId="52BDF093" w14:textId="44D2B40F" w:rsidR="333B4D2F" w:rsidRPr="001D13E6" w:rsidRDefault="333B4D2F" w:rsidP="00AE367E">
      <w:pPr>
        <w:pStyle w:val="Heading2"/>
        <w:numPr>
          <w:ilvl w:val="1"/>
          <w:numId w:val="26"/>
        </w:numPr>
      </w:pPr>
      <w:bookmarkStart w:id="8" w:name="_Toc160791760"/>
      <w:r w:rsidRPr="001D13E6">
        <w:t>Conflict of interest</w:t>
      </w:r>
      <w:bookmarkEnd w:id="8"/>
    </w:p>
    <w:p w14:paraId="72A813B7" w14:textId="27E9673C" w:rsidR="333B4D2F" w:rsidRPr="00975E58" w:rsidRDefault="6CC2EC59" w:rsidP="00975E58">
      <w:pPr>
        <w:spacing w:after="0" w:line="360" w:lineRule="auto"/>
        <w:jc w:val="both"/>
        <w:rPr>
          <w:rFonts w:ascii="Times New Roman" w:eastAsia="Times New Roman" w:hAnsi="Times New Roman" w:cs="Times New Roman"/>
          <w:szCs w:val="24"/>
        </w:rPr>
      </w:pPr>
      <w:r w:rsidRPr="00975E58">
        <w:rPr>
          <w:rFonts w:ascii="Times New Roman" w:eastAsia="Times New Roman" w:hAnsi="Times New Roman" w:cs="Times New Roman"/>
          <w:szCs w:val="24"/>
        </w:rPr>
        <w:t>A trial lawyer generally owes a fiduciary duty to their client. They ought, at all times, to avoid conflicts between the duty to their clients and their personal interests. Conflict of interest occurs when a trial lawyer either has an interest in the outcome of the case he is involved in or his representation of a party to the proceedings which would hinder the administration of justice to the other party.</w:t>
      </w:r>
    </w:p>
    <w:p w14:paraId="03927C3D" w14:textId="0869635B" w:rsidR="333B4D2F" w:rsidRPr="00975E58" w:rsidRDefault="6CC2EC59"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In Kenya, the Constitution provides for access to justice as well and the right to legal representation under Article 48; Access to Justice, and Article 50(2</w:t>
      </w:r>
      <w:r w:rsidR="00975E58" w:rsidRPr="00975E58">
        <w:rPr>
          <w:rFonts w:ascii="Times New Roman" w:eastAsia="Times New Roman" w:hAnsi="Times New Roman" w:cs="Times New Roman"/>
          <w:szCs w:val="24"/>
        </w:rPr>
        <w:t>) (</w:t>
      </w:r>
      <w:r w:rsidRPr="00975E58">
        <w:rPr>
          <w:rFonts w:ascii="Times New Roman" w:eastAsia="Times New Roman" w:hAnsi="Times New Roman" w:cs="Times New Roman"/>
          <w:szCs w:val="24"/>
        </w:rPr>
        <w:t>g) and (h); Fair Hearing. However, a trial lawyer in ensuring the dispensation of justice is required to steer away from matters where they have conflicting interests.</w:t>
      </w:r>
    </w:p>
    <w:p w14:paraId="0A96B975" w14:textId="1F18C3E1" w:rsidR="109CA866" w:rsidRPr="00975E58" w:rsidRDefault="109CA866"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Clause 93 of The Law Society </w:t>
      </w:r>
      <w:r w:rsidR="5E523ECB" w:rsidRPr="00975E58">
        <w:rPr>
          <w:rFonts w:ascii="Times New Roman" w:eastAsia="Times New Roman" w:hAnsi="Times New Roman" w:cs="Times New Roman"/>
          <w:szCs w:val="24"/>
        </w:rPr>
        <w:t>of Kenya</w:t>
      </w:r>
      <w:r w:rsidRPr="00975E58">
        <w:rPr>
          <w:rFonts w:ascii="Times New Roman" w:eastAsia="Times New Roman" w:hAnsi="Times New Roman" w:cs="Times New Roman"/>
          <w:szCs w:val="24"/>
        </w:rPr>
        <w:t xml:space="preserve"> Code </w:t>
      </w:r>
      <w:r w:rsidR="242BE07D" w:rsidRPr="00975E58">
        <w:rPr>
          <w:rFonts w:ascii="Times New Roman" w:eastAsia="Times New Roman" w:hAnsi="Times New Roman" w:cs="Times New Roman"/>
          <w:szCs w:val="24"/>
        </w:rPr>
        <w:t>of Standards</w:t>
      </w:r>
      <w:r w:rsidRPr="00975E58">
        <w:rPr>
          <w:rFonts w:ascii="Times New Roman" w:eastAsia="Times New Roman" w:hAnsi="Times New Roman" w:cs="Times New Roman"/>
          <w:szCs w:val="24"/>
        </w:rPr>
        <w:t xml:space="preserve">, 2016 defines conflict </w:t>
      </w:r>
      <w:r w:rsidR="0841C1A3" w:rsidRPr="00975E58">
        <w:rPr>
          <w:rFonts w:ascii="Times New Roman" w:eastAsia="Times New Roman" w:hAnsi="Times New Roman" w:cs="Times New Roman"/>
          <w:szCs w:val="24"/>
        </w:rPr>
        <w:t>of interest</w:t>
      </w:r>
      <w:r w:rsidRPr="00975E58">
        <w:rPr>
          <w:rFonts w:ascii="Times New Roman" w:eastAsia="Times New Roman" w:hAnsi="Times New Roman" w:cs="Times New Roman"/>
          <w:szCs w:val="24"/>
        </w:rPr>
        <w:t xml:space="preserve"> </w:t>
      </w:r>
      <w:r w:rsidR="689114EC" w:rsidRPr="00975E58">
        <w:rPr>
          <w:rFonts w:ascii="Times New Roman" w:eastAsia="Times New Roman" w:hAnsi="Times New Roman" w:cs="Times New Roman"/>
          <w:szCs w:val="24"/>
        </w:rPr>
        <w:t>as ‘</w:t>
      </w:r>
      <w:r w:rsidRPr="00975E58">
        <w:rPr>
          <w:rFonts w:ascii="Times New Roman" w:eastAsia="Times New Roman" w:hAnsi="Times New Roman" w:cs="Times New Roman"/>
          <w:i/>
          <w:iCs/>
          <w:szCs w:val="24"/>
        </w:rPr>
        <w:t>an</w:t>
      </w:r>
      <w:r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i/>
          <w:iCs/>
          <w:szCs w:val="24"/>
        </w:rPr>
        <w:t xml:space="preserve">interest which gives rise to a substantial risk that an </w:t>
      </w:r>
      <w:r w:rsidR="0BF8BBFC" w:rsidRPr="00975E58">
        <w:rPr>
          <w:rFonts w:ascii="Times New Roman" w:eastAsia="Times New Roman" w:hAnsi="Times New Roman" w:cs="Times New Roman"/>
          <w:i/>
          <w:iCs/>
          <w:szCs w:val="24"/>
        </w:rPr>
        <w:t>advocate's</w:t>
      </w:r>
      <w:r w:rsidRPr="00975E58">
        <w:rPr>
          <w:rFonts w:ascii="Times New Roman" w:eastAsia="Times New Roman" w:hAnsi="Times New Roman" w:cs="Times New Roman"/>
          <w:i/>
          <w:iCs/>
          <w:szCs w:val="24"/>
        </w:rPr>
        <w:t xml:space="preserve"> representation to the client will be materially and adversely affected by the advocate’s own </w:t>
      </w:r>
      <w:r w:rsidR="5F845F69" w:rsidRPr="00975E58">
        <w:rPr>
          <w:rFonts w:ascii="Times New Roman" w:eastAsia="Times New Roman" w:hAnsi="Times New Roman" w:cs="Times New Roman"/>
          <w:i/>
          <w:iCs/>
          <w:szCs w:val="24"/>
        </w:rPr>
        <w:t>interest or</w:t>
      </w:r>
      <w:r w:rsidRPr="00975E58">
        <w:rPr>
          <w:rFonts w:ascii="Times New Roman" w:eastAsia="Times New Roman" w:hAnsi="Times New Roman" w:cs="Times New Roman"/>
          <w:i/>
          <w:iCs/>
          <w:szCs w:val="24"/>
        </w:rPr>
        <w:t xml:space="preserve"> by the advocate’s duties to another current client former client or third person’</w:t>
      </w:r>
      <w:r w:rsidRPr="00975E58">
        <w:rPr>
          <w:rFonts w:ascii="Times New Roman" w:eastAsia="Times New Roman" w:hAnsi="Times New Roman" w:cs="Times New Roman"/>
          <w:szCs w:val="24"/>
        </w:rPr>
        <w:t>.</w:t>
      </w:r>
    </w:p>
    <w:p w14:paraId="6BBDA3CB" w14:textId="625F8D75"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When the opposing counsel is in serious conflict of interest, it is the duty of the trial lawyer to move for disqualification. Some motions to disqualify the opposing counsel may be nothing but tactics to delay the proceedings or to remove the opposing counsel, not because of the </w:t>
      </w:r>
      <w:r w:rsidR="637BE483" w:rsidRPr="00975E58">
        <w:rPr>
          <w:rFonts w:ascii="Times New Roman" w:eastAsia="Times New Roman" w:hAnsi="Times New Roman" w:cs="Times New Roman"/>
          <w:szCs w:val="24"/>
        </w:rPr>
        <w:t>conflict</w:t>
      </w:r>
      <w:r w:rsidRPr="00975E58">
        <w:rPr>
          <w:rFonts w:ascii="Times New Roman" w:eastAsia="Times New Roman" w:hAnsi="Times New Roman" w:cs="Times New Roman"/>
          <w:szCs w:val="24"/>
        </w:rPr>
        <w:t xml:space="preserve"> of interest, but because the opposing counsel is quite competent. In such cases, a motion to disqualify is at least prima facie unethical.</w:t>
      </w:r>
    </w:p>
    <w:p w14:paraId="669FAF9E" w14:textId="03E1AB0D" w:rsidR="333B4D2F" w:rsidRPr="00975E58" w:rsidRDefault="333B4D2F" w:rsidP="00975E58">
      <w:pPr>
        <w:spacing w:after="0"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lastRenderedPageBreak/>
        <w:t xml:space="preserve">During the analysis of a </w:t>
      </w:r>
      <w:r w:rsidR="7683FC28" w:rsidRPr="00975E58">
        <w:rPr>
          <w:rFonts w:ascii="Times New Roman" w:eastAsia="Times New Roman" w:hAnsi="Times New Roman" w:cs="Times New Roman"/>
          <w:szCs w:val="24"/>
        </w:rPr>
        <w:t>conflict-of-interest</w:t>
      </w:r>
      <w:r w:rsidRPr="00975E58">
        <w:rPr>
          <w:rFonts w:ascii="Times New Roman" w:eastAsia="Times New Roman" w:hAnsi="Times New Roman" w:cs="Times New Roman"/>
          <w:szCs w:val="24"/>
        </w:rPr>
        <w:t xml:space="preserve"> situation, it is important to ask and seek to find out:</w:t>
      </w:r>
    </w:p>
    <w:p w14:paraId="45E45F74" w14:textId="4F759DB8" w:rsidR="00987130" w:rsidRPr="00975E58" w:rsidRDefault="00DA61F3" w:rsidP="004F4CCD">
      <w:pPr>
        <w:pStyle w:val="ListParagraph"/>
        <w:numPr>
          <w:ilvl w:val="0"/>
          <w:numId w:val="5"/>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w:t>
      </w:r>
      <w:r w:rsidR="333B4D2F" w:rsidRPr="00975E58">
        <w:rPr>
          <w:rFonts w:ascii="Times New Roman" w:eastAsia="Times New Roman" w:hAnsi="Times New Roman" w:cs="Times New Roman"/>
          <w:szCs w:val="24"/>
        </w:rPr>
        <w:t>hat relations of the opposing counsel give rise to the conflict of interest; and</w:t>
      </w:r>
    </w:p>
    <w:p w14:paraId="7FF75226" w14:textId="3AB9BF1C" w:rsidR="009D5682" w:rsidRPr="00231BB7" w:rsidRDefault="00975E58" w:rsidP="00231BB7">
      <w:pPr>
        <w:pStyle w:val="ListParagraph"/>
        <w:numPr>
          <w:ilvl w:val="0"/>
          <w:numId w:val="5"/>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Who</w:t>
      </w:r>
      <w:r w:rsidR="333B4D2F" w:rsidRPr="00975E58">
        <w:rPr>
          <w:rFonts w:ascii="Times New Roman" w:eastAsia="Times New Roman" w:hAnsi="Times New Roman" w:cs="Times New Roman"/>
          <w:szCs w:val="24"/>
        </w:rPr>
        <w:t xml:space="preserve"> stands to be harmed by that conflict of interest?</w:t>
      </w:r>
    </w:p>
    <w:p w14:paraId="260CFD12" w14:textId="026E946A" w:rsidR="333B4D2F" w:rsidRPr="00975E58" w:rsidRDefault="333B4D2F" w:rsidP="001D13E6">
      <w:pPr>
        <w:pStyle w:val="Heading3"/>
        <w:numPr>
          <w:ilvl w:val="2"/>
          <w:numId w:val="26"/>
        </w:numPr>
      </w:pPr>
      <w:bookmarkStart w:id="9" w:name="_Toc160791761"/>
      <w:r w:rsidRPr="00975E58">
        <w:t>The Substantial Relationship Test</w:t>
      </w:r>
      <w:bookmarkEnd w:id="9"/>
    </w:p>
    <w:p w14:paraId="7680ACDE" w14:textId="0AC0D0EF"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A court may disqualify an opposing counsel when the trial lawyer can prove that the subject matter of a case bears a ‘</w:t>
      </w:r>
      <w:r w:rsidRPr="00975E58">
        <w:rPr>
          <w:rFonts w:ascii="Times New Roman" w:eastAsia="Times New Roman" w:hAnsi="Times New Roman" w:cs="Times New Roman"/>
          <w:i/>
          <w:iCs/>
          <w:szCs w:val="24"/>
        </w:rPr>
        <w:t>Substantial</w:t>
      </w:r>
      <w:r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i/>
          <w:iCs/>
          <w:szCs w:val="24"/>
        </w:rPr>
        <w:t>Relationship</w:t>
      </w:r>
      <w:r w:rsidRPr="00975E58">
        <w:rPr>
          <w:rFonts w:ascii="Times New Roman" w:eastAsia="Times New Roman" w:hAnsi="Times New Roman" w:cs="Times New Roman"/>
          <w:szCs w:val="24"/>
        </w:rPr>
        <w:t>’ to a matter in which the opposing counsel previously applied or represented the presently adverse party. A ‘</w:t>
      </w:r>
      <w:r w:rsidRPr="00975E58">
        <w:rPr>
          <w:rFonts w:ascii="Times New Roman" w:eastAsia="Times New Roman" w:hAnsi="Times New Roman" w:cs="Times New Roman"/>
          <w:i/>
          <w:iCs/>
          <w:szCs w:val="24"/>
        </w:rPr>
        <w:t>substantial</w:t>
      </w:r>
      <w:r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i/>
          <w:iCs/>
          <w:szCs w:val="24"/>
        </w:rPr>
        <w:t>relationship</w:t>
      </w:r>
      <w:r w:rsidRPr="00975E58">
        <w:rPr>
          <w:rFonts w:ascii="Times New Roman" w:eastAsia="Times New Roman" w:hAnsi="Times New Roman" w:cs="Times New Roman"/>
          <w:szCs w:val="24"/>
        </w:rPr>
        <w:t>’ is a relationship where the possibility that the counsel obtained confidential information from the former client is highly likely. The cited justification on this would be the protection of client confidences, which in turn would preserve trust in the counsel and further free communication between the client and the counsel</w:t>
      </w:r>
      <w:r w:rsidR="00DA61F3"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szCs w:val="24"/>
        </w:rPr>
        <w:t>When this relationship exists, the court will irrefutably presume that the opposing counsel received confidential information relevant to the present case from the opponent's client.</w:t>
      </w:r>
    </w:p>
    <w:p w14:paraId="07663746" w14:textId="5C91314C" w:rsidR="7FD30536" w:rsidRPr="00975E58" w:rsidRDefault="7FD30536" w:rsidP="00975E58">
      <w:pPr>
        <w:spacing w:line="360" w:lineRule="auto"/>
        <w:ind w:left="-20"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In the case of Simba Hills Farm Ltd v Sultan Hasham Lalji &amp; 5 Others [2006] eKLR  an application for the disqualification or barring of advocate or advocates firm from conducting suit on the ground that advocate for the plaintif</w:t>
      </w:r>
      <w:r w:rsidR="1A19FC3A" w:rsidRPr="00975E58">
        <w:rPr>
          <w:rFonts w:ascii="Times New Roman" w:eastAsia="Times New Roman" w:hAnsi="Times New Roman" w:cs="Times New Roman"/>
          <w:szCs w:val="24"/>
        </w:rPr>
        <w:t>f Mr B</w:t>
      </w:r>
      <w:r w:rsidRPr="00975E58">
        <w:rPr>
          <w:rFonts w:ascii="Times New Roman" w:eastAsia="Times New Roman" w:hAnsi="Times New Roman" w:cs="Times New Roman"/>
          <w:szCs w:val="24"/>
        </w:rPr>
        <w:t xml:space="preserve">irech of </w:t>
      </w:r>
      <w:r w:rsidR="61DBAD6C" w:rsidRPr="00975E58">
        <w:rPr>
          <w:rFonts w:ascii="Times New Roman" w:eastAsia="Times New Roman" w:hAnsi="Times New Roman" w:cs="Times New Roman"/>
          <w:szCs w:val="24"/>
        </w:rPr>
        <w:t>Bi</w:t>
      </w:r>
      <w:r w:rsidRPr="00975E58">
        <w:rPr>
          <w:rFonts w:ascii="Times New Roman" w:eastAsia="Times New Roman" w:hAnsi="Times New Roman" w:cs="Times New Roman"/>
          <w:szCs w:val="24"/>
        </w:rPr>
        <w:t xml:space="preserve">rech </w:t>
      </w:r>
      <w:r w:rsidR="0ED2357A" w:rsidRPr="00975E58">
        <w:rPr>
          <w:rFonts w:ascii="Times New Roman" w:eastAsia="Times New Roman" w:hAnsi="Times New Roman" w:cs="Times New Roman"/>
          <w:szCs w:val="24"/>
        </w:rPr>
        <w:t xml:space="preserve">&amp; </w:t>
      </w:r>
      <w:r w:rsidRPr="00975E58">
        <w:rPr>
          <w:rFonts w:ascii="Times New Roman" w:eastAsia="Times New Roman" w:hAnsi="Times New Roman" w:cs="Times New Roman"/>
          <w:szCs w:val="24"/>
        </w:rPr>
        <w:t xml:space="preserve">Company Advocates had previously acted for the 3rd and </w:t>
      </w:r>
      <w:r w:rsidR="2F7FC2E1" w:rsidRPr="00975E58">
        <w:rPr>
          <w:rFonts w:ascii="Times New Roman" w:eastAsia="Times New Roman" w:hAnsi="Times New Roman" w:cs="Times New Roman"/>
          <w:szCs w:val="24"/>
        </w:rPr>
        <w:t>4</w:t>
      </w:r>
      <w:r w:rsidRPr="00975E58">
        <w:rPr>
          <w:rFonts w:ascii="Times New Roman" w:eastAsia="Times New Roman" w:hAnsi="Times New Roman" w:cs="Times New Roman"/>
          <w:szCs w:val="24"/>
        </w:rPr>
        <w:t xml:space="preserve">th </w:t>
      </w:r>
      <w:r w:rsidR="0363C7FD" w:rsidRPr="00975E58">
        <w:rPr>
          <w:rFonts w:ascii="Times New Roman" w:eastAsia="Times New Roman" w:hAnsi="Times New Roman" w:cs="Times New Roman"/>
          <w:szCs w:val="24"/>
        </w:rPr>
        <w:t>defendants</w:t>
      </w:r>
      <w:r w:rsidRPr="00975E58">
        <w:rPr>
          <w:rFonts w:ascii="Times New Roman" w:eastAsia="Times New Roman" w:hAnsi="Times New Roman" w:cs="Times New Roman"/>
          <w:szCs w:val="24"/>
        </w:rPr>
        <w:t xml:space="preserve"> before</w:t>
      </w:r>
      <w:r w:rsidR="40E0E705" w:rsidRPr="00975E58">
        <w:rPr>
          <w:rFonts w:ascii="Times New Roman" w:eastAsia="Times New Roman" w:hAnsi="Times New Roman" w:cs="Times New Roman"/>
          <w:szCs w:val="24"/>
        </w:rPr>
        <w:t>,</w:t>
      </w:r>
      <w:r w:rsidRPr="00975E58">
        <w:rPr>
          <w:rFonts w:ascii="Times New Roman" w:eastAsia="Times New Roman" w:hAnsi="Times New Roman" w:cs="Times New Roman"/>
          <w:szCs w:val="24"/>
        </w:rPr>
        <w:t xml:space="preserve"> it was held that there was conflict </w:t>
      </w:r>
      <w:r w:rsidR="502D5048" w:rsidRPr="00975E58">
        <w:rPr>
          <w:rFonts w:ascii="Times New Roman" w:eastAsia="Times New Roman" w:hAnsi="Times New Roman" w:cs="Times New Roman"/>
          <w:szCs w:val="24"/>
        </w:rPr>
        <w:t>of interest</w:t>
      </w:r>
      <w:r w:rsidRPr="00975E58">
        <w:rPr>
          <w:rFonts w:ascii="Times New Roman" w:eastAsia="Times New Roman" w:hAnsi="Times New Roman" w:cs="Times New Roman"/>
          <w:szCs w:val="24"/>
        </w:rPr>
        <w:t xml:space="preserve"> and </w:t>
      </w:r>
      <w:r w:rsidR="7E5E060D" w:rsidRPr="00975E58">
        <w:rPr>
          <w:rFonts w:ascii="Times New Roman" w:eastAsia="Times New Roman" w:hAnsi="Times New Roman" w:cs="Times New Roman"/>
          <w:szCs w:val="24"/>
        </w:rPr>
        <w:t>Mr B</w:t>
      </w:r>
      <w:r w:rsidRPr="00975E58">
        <w:rPr>
          <w:rFonts w:ascii="Times New Roman" w:eastAsia="Times New Roman" w:hAnsi="Times New Roman" w:cs="Times New Roman"/>
          <w:szCs w:val="24"/>
        </w:rPr>
        <w:t xml:space="preserve">irech could not be allowed to act for the plaintiffs as it was possible that </w:t>
      </w:r>
      <w:r w:rsidR="5DC5F3C2" w:rsidRPr="00975E58">
        <w:rPr>
          <w:rFonts w:ascii="Times New Roman" w:eastAsia="Times New Roman" w:hAnsi="Times New Roman" w:cs="Times New Roman"/>
          <w:szCs w:val="24"/>
        </w:rPr>
        <w:t>as former</w:t>
      </w:r>
      <w:r w:rsidRPr="00975E58">
        <w:rPr>
          <w:rFonts w:ascii="Times New Roman" w:eastAsia="Times New Roman" w:hAnsi="Times New Roman" w:cs="Times New Roman"/>
          <w:szCs w:val="24"/>
        </w:rPr>
        <w:t xml:space="preserve"> counsel for the said defendants he could have come across some knowledge that would be prejudicial to the </w:t>
      </w:r>
      <w:r w:rsidR="70DADDAF" w:rsidRPr="00975E58">
        <w:rPr>
          <w:rFonts w:ascii="Times New Roman" w:eastAsia="Times New Roman" w:hAnsi="Times New Roman" w:cs="Times New Roman"/>
          <w:szCs w:val="24"/>
        </w:rPr>
        <w:t>defendants.</w:t>
      </w:r>
    </w:p>
    <w:p w14:paraId="6AE19203" w14:textId="6100E8F6" w:rsidR="333B4D2F" w:rsidRPr="00975E58" w:rsidRDefault="0ACA607B"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Clause 96 of the </w:t>
      </w:r>
      <w:r w:rsidR="333B4D2F" w:rsidRPr="00975E58">
        <w:rPr>
          <w:rFonts w:ascii="Times New Roman" w:eastAsia="Times New Roman" w:hAnsi="Times New Roman" w:cs="Times New Roman"/>
          <w:szCs w:val="24"/>
        </w:rPr>
        <w:t>Law Society of Kenya Code of Standards further states situations where conflict of interest may arise, an advocate is obliged to avoid these situations when accepting instructions from a client. They include:</w:t>
      </w:r>
    </w:p>
    <w:p w14:paraId="043AE4A7" w14:textId="7CD1B825" w:rsidR="00DA61F3" w:rsidRPr="00975E58" w:rsidRDefault="00DA61F3" w:rsidP="004F4CCD">
      <w:pPr>
        <w:pStyle w:val="ListParagraph"/>
        <w:numPr>
          <w:ilvl w:val="0"/>
          <w:numId w:val="6"/>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w:t>
      </w:r>
      <w:r w:rsidR="333B4D2F" w:rsidRPr="00975E58">
        <w:rPr>
          <w:rFonts w:ascii="Times New Roman" w:eastAsia="Times New Roman" w:hAnsi="Times New Roman" w:cs="Times New Roman"/>
          <w:szCs w:val="24"/>
        </w:rPr>
        <w:t>here the interests of one client are adversely affecting the interest of another client being represented by the advocate</w:t>
      </w:r>
      <w:r w:rsidRPr="00975E58">
        <w:rPr>
          <w:rFonts w:ascii="Times New Roman" w:eastAsia="Times New Roman" w:hAnsi="Times New Roman" w:cs="Times New Roman"/>
          <w:szCs w:val="24"/>
        </w:rPr>
        <w:t>;</w:t>
      </w:r>
    </w:p>
    <w:p w14:paraId="0DD910DD" w14:textId="77777777" w:rsidR="00793EDD" w:rsidRPr="00975E58" w:rsidRDefault="00DA61F3" w:rsidP="004F4CCD">
      <w:pPr>
        <w:pStyle w:val="ListParagraph"/>
        <w:numPr>
          <w:ilvl w:val="0"/>
          <w:numId w:val="6"/>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w:t>
      </w:r>
      <w:r w:rsidR="333B4D2F" w:rsidRPr="00975E58">
        <w:rPr>
          <w:rFonts w:ascii="Times New Roman" w:eastAsia="Times New Roman" w:hAnsi="Times New Roman" w:cs="Times New Roman"/>
          <w:szCs w:val="24"/>
        </w:rPr>
        <w:t>here the nature of the representation that a client seeks will materially limit the advocates responsibility to another client, former client or third party</w:t>
      </w:r>
      <w:r w:rsidR="00793EDD" w:rsidRPr="00975E58">
        <w:rPr>
          <w:rFonts w:ascii="Times New Roman" w:eastAsia="Times New Roman" w:hAnsi="Times New Roman" w:cs="Times New Roman"/>
          <w:szCs w:val="24"/>
        </w:rPr>
        <w:t xml:space="preserve">; </w:t>
      </w:r>
    </w:p>
    <w:p w14:paraId="0C064941" w14:textId="00313632" w:rsidR="333B4D2F" w:rsidRPr="00975E58" w:rsidRDefault="00975E58" w:rsidP="004F4CCD">
      <w:pPr>
        <w:pStyle w:val="ListParagraph"/>
        <w:numPr>
          <w:ilvl w:val="0"/>
          <w:numId w:val="6"/>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Where</w:t>
      </w:r>
      <w:r w:rsidR="333B4D2F" w:rsidRPr="00975E58">
        <w:rPr>
          <w:rFonts w:ascii="Times New Roman" w:eastAsia="Times New Roman" w:hAnsi="Times New Roman" w:cs="Times New Roman"/>
          <w:szCs w:val="24"/>
        </w:rPr>
        <w:t xml:space="preserve"> there is a possibility of an unintended or intended spill of information obtained previously from a current or former client.</w:t>
      </w:r>
    </w:p>
    <w:p w14:paraId="4B83AE9E" w14:textId="6B073C70" w:rsidR="333B4D2F" w:rsidRPr="00975E58" w:rsidRDefault="333B4D2F" w:rsidP="001D13E6">
      <w:pPr>
        <w:pStyle w:val="Heading3"/>
        <w:numPr>
          <w:ilvl w:val="2"/>
          <w:numId w:val="26"/>
        </w:numPr>
      </w:pPr>
      <w:bookmarkStart w:id="10" w:name="_Toc160791762"/>
      <w:r w:rsidRPr="00975E58">
        <w:t>Vicarious Disqualification</w:t>
      </w:r>
      <w:bookmarkEnd w:id="10"/>
    </w:p>
    <w:p w14:paraId="3A5C75E6" w14:textId="2AD353A9" w:rsidR="333B4D2F" w:rsidRPr="00975E58" w:rsidRDefault="04E7FC39" w:rsidP="00975E58">
      <w:pPr>
        <w:spacing w:after="0" w:line="360" w:lineRule="auto"/>
        <w:jc w:val="both"/>
        <w:rPr>
          <w:rFonts w:ascii="Times New Roman" w:eastAsia="Times New Roman" w:hAnsi="Times New Roman" w:cs="Times New Roman"/>
          <w:szCs w:val="24"/>
        </w:rPr>
      </w:pPr>
      <w:r w:rsidRPr="00975E58">
        <w:rPr>
          <w:rFonts w:ascii="Times New Roman" w:eastAsia="Times New Roman" w:hAnsi="Times New Roman" w:cs="Times New Roman"/>
          <w:szCs w:val="24"/>
        </w:rPr>
        <w:t xml:space="preserve">Disqualification is termed vicarious when a court disqualifies an opposing counsel because he or she was a member of a firm that previously represented the adverse party or a court </w:t>
      </w:r>
      <w:r w:rsidRPr="00975E58">
        <w:rPr>
          <w:rFonts w:ascii="Times New Roman" w:eastAsia="Times New Roman" w:hAnsi="Times New Roman" w:cs="Times New Roman"/>
          <w:szCs w:val="24"/>
        </w:rPr>
        <w:lastRenderedPageBreak/>
        <w:t xml:space="preserve">disqualifies a firm because one of its counsels represented the adverse party. The chief justification for this is that lawyers in the same firm have strong professional, pecuniary and personal reasons for talking to each other about cases. In </w:t>
      </w:r>
      <w:r w:rsidRPr="00975E58">
        <w:rPr>
          <w:rFonts w:ascii="Times New Roman" w:eastAsia="Times New Roman" w:hAnsi="Times New Roman" w:cs="Times New Roman"/>
          <w:b/>
          <w:bCs/>
          <w:szCs w:val="24"/>
        </w:rPr>
        <w:t xml:space="preserve">Laskey Bros. of West Virginia, Inc. v. Warner Bros. Pictures </w:t>
      </w:r>
      <w:r w:rsidRPr="00975E58">
        <w:rPr>
          <w:rFonts w:ascii="Times New Roman" w:eastAsia="Times New Roman" w:hAnsi="Times New Roman" w:cs="Times New Roman"/>
          <w:szCs w:val="24"/>
        </w:rPr>
        <w:t>based vicarious disqualification on the irrefutable presumption of transfer of information from the counsel to the firm of which he or she is then a member. Further, that if a vicariously disqualified partner leaves the firm and joins another, the presumption is refutable, and his or her new partners will not necessarily be disqualified. “They need to show that the disqualified partner’s knowledge was imputed, not actual</w:t>
      </w:r>
      <w:r w:rsidR="00AE367E" w:rsidRPr="00975E58">
        <w:rPr>
          <w:rFonts w:ascii="Times New Roman" w:eastAsia="Times New Roman" w:hAnsi="Times New Roman" w:cs="Times New Roman"/>
          <w:szCs w:val="24"/>
        </w:rPr>
        <w:t>.”</w:t>
      </w:r>
      <w:r w:rsidRPr="00975E58">
        <w:rPr>
          <w:rFonts w:ascii="Times New Roman" w:eastAsia="Times New Roman" w:hAnsi="Times New Roman" w:cs="Times New Roman"/>
          <w:szCs w:val="24"/>
        </w:rPr>
        <w:t xml:space="preserve"> The Court further stated the ethics of the situation are tersely expressed in the third paragraph of Canon 6 of the Canons of Professional Ethics of The American Bar Association, which reads;</w:t>
      </w:r>
    </w:p>
    <w:p w14:paraId="66BC2336" w14:textId="571AFC50" w:rsidR="333B4D2F" w:rsidRPr="00975E58" w:rsidRDefault="04E7FC39" w:rsidP="00975E58">
      <w:pPr>
        <w:spacing w:after="100" w:line="360" w:lineRule="auto"/>
        <w:jc w:val="both"/>
        <w:rPr>
          <w:rFonts w:ascii="Times New Roman" w:hAnsi="Times New Roman" w:cs="Times New Roman"/>
          <w:szCs w:val="24"/>
        </w:rPr>
      </w:pPr>
      <w:r w:rsidRPr="00975E58">
        <w:rPr>
          <w:rFonts w:ascii="Times New Roman" w:eastAsia="Times New Roman" w:hAnsi="Times New Roman" w:cs="Times New Roman"/>
          <w:szCs w:val="24"/>
        </w:rPr>
        <w:t>"</w:t>
      </w:r>
      <w:r w:rsidRPr="00975E58">
        <w:rPr>
          <w:rFonts w:ascii="Times New Roman" w:eastAsia="Times New Roman" w:hAnsi="Times New Roman" w:cs="Times New Roman"/>
          <w:i/>
          <w:iCs/>
          <w:szCs w:val="24"/>
        </w:rPr>
        <w:t>The obligation to represent the client with undivided fidelity and not to divulge his secrets or confidences forbids also the subsequent acceptance of retainers or employment from others in matters adversely affecting any interest of the client with respect to which confidence has been reposed.</w:t>
      </w:r>
      <w:r w:rsidRPr="00975E58">
        <w:rPr>
          <w:rFonts w:ascii="Times New Roman" w:eastAsia="Times New Roman" w:hAnsi="Times New Roman" w:cs="Times New Roman"/>
          <w:szCs w:val="24"/>
        </w:rPr>
        <w:t>"</w:t>
      </w:r>
    </w:p>
    <w:p w14:paraId="256AD12B" w14:textId="30C776A6" w:rsidR="333B4D2F" w:rsidRPr="00975E58" w:rsidRDefault="04E7FC39" w:rsidP="00975E58">
      <w:pPr>
        <w:spacing w:line="360" w:lineRule="auto"/>
        <w:jc w:val="both"/>
        <w:rPr>
          <w:rFonts w:ascii="Times New Roman" w:eastAsia="Times New Roman" w:hAnsi="Times New Roman" w:cs="Times New Roman"/>
          <w:szCs w:val="24"/>
        </w:rPr>
      </w:pPr>
      <w:r w:rsidRPr="00975E58">
        <w:rPr>
          <w:rFonts w:ascii="Times New Roman" w:eastAsia="Times New Roman" w:hAnsi="Times New Roman" w:cs="Times New Roman"/>
          <w:szCs w:val="24"/>
        </w:rPr>
        <w:t xml:space="preserve">The trial lawyer has to prove this to the court </w:t>
      </w:r>
      <w:r w:rsidR="1791C17F" w:rsidRPr="00975E58">
        <w:rPr>
          <w:rFonts w:ascii="Times New Roman" w:eastAsia="Times New Roman" w:hAnsi="Times New Roman" w:cs="Times New Roman"/>
          <w:szCs w:val="24"/>
        </w:rPr>
        <w:t>in regard to</w:t>
      </w:r>
      <w:r w:rsidRPr="00975E58">
        <w:rPr>
          <w:rFonts w:ascii="Times New Roman" w:eastAsia="Times New Roman" w:hAnsi="Times New Roman" w:cs="Times New Roman"/>
          <w:szCs w:val="24"/>
        </w:rPr>
        <w:t xml:space="preserve"> the opposing counsel. Further, that if a vicariously disqualified partner leaves the firm and joins another, the presumption is rebuttable, and his or her new partners will not necessarily be disqualified. “They need to show that the disqualified partner’s knowledge was imputed, not actual</w:t>
      </w:r>
      <w:r w:rsidR="00AE367E" w:rsidRPr="00975E58">
        <w:rPr>
          <w:rFonts w:ascii="Times New Roman" w:eastAsia="Times New Roman" w:hAnsi="Times New Roman" w:cs="Times New Roman"/>
          <w:szCs w:val="24"/>
        </w:rPr>
        <w:t>.”</w:t>
      </w:r>
    </w:p>
    <w:p w14:paraId="75D3D387" w14:textId="258D899F"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However, in the case of </w:t>
      </w:r>
      <w:r w:rsidRPr="00975E58">
        <w:rPr>
          <w:rFonts w:ascii="Times New Roman" w:eastAsia="Times New Roman" w:hAnsi="Times New Roman" w:cs="Times New Roman"/>
          <w:b/>
          <w:i/>
          <w:iCs/>
          <w:szCs w:val="24"/>
          <w:lang w:val="nl"/>
        </w:rPr>
        <w:t>Silver</w:t>
      </w:r>
      <w:r w:rsidRPr="00975E58">
        <w:rPr>
          <w:rFonts w:ascii="Times New Roman" w:eastAsia="Times New Roman" w:hAnsi="Times New Roman" w:cs="Times New Roman"/>
          <w:i/>
          <w:iCs/>
          <w:szCs w:val="24"/>
          <w:lang w:val="nl"/>
        </w:rPr>
        <w:t xml:space="preserve"> </w:t>
      </w:r>
      <w:r w:rsidRPr="00975E58">
        <w:rPr>
          <w:rFonts w:ascii="Times New Roman" w:eastAsia="Times New Roman" w:hAnsi="Times New Roman" w:cs="Times New Roman"/>
          <w:b/>
          <w:i/>
          <w:iCs/>
          <w:szCs w:val="24"/>
        </w:rPr>
        <w:t>Chrysler</w:t>
      </w:r>
      <w:r w:rsidRPr="00975E58">
        <w:rPr>
          <w:rFonts w:ascii="Times New Roman" w:eastAsia="Times New Roman" w:hAnsi="Times New Roman" w:cs="Times New Roman"/>
          <w:i/>
          <w:iCs/>
          <w:szCs w:val="24"/>
        </w:rPr>
        <w:t xml:space="preserve"> </w:t>
      </w:r>
      <w:r w:rsidRPr="00975E58">
        <w:rPr>
          <w:rFonts w:ascii="Times New Roman" w:eastAsia="Times New Roman" w:hAnsi="Times New Roman" w:cs="Times New Roman"/>
          <w:b/>
          <w:i/>
          <w:iCs/>
          <w:szCs w:val="24"/>
        </w:rPr>
        <w:t>Plymouth</w:t>
      </w:r>
      <w:r w:rsidRPr="00975E58">
        <w:rPr>
          <w:rFonts w:ascii="Times New Roman" w:eastAsia="Times New Roman" w:hAnsi="Times New Roman" w:cs="Times New Roman"/>
          <w:i/>
          <w:iCs/>
          <w:szCs w:val="24"/>
        </w:rPr>
        <w:t xml:space="preserve"> </w:t>
      </w:r>
      <w:r w:rsidRPr="00975E58">
        <w:rPr>
          <w:rFonts w:ascii="Times New Roman" w:eastAsia="Times New Roman" w:hAnsi="Times New Roman" w:cs="Times New Roman"/>
          <w:b/>
          <w:i/>
          <w:iCs/>
          <w:szCs w:val="24"/>
        </w:rPr>
        <w:t>v.</w:t>
      </w:r>
      <w:r w:rsidRPr="00975E58">
        <w:rPr>
          <w:rFonts w:ascii="Times New Roman" w:eastAsia="Times New Roman" w:hAnsi="Times New Roman" w:cs="Times New Roman"/>
          <w:i/>
          <w:iCs/>
          <w:szCs w:val="24"/>
        </w:rPr>
        <w:t xml:space="preserve"> </w:t>
      </w:r>
      <w:r w:rsidRPr="00975E58">
        <w:rPr>
          <w:rFonts w:ascii="Times New Roman" w:eastAsia="Times New Roman" w:hAnsi="Times New Roman" w:cs="Times New Roman"/>
          <w:b/>
          <w:i/>
          <w:iCs/>
          <w:szCs w:val="24"/>
        </w:rPr>
        <w:t>Chrysler</w:t>
      </w:r>
      <w:r w:rsidRPr="00975E58">
        <w:rPr>
          <w:rFonts w:ascii="Times New Roman" w:eastAsia="Times New Roman" w:hAnsi="Times New Roman" w:cs="Times New Roman"/>
          <w:i/>
          <w:iCs/>
          <w:szCs w:val="24"/>
        </w:rPr>
        <w:t xml:space="preserve"> </w:t>
      </w:r>
      <w:r w:rsidRPr="00975E58">
        <w:rPr>
          <w:rFonts w:ascii="Times New Roman" w:eastAsia="Times New Roman" w:hAnsi="Times New Roman" w:cs="Times New Roman"/>
          <w:b/>
          <w:i/>
          <w:iCs/>
          <w:szCs w:val="24"/>
        </w:rPr>
        <w:t>Motors</w:t>
      </w:r>
      <w:r w:rsidRPr="00975E58">
        <w:rPr>
          <w:rFonts w:ascii="Times New Roman" w:eastAsia="Times New Roman" w:hAnsi="Times New Roman" w:cs="Times New Roman"/>
          <w:i/>
          <w:iCs/>
          <w:szCs w:val="24"/>
        </w:rPr>
        <w:t xml:space="preserve"> </w:t>
      </w:r>
      <w:r w:rsidRPr="00975E58">
        <w:rPr>
          <w:rFonts w:ascii="Times New Roman" w:eastAsia="Times New Roman" w:hAnsi="Times New Roman" w:cs="Times New Roman"/>
          <w:b/>
          <w:i/>
          <w:iCs/>
          <w:szCs w:val="24"/>
        </w:rPr>
        <w:t>Corp.</w:t>
      </w:r>
      <w:r w:rsidRPr="00975E58">
        <w:rPr>
          <w:rFonts w:ascii="Times New Roman" w:eastAsia="Times New Roman" w:hAnsi="Times New Roman" w:cs="Times New Roman"/>
          <w:szCs w:val="24"/>
        </w:rPr>
        <w:t>,</w:t>
      </w:r>
      <w:r w:rsidR="00B81DB8" w:rsidRPr="00975E58">
        <w:rPr>
          <w:rStyle w:val="FootnoteReference"/>
          <w:rFonts w:ascii="Times New Roman" w:eastAsia="Times New Roman" w:hAnsi="Times New Roman" w:cs="Times New Roman"/>
          <w:szCs w:val="24"/>
        </w:rPr>
        <w:footnoteReference w:id="15"/>
      </w:r>
      <w:r w:rsidRPr="00975E58">
        <w:rPr>
          <w:rFonts w:ascii="Times New Roman" w:eastAsia="Times New Roman" w:hAnsi="Times New Roman" w:cs="Times New Roman"/>
          <w:szCs w:val="24"/>
        </w:rPr>
        <w:t xml:space="preserve"> the Court declined to disqualify a lawyer who, as a young associate with another firm, had played a minor role in the tainting litigation. The court stated that; “</w:t>
      </w:r>
      <w:r w:rsidRPr="00975E58">
        <w:rPr>
          <w:rFonts w:ascii="Times New Roman" w:eastAsia="Times New Roman" w:hAnsi="Times New Roman" w:cs="Times New Roman"/>
          <w:i/>
          <w:iCs/>
          <w:szCs w:val="24"/>
        </w:rPr>
        <w:t>The law must reject defendants’ or opponent trial lawyer's suggestion that for purposes of disqualification, in an organization as large as Kelley Drye, every associate is charged with the knowledge of the confidences of every lawyer in the firm</w:t>
      </w:r>
      <w:r w:rsidR="00AE367E" w:rsidRPr="00975E58">
        <w:rPr>
          <w:rFonts w:ascii="Times New Roman" w:eastAsia="Times New Roman" w:hAnsi="Times New Roman" w:cs="Times New Roman"/>
          <w:szCs w:val="24"/>
        </w:rPr>
        <w:t>.”</w:t>
      </w:r>
    </w:p>
    <w:p w14:paraId="1498129E" w14:textId="549CF7F6" w:rsidR="333B4D2F" w:rsidRPr="00975E58" w:rsidRDefault="333B4D2F" w:rsidP="00975E58">
      <w:pPr>
        <w:spacing w:after="0"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lang w:val="fr"/>
        </w:rPr>
        <w:t xml:space="preserve">In affirming, </w:t>
      </w:r>
      <w:r w:rsidRPr="00975E58">
        <w:rPr>
          <w:rFonts w:ascii="Times New Roman" w:eastAsia="Times New Roman" w:hAnsi="Times New Roman" w:cs="Times New Roman"/>
          <w:b/>
          <w:i/>
          <w:iCs/>
          <w:szCs w:val="24"/>
          <w:lang w:val="nl"/>
        </w:rPr>
        <w:t>Silver</w:t>
      </w:r>
      <w:r w:rsidRPr="00975E58">
        <w:rPr>
          <w:rFonts w:ascii="Times New Roman" w:eastAsia="Times New Roman" w:hAnsi="Times New Roman" w:cs="Times New Roman"/>
          <w:i/>
          <w:iCs/>
          <w:szCs w:val="24"/>
          <w:lang w:val="nl"/>
        </w:rPr>
        <w:t xml:space="preserve"> </w:t>
      </w:r>
      <w:r w:rsidRPr="00975E58">
        <w:rPr>
          <w:rFonts w:ascii="Times New Roman" w:eastAsia="Times New Roman" w:hAnsi="Times New Roman" w:cs="Times New Roman"/>
          <w:b/>
          <w:i/>
          <w:iCs/>
          <w:szCs w:val="24"/>
        </w:rPr>
        <w:t>Chrysler</w:t>
      </w:r>
      <w:r w:rsidRPr="00975E58">
        <w:rPr>
          <w:rFonts w:ascii="Times New Roman" w:eastAsia="Times New Roman" w:hAnsi="Times New Roman" w:cs="Times New Roman"/>
          <w:szCs w:val="24"/>
        </w:rPr>
        <w:t>, two reasons for limiting vicarious disqualification were emphasized:</w:t>
      </w:r>
    </w:p>
    <w:p w14:paraId="359CBC96" w14:textId="484E2E09" w:rsidR="009D5682" w:rsidRPr="00975E58" w:rsidRDefault="009D5682" w:rsidP="004F4CCD">
      <w:pPr>
        <w:pStyle w:val="ListParagraph"/>
        <w:numPr>
          <w:ilvl w:val="0"/>
          <w:numId w:val="7"/>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t</w:t>
      </w:r>
      <w:r w:rsidR="333B4D2F" w:rsidRPr="00975E58">
        <w:rPr>
          <w:rFonts w:ascii="Times New Roman" w:eastAsia="Times New Roman" w:hAnsi="Times New Roman" w:cs="Times New Roman"/>
          <w:szCs w:val="24"/>
        </w:rPr>
        <w:t>he right to counsel of one’s choice; and</w:t>
      </w:r>
    </w:p>
    <w:p w14:paraId="1AEAA274" w14:textId="0A336A31" w:rsidR="333B4D2F" w:rsidRPr="00975E58" w:rsidRDefault="00975E58" w:rsidP="004F4CCD">
      <w:pPr>
        <w:pStyle w:val="ListParagraph"/>
        <w:numPr>
          <w:ilvl w:val="0"/>
          <w:numId w:val="7"/>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The</w:t>
      </w:r>
      <w:r w:rsidR="333B4D2F" w:rsidRPr="00975E58">
        <w:rPr>
          <w:rFonts w:ascii="Times New Roman" w:eastAsia="Times New Roman" w:hAnsi="Times New Roman" w:cs="Times New Roman"/>
          <w:szCs w:val="24"/>
        </w:rPr>
        <w:t xml:space="preserve"> importance of retaining mobility for lawyers whose careers start in large firms.</w:t>
      </w:r>
    </w:p>
    <w:p w14:paraId="67CE98C9" w14:textId="5F9985D3"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lastRenderedPageBreak/>
        <w:t xml:space="preserve">In Kenya, there is the case of </w:t>
      </w:r>
      <w:bookmarkStart w:id="11" w:name="_Hlk158856417"/>
      <w:r w:rsidRPr="00975E58">
        <w:rPr>
          <w:rFonts w:ascii="Times New Roman" w:eastAsia="Times New Roman" w:hAnsi="Times New Roman" w:cs="Times New Roman"/>
          <w:b/>
          <w:i/>
          <w:iCs/>
          <w:szCs w:val="24"/>
        </w:rPr>
        <w:t>H.F. Fire Africa Ltd vs. AMR Gharieb</w:t>
      </w:r>
      <w:bookmarkEnd w:id="11"/>
      <w:r w:rsidRPr="00975E58">
        <w:rPr>
          <w:rFonts w:ascii="Times New Roman" w:eastAsia="Times New Roman" w:hAnsi="Times New Roman" w:cs="Times New Roman"/>
          <w:szCs w:val="24"/>
        </w:rPr>
        <w:t>,</w:t>
      </w:r>
      <w:r w:rsidR="00B81F9F" w:rsidRPr="00975E58">
        <w:rPr>
          <w:rStyle w:val="FootnoteReference"/>
          <w:rFonts w:ascii="Times New Roman" w:eastAsia="Times New Roman" w:hAnsi="Times New Roman" w:cs="Times New Roman"/>
          <w:szCs w:val="24"/>
        </w:rPr>
        <w:footnoteReference w:id="16"/>
      </w:r>
      <w:r w:rsidRPr="00975E58">
        <w:rPr>
          <w:rFonts w:ascii="Times New Roman" w:eastAsia="Times New Roman" w:hAnsi="Times New Roman" w:cs="Times New Roman"/>
          <w:szCs w:val="24"/>
        </w:rPr>
        <w:t xml:space="preserve"> where an application was brought by way of Notice of Motion dated 27.05.2005 by the 1st and 2nd Plaintiffs who sought orders in this cause that:</w:t>
      </w:r>
    </w:p>
    <w:p w14:paraId="3FBC541E" w14:textId="77777777" w:rsidR="000E43F6" w:rsidRPr="00975E58" w:rsidRDefault="333B4D2F" w:rsidP="004F4CCD">
      <w:pPr>
        <w:pStyle w:val="ListParagraph"/>
        <w:numPr>
          <w:ilvl w:val="0"/>
          <w:numId w:val="8"/>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Saleh El-Din and/or the firm of Omar K. Amin &amp; Co. Advocates be disqualified from acting for/or representing the Plaintiff and the 1st Defendant in the counterclaim, H.F. Fire Africa Limited, the 2nd Defendant in the counterclaim Hesham Fouad El-Sayed and the 3rd Defendant in the counterclaim, H.F. Fire International Limited.</w:t>
      </w:r>
    </w:p>
    <w:p w14:paraId="7DD934C2" w14:textId="77777777" w:rsidR="00CE049C" w:rsidRPr="00975E58" w:rsidRDefault="333B4D2F" w:rsidP="004F4CCD">
      <w:pPr>
        <w:pStyle w:val="ListParagraph"/>
        <w:numPr>
          <w:ilvl w:val="0"/>
          <w:numId w:val="8"/>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The costs of this application be awarded to the Defendant and the 1st and 2nd Plaintiffs in the counterclaim</w:t>
      </w:r>
      <w:r w:rsidR="00CE049C" w:rsidRPr="00975E58">
        <w:rPr>
          <w:rFonts w:ascii="Times New Roman" w:eastAsia="Times New Roman" w:hAnsi="Times New Roman" w:cs="Times New Roman"/>
          <w:szCs w:val="24"/>
        </w:rPr>
        <w:t>.</w:t>
      </w:r>
    </w:p>
    <w:p w14:paraId="7A792029" w14:textId="3FB42AC2" w:rsidR="333B4D2F" w:rsidRPr="00975E58" w:rsidRDefault="333B4D2F" w:rsidP="004F4CCD">
      <w:pPr>
        <w:pStyle w:val="ListParagraph"/>
        <w:numPr>
          <w:ilvl w:val="0"/>
          <w:numId w:val="8"/>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The application was supported by the affidavit of AMR GHARIB sworn on 27.05.2004 and the grounds that:</w:t>
      </w:r>
    </w:p>
    <w:p w14:paraId="5527C919" w14:textId="19EA9297" w:rsidR="00CE049C" w:rsidRPr="00975E58" w:rsidRDefault="00CE049C" w:rsidP="004F4CCD">
      <w:pPr>
        <w:pStyle w:val="ListParagraph"/>
        <w:numPr>
          <w:ilvl w:val="0"/>
          <w:numId w:val="9"/>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S</w:t>
      </w:r>
      <w:r w:rsidR="333B4D2F" w:rsidRPr="00975E58">
        <w:rPr>
          <w:rFonts w:ascii="Times New Roman" w:eastAsia="Times New Roman" w:hAnsi="Times New Roman" w:cs="Times New Roman"/>
          <w:szCs w:val="24"/>
        </w:rPr>
        <w:t>alah El-Din Amin and or partners in the firm of Omar K. Amin &amp; Company Advocates are potential witnesses in these proceedings</w:t>
      </w:r>
      <w:r w:rsidRPr="00975E58">
        <w:rPr>
          <w:rFonts w:ascii="Times New Roman" w:eastAsia="Times New Roman" w:hAnsi="Times New Roman" w:cs="Times New Roman"/>
          <w:szCs w:val="24"/>
        </w:rPr>
        <w:t>;</w:t>
      </w:r>
      <w:r w:rsidR="333B4D2F" w:rsidRPr="00975E58">
        <w:rPr>
          <w:rFonts w:ascii="Times New Roman" w:eastAsia="Times New Roman" w:hAnsi="Times New Roman" w:cs="Times New Roman"/>
          <w:szCs w:val="24"/>
        </w:rPr>
        <w:t xml:space="preserve"> and</w:t>
      </w:r>
      <w:r w:rsidRPr="00975E58">
        <w:rPr>
          <w:rFonts w:ascii="Times New Roman" w:eastAsia="Times New Roman" w:hAnsi="Times New Roman" w:cs="Times New Roman"/>
          <w:szCs w:val="24"/>
        </w:rPr>
        <w:t xml:space="preserve"> </w:t>
      </w:r>
    </w:p>
    <w:p w14:paraId="5A432264" w14:textId="3A69066E" w:rsidR="333B4D2F" w:rsidRPr="00975E58" w:rsidRDefault="00975E58" w:rsidP="004F4CCD">
      <w:pPr>
        <w:pStyle w:val="ListParagraph"/>
        <w:numPr>
          <w:ilvl w:val="0"/>
          <w:numId w:val="9"/>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There</w:t>
      </w:r>
      <w:r w:rsidR="333B4D2F" w:rsidRPr="00975E58">
        <w:rPr>
          <w:rFonts w:ascii="Times New Roman" w:eastAsia="Times New Roman" w:hAnsi="Times New Roman" w:cs="Times New Roman"/>
          <w:szCs w:val="24"/>
        </w:rPr>
        <w:t xml:space="preserve"> is a conflict of interest in Salah El-Din Amin and/or Omar K. Amin &amp; Company Advocates acting against the Defendant the 1st Plaintiff in the counterclaim.</w:t>
      </w:r>
    </w:p>
    <w:p w14:paraId="15058A84" w14:textId="5817B8CA"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The sole ground for this case was that the said Salah El-Din Amin was a </w:t>
      </w:r>
      <w:r w:rsidRPr="00975E58">
        <w:rPr>
          <w:rFonts w:ascii="Times New Roman" w:eastAsia="Times New Roman" w:hAnsi="Times New Roman" w:cs="Times New Roman"/>
          <w:b/>
          <w:i/>
          <w:iCs/>
          <w:szCs w:val="24"/>
        </w:rPr>
        <w:t>“potential witness” in these proceedings and that by reason thereof there is a conflict of interest</w:t>
      </w:r>
      <w:r w:rsidR="00AE367E" w:rsidRPr="00975E58">
        <w:rPr>
          <w:rFonts w:ascii="Times New Roman" w:eastAsia="Times New Roman" w:hAnsi="Times New Roman" w:cs="Times New Roman"/>
          <w:b/>
          <w:i/>
          <w:iCs/>
          <w:szCs w:val="24"/>
        </w:rPr>
        <w:t>.”</w:t>
      </w:r>
      <w:r w:rsidR="006A14DF" w:rsidRPr="00975E58">
        <w:rPr>
          <w:rFonts w:ascii="Times New Roman" w:hAnsi="Times New Roman" w:cs="Times New Roman"/>
          <w:szCs w:val="24"/>
        </w:rPr>
        <w:t xml:space="preserve"> </w:t>
      </w:r>
      <w:r w:rsidRPr="00975E58">
        <w:rPr>
          <w:rFonts w:ascii="Times New Roman" w:eastAsia="Times New Roman" w:hAnsi="Times New Roman" w:cs="Times New Roman"/>
          <w:szCs w:val="24"/>
        </w:rPr>
        <w:t xml:space="preserve">The </w:t>
      </w:r>
      <w:r w:rsidR="001D13E6" w:rsidRPr="00975E58">
        <w:rPr>
          <w:rFonts w:ascii="Times New Roman" w:eastAsia="Times New Roman" w:hAnsi="Times New Roman" w:cs="Times New Roman"/>
          <w:szCs w:val="24"/>
        </w:rPr>
        <w:t>reason</w:t>
      </w:r>
      <w:r w:rsidRPr="00975E58">
        <w:rPr>
          <w:rFonts w:ascii="Times New Roman" w:eastAsia="Times New Roman" w:hAnsi="Times New Roman" w:cs="Times New Roman"/>
          <w:szCs w:val="24"/>
        </w:rPr>
        <w:t xml:space="preserve"> there is a conflict of interest is because the said Salah El-Din Amin, and/or his firm Omar K. Amin &amp; Co. Advocates mediated in and resolved a dispute between AMR GHARIB and the second defendant in the counterclaim Mr. Hesham Fouad El-Sayed where the advocate company drew up a Memorandum of Agreement with matters agreed upon by AMR Gharib and Mr. Hesham set out. That the signature of the said Agreement was witnessed by Salah El-Din Amin and the first agreement was first drawn by the firm of Omar K. Amin &amp; Co. Advocates.</w:t>
      </w:r>
    </w:p>
    <w:p w14:paraId="128C553A" w14:textId="56187C4C"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It further states that the said Salah El-Din Amin became a director of the Plaintiff Company or the 1st Defendant in the counterclaim by virtue of a Power of Attorney dated 30.06.2003 donated to him by Mr. Hesham, the 2nd Defendant in the counterclaim.</w:t>
      </w:r>
    </w:p>
    <w:p w14:paraId="3399F70E" w14:textId="4A19706B"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The Deponent concluded that the firm of Omar K. Amin &amp; Co. Advocates and/or Saleh El-Din Amin, were intrinsically involved with the Plaintiff, and that having mediated between him and </w:t>
      </w:r>
      <w:r w:rsidRPr="00975E58">
        <w:rPr>
          <w:rFonts w:ascii="Times New Roman" w:eastAsia="Times New Roman" w:hAnsi="Times New Roman" w:cs="Times New Roman"/>
          <w:szCs w:val="24"/>
        </w:rPr>
        <w:lastRenderedPageBreak/>
        <w:t>the 2nd Defendant in the counterclaim are potential witnesses in these proceedings and should consequently be disqualified from acting for either of the parties.</w:t>
      </w:r>
    </w:p>
    <w:p w14:paraId="4E6C77B1" w14:textId="46A2C921"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The sitting judge for this case Judge Anyara Emukule, in his ruling ruled that no injunction can issue against </w:t>
      </w:r>
      <w:r w:rsidR="00975E58" w:rsidRPr="00975E58">
        <w:rPr>
          <w:rFonts w:ascii="Times New Roman" w:eastAsia="Times New Roman" w:hAnsi="Times New Roman" w:cs="Times New Roman"/>
          <w:szCs w:val="24"/>
        </w:rPr>
        <w:t>either Salah El-Din Amin &amp; Company Advocates from acting for the Plaintiff herein as the Plaintiff or</w:t>
      </w:r>
      <w:r w:rsidRPr="00975E58">
        <w:rPr>
          <w:rFonts w:ascii="Times New Roman" w:eastAsia="Times New Roman" w:hAnsi="Times New Roman" w:cs="Times New Roman"/>
          <w:szCs w:val="24"/>
        </w:rPr>
        <w:t xml:space="preserve"> two other persons as defendants in the counterclaim. The Notice of Motion was dismissed with costs.</w:t>
      </w:r>
    </w:p>
    <w:p w14:paraId="49C97841" w14:textId="6A9F0E4A"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In another case </w:t>
      </w:r>
      <w:r w:rsidRPr="00975E58">
        <w:rPr>
          <w:rFonts w:ascii="Times New Roman" w:eastAsia="Times New Roman" w:hAnsi="Times New Roman" w:cs="Times New Roman"/>
          <w:b/>
          <w:i/>
          <w:iCs/>
          <w:szCs w:val="24"/>
        </w:rPr>
        <w:t>Jackson K. Kivinda v United Insurance Co. Ltd</w:t>
      </w:r>
      <w:r w:rsidRPr="00975E58">
        <w:rPr>
          <w:rFonts w:ascii="Times New Roman" w:eastAsia="Times New Roman" w:hAnsi="Times New Roman" w:cs="Times New Roman"/>
          <w:b/>
          <w:szCs w:val="24"/>
        </w:rPr>
        <w:t>,</w:t>
      </w:r>
      <w:r w:rsidR="0098021E" w:rsidRPr="00975E58">
        <w:rPr>
          <w:rStyle w:val="FootnoteReference"/>
          <w:rFonts w:ascii="Times New Roman" w:eastAsia="Times New Roman" w:hAnsi="Times New Roman" w:cs="Times New Roman"/>
          <w:b/>
          <w:szCs w:val="24"/>
        </w:rPr>
        <w:footnoteReference w:id="17"/>
      </w:r>
      <w:r w:rsidRPr="00975E58">
        <w:rPr>
          <w:rFonts w:ascii="Times New Roman" w:eastAsia="Times New Roman" w:hAnsi="Times New Roman" w:cs="Times New Roman"/>
          <w:b/>
          <w:szCs w:val="24"/>
        </w:rPr>
        <w:t xml:space="preserve"> </w:t>
      </w:r>
      <w:r w:rsidRPr="00975E58">
        <w:rPr>
          <w:rFonts w:ascii="Times New Roman" w:eastAsia="Times New Roman" w:hAnsi="Times New Roman" w:cs="Times New Roman"/>
          <w:szCs w:val="24"/>
        </w:rPr>
        <w:t>the applicant sought, inter alia, the setting aside of consent judgments on grounds of fraud on the defendant. The applicant claimed that the advocate for the plaintiff was acting at the same time as counsel for the defendant, resulting in a conflict of interest.</w:t>
      </w:r>
    </w:p>
    <w:p w14:paraId="4CDE5293" w14:textId="125C5889"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The basis of this claim was that the partners in the firm representing the plaintiff were former employees in the firm on record for the defendant, and that consent judgment was recorded after the plaintiff’s advocate came on record. The consequence was that both parties were represented by the same advocate at the time the judgment was entered.</w:t>
      </w:r>
      <w:r w:rsidR="006A14DF" w:rsidRPr="00975E58">
        <w:rPr>
          <w:rFonts w:ascii="Times New Roman" w:hAnsi="Times New Roman" w:cs="Times New Roman"/>
          <w:szCs w:val="24"/>
        </w:rPr>
        <w:t xml:space="preserve"> </w:t>
      </w:r>
      <w:r w:rsidRPr="00975E58">
        <w:rPr>
          <w:rFonts w:ascii="Times New Roman" w:eastAsia="Times New Roman" w:hAnsi="Times New Roman" w:cs="Times New Roman"/>
          <w:szCs w:val="24"/>
        </w:rPr>
        <w:t>The applicant’s claim failed. The court records showed that the plaintiff’s advocate came on record after judgment had already been recorded.</w:t>
      </w:r>
    </w:p>
    <w:p w14:paraId="3917BA1B" w14:textId="680F28E4" w:rsidR="333B4D2F" w:rsidRPr="00975E58" w:rsidRDefault="00A35D17"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Also,</w:t>
      </w:r>
      <w:r w:rsidR="333B4D2F" w:rsidRPr="00975E58">
        <w:rPr>
          <w:rFonts w:ascii="Times New Roman" w:eastAsia="Times New Roman" w:hAnsi="Times New Roman" w:cs="Times New Roman"/>
          <w:szCs w:val="24"/>
        </w:rPr>
        <w:t xml:space="preserve"> in </w:t>
      </w:r>
      <w:r w:rsidR="333B4D2F" w:rsidRPr="00975E58">
        <w:rPr>
          <w:rFonts w:ascii="Times New Roman" w:eastAsia="Times New Roman" w:hAnsi="Times New Roman" w:cs="Times New Roman"/>
          <w:b/>
          <w:i/>
          <w:iCs/>
          <w:szCs w:val="24"/>
        </w:rPr>
        <w:t>British American Investments Company Kenya Limited vs Njomaitha Investments Limited and Gichuki King'ara &amp; Co. Advocates (1st and 2nd Defendant respe</w:t>
      </w:r>
      <w:r w:rsidR="00035889" w:rsidRPr="00975E58">
        <w:rPr>
          <w:rFonts w:ascii="Times New Roman" w:eastAsia="Times New Roman" w:hAnsi="Times New Roman" w:cs="Times New Roman"/>
          <w:b/>
          <w:i/>
          <w:iCs/>
          <w:szCs w:val="24"/>
        </w:rPr>
        <w:t>c</w:t>
      </w:r>
      <w:r w:rsidR="333B4D2F" w:rsidRPr="00975E58">
        <w:rPr>
          <w:rFonts w:ascii="Times New Roman" w:eastAsia="Times New Roman" w:hAnsi="Times New Roman" w:cs="Times New Roman"/>
          <w:b/>
          <w:i/>
          <w:iCs/>
          <w:szCs w:val="24"/>
        </w:rPr>
        <w:t>tively),</w:t>
      </w:r>
      <w:r w:rsidR="006D0156" w:rsidRPr="00975E58">
        <w:rPr>
          <w:rStyle w:val="FootnoteReference"/>
          <w:rFonts w:ascii="Times New Roman" w:eastAsia="Times New Roman" w:hAnsi="Times New Roman" w:cs="Times New Roman"/>
          <w:b/>
          <w:i/>
          <w:iCs/>
          <w:szCs w:val="24"/>
        </w:rPr>
        <w:footnoteReference w:id="18"/>
      </w:r>
      <w:r w:rsidR="333B4D2F" w:rsidRPr="00975E58">
        <w:rPr>
          <w:rFonts w:ascii="Times New Roman" w:eastAsia="Times New Roman" w:hAnsi="Times New Roman" w:cs="Times New Roman"/>
          <w:b/>
          <w:i/>
          <w:iCs/>
          <w:szCs w:val="24"/>
        </w:rPr>
        <w:t xml:space="preserve"> </w:t>
      </w:r>
      <w:r w:rsidR="333B4D2F" w:rsidRPr="00975E58">
        <w:rPr>
          <w:rFonts w:ascii="Times New Roman" w:eastAsia="Times New Roman" w:hAnsi="Times New Roman" w:cs="Times New Roman"/>
          <w:szCs w:val="24"/>
        </w:rPr>
        <w:t>The 2nd Defendant made a Notice of Motion application dated 20th January 2012, that the firm of Walker K</w:t>
      </w:r>
      <w:r w:rsidR="00FC5D1F" w:rsidRPr="00975E58">
        <w:rPr>
          <w:rFonts w:ascii="Times New Roman" w:eastAsia="Times New Roman" w:hAnsi="Times New Roman" w:cs="Times New Roman"/>
          <w:szCs w:val="24"/>
        </w:rPr>
        <w:t>o</w:t>
      </w:r>
      <w:r w:rsidR="333B4D2F" w:rsidRPr="00975E58">
        <w:rPr>
          <w:rFonts w:ascii="Times New Roman" w:eastAsia="Times New Roman" w:hAnsi="Times New Roman" w:cs="Times New Roman"/>
          <w:szCs w:val="24"/>
        </w:rPr>
        <w:t>n</w:t>
      </w:r>
      <w:r w:rsidR="00FC5D1F" w:rsidRPr="00975E58">
        <w:rPr>
          <w:rFonts w:ascii="Times New Roman" w:eastAsia="Times New Roman" w:hAnsi="Times New Roman" w:cs="Times New Roman"/>
          <w:szCs w:val="24"/>
        </w:rPr>
        <w:t>t</w:t>
      </w:r>
      <w:r w:rsidR="333B4D2F" w:rsidRPr="00975E58">
        <w:rPr>
          <w:rFonts w:ascii="Times New Roman" w:eastAsia="Times New Roman" w:hAnsi="Times New Roman" w:cs="Times New Roman"/>
          <w:szCs w:val="24"/>
        </w:rPr>
        <w:t>os Advocates be restrained from representing the plaintiff in this suit.</w:t>
      </w:r>
      <w:r w:rsidR="00196B53" w:rsidRPr="00975E58">
        <w:rPr>
          <w:rFonts w:ascii="Times New Roman" w:hAnsi="Times New Roman" w:cs="Times New Roman"/>
          <w:szCs w:val="24"/>
        </w:rPr>
        <w:t xml:space="preserve"> </w:t>
      </w:r>
      <w:r w:rsidR="333B4D2F" w:rsidRPr="00975E58">
        <w:rPr>
          <w:rFonts w:ascii="Times New Roman" w:eastAsia="Times New Roman" w:hAnsi="Times New Roman" w:cs="Times New Roman"/>
          <w:szCs w:val="24"/>
        </w:rPr>
        <w:t>The firm of Walker K</w:t>
      </w:r>
      <w:r w:rsidR="00FC5D1F" w:rsidRPr="00975E58">
        <w:rPr>
          <w:rFonts w:ascii="Times New Roman" w:eastAsia="Times New Roman" w:hAnsi="Times New Roman" w:cs="Times New Roman"/>
          <w:szCs w:val="24"/>
        </w:rPr>
        <w:t>ontos</w:t>
      </w:r>
      <w:r w:rsidR="333B4D2F" w:rsidRPr="00975E58">
        <w:rPr>
          <w:rFonts w:ascii="Times New Roman" w:eastAsia="Times New Roman" w:hAnsi="Times New Roman" w:cs="Times New Roman"/>
          <w:szCs w:val="24"/>
        </w:rPr>
        <w:t xml:space="preserve"> Advocates acted for the plaintiff in the negotiation, verification and witnessing of a sale agreement dated 12th August 2011 between the plaintiff and the 1st defendant over the 1st defendant’s parcel of land in Thika. The agreement was witnessed by one Peter Mushin, an advocate in the aforesaid firm of advocates.</w:t>
      </w:r>
    </w:p>
    <w:p w14:paraId="17D29110" w14:textId="76E440C3"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That the 2nd Defendant and the said firm of advocates exchanged numerous correspondence as a result of which the said firm was privy to confidential information passing between parties. That it was reasonable to expect that an advocate from the said firm would be called as witness to testify on the validity of the agreement entered into between the plaintiff and the 1st defendant which direct conflict of interest would be greatly prejudicial to the defendants.</w:t>
      </w:r>
    </w:p>
    <w:p w14:paraId="09779110" w14:textId="2C082ECC"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lastRenderedPageBreak/>
        <w:t xml:space="preserve">The court found that the prayer sought by the 2nd Defendant to restrain the firm by way of an injunction order would not obtain in a matter such as this as it would not fall within the realm of matters which a court can Grant an injunction. The test application was the case of </w:t>
      </w:r>
      <w:r w:rsidRPr="00975E58">
        <w:rPr>
          <w:rFonts w:ascii="Times New Roman" w:eastAsia="Times New Roman" w:hAnsi="Times New Roman" w:cs="Times New Roman"/>
          <w:b/>
          <w:i/>
          <w:iCs/>
          <w:szCs w:val="24"/>
        </w:rPr>
        <w:t>Gisela vs. Cas</w:t>
      </w:r>
      <w:r w:rsidR="00DB3D9D" w:rsidRPr="00975E58">
        <w:rPr>
          <w:rFonts w:ascii="Times New Roman" w:eastAsia="Times New Roman" w:hAnsi="Times New Roman" w:cs="Times New Roman"/>
          <w:b/>
          <w:i/>
          <w:iCs/>
          <w:szCs w:val="24"/>
        </w:rPr>
        <w:t>s</w:t>
      </w:r>
      <w:r w:rsidRPr="00975E58">
        <w:rPr>
          <w:rFonts w:ascii="Times New Roman" w:eastAsia="Times New Roman" w:hAnsi="Times New Roman" w:cs="Times New Roman"/>
          <w:b/>
          <w:i/>
          <w:iCs/>
          <w:szCs w:val="24"/>
        </w:rPr>
        <w:t>man Brown,</w:t>
      </w:r>
      <w:r w:rsidR="00F93872" w:rsidRPr="00975E58">
        <w:rPr>
          <w:rStyle w:val="FootnoteReference"/>
          <w:rFonts w:ascii="Times New Roman" w:eastAsia="Times New Roman" w:hAnsi="Times New Roman" w:cs="Times New Roman"/>
          <w:b/>
          <w:i/>
          <w:iCs/>
          <w:szCs w:val="24"/>
        </w:rPr>
        <w:footnoteReference w:id="19"/>
      </w:r>
      <w:r w:rsidRPr="00975E58">
        <w:rPr>
          <w:rFonts w:ascii="Times New Roman" w:eastAsia="Times New Roman" w:hAnsi="Times New Roman" w:cs="Times New Roman"/>
          <w:b/>
          <w:i/>
          <w:iCs/>
          <w:szCs w:val="24"/>
        </w:rPr>
        <w:t xml:space="preserve"> </w:t>
      </w:r>
      <w:r w:rsidRPr="00975E58">
        <w:rPr>
          <w:rFonts w:ascii="Times New Roman" w:eastAsia="Times New Roman" w:hAnsi="Times New Roman" w:cs="Times New Roman"/>
          <w:szCs w:val="24"/>
        </w:rPr>
        <w:t>where it was said that,</w:t>
      </w:r>
    </w:p>
    <w:p w14:paraId="73A5E5DE" w14:textId="1D94566E"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i/>
          <w:iCs/>
          <w:szCs w:val="24"/>
        </w:rPr>
        <w:t>An applicant must show a prima facie case with a probability of Success at the trial, that an interlocutory injunction will not be granted unless the applicant might otherwise suffer irreparable loss that cannot be compensated by way of damages and that if the court was in doubt, then it ought to grant the interlocutory injunction on a balance of convenience will not be applicable or relevant in the circumstances of the case herein</w:t>
      </w:r>
      <w:r w:rsidR="00301C93">
        <w:rPr>
          <w:rFonts w:ascii="Times New Roman" w:eastAsia="Times New Roman" w:hAnsi="Times New Roman" w:cs="Times New Roman"/>
          <w:i/>
          <w:iCs/>
          <w:szCs w:val="24"/>
        </w:rPr>
        <w:t>.</w:t>
      </w:r>
      <w:r w:rsidRPr="00975E58">
        <w:rPr>
          <w:rFonts w:ascii="Times New Roman" w:eastAsia="Times New Roman" w:hAnsi="Times New Roman" w:cs="Times New Roman"/>
          <w:i/>
          <w:iCs/>
          <w:szCs w:val="24"/>
        </w:rPr>
        <w:t>”</w:t>
      </w:r>
    </w:p>
    <w:p w14:paraId="7FE4B092" w14:textId="0513E5C3"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The court did not find merit in this case to disqualify the firm and dismissed the case. The proof was not sufficient and there was no</w:t>
      </w:r>
      <w:r w:rsidR="000E43F6" w:rsidRPr="00975E58">
        <w:rPr>
          <w:rFonts w:ascii="Times New Roman" w:eastAsia="Times New Roman" w:hAnsi="Times New Roman" w:cs="Times New Roman"/>
          <w:szCs w:val="24"/>
        </w:rPr>
        <w:t>t</w:t>
      </w:r>
      <w:r w:rsidRPr="00975E58">
        <w:rPr>
          <w:rFonts w:ascii="Times New Roman" w:eastAsia="Times New Roman" w:hAnsi="Times New Roman" w:cs="Times New Roman"/>
          <w:szCs w:val="24"/>
        </w:rPr>
        <w:t xml:space="preserve"> enough evidence to show that an irreparable loss or harm that could be caused to the defendants.</w:t>
      </w:r>
    </w:p>
    <w:p w14:paraId="35831B72" w14:textId="34EB0A3E" w:rsidR="333B4D2F" w:rsidRPr="00231BB7" w:rsidRDefault="333B4D2F" w:rsidP="00AE367E">
      <w:pPr>
        <w:pStyle w:val="Heading2"/>
        <w:numPr>
          <w:ilvl w:val="1"/>
          <w:numId w:val="26"/>
        </w:numPr>
      </w:pPr>
      <w:bookmarkStart w:id="13" w:name="_Toc160791763"/>
      <w:r w:rsidRPr="00231BB7">
        <w:t>The opposing counsel in other roles</w:t>
      </w:r>
      <w:bookmarkEnd w:id="13"/>
    </w:p>
    <w:p w14:paraId="4AC76E85" w14:textId="51BC15D1"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This can also be referred to as protection of the client. The roles can be as follows:</w:t>
      </w:r>
    </w:p>
    <w:p w14:paraId="38781558" w14:textId="3F66E8CE" w:rsidR="333B4D2F" w:rsidRPr="00626819" w:rsidRDefault="333B4D2F" w:rsidP="001D13E6">
      <w:pPr>
        <w:pStyle w:val="Heading3"/>
        <w:numPr>
          <w:ilvl w:val="2"/>
          <w:numId w:val="26"/>
        </w:numPr>
      </w:pPr>
      <w:bookmarkStart w:id="14" w:name="_Toc160791764"/>
      <w:r w:rsidRPr="00626819">
        <w:t>The opposing counsel as a witness</w:t>
      </w:r>
      <w:bookmarkEnd w:id="14"/>
    </w:p>
    <w:p w14:paraId="2A81B444" w14:textId="06BC6EBF"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Clause 9</w:t>
      </w:r>
      <w:r w:rsidR="438CE16A" w:rsidRPr="00975E58">
        <w:rPr>
          <w:rFonts w:ascii="Times New Roman" w:eastAsia="Times New Roman" w:hAnsi="Times New Roman" w:cs="Times New Roman"/>
          <w:szCs w:val="24"/>
        </w:rPr>
        <w:t>2</w:t>
      </w:r>
      <w:r w:rsidRPr="00975E58">
        <w:rPr>
          <w:rFonts w:ascii="Times New Roman" w:eastAsia="Times New Roman" w:hAnsi="Times New Roman" w:cs="Times New Roman"/>
          <w:szCs w:val="24"/>
        </w:rPr>
        <w:t xml:space="preserve"> of The Law Society of Kenya Code of Standards, 2016 provides that ‘</w:t>
      </w:r>
      <w:r w:rsidRPr="00975E58">
        <w:rPr>
          <w:rFonts w:ascii="Times New Roman" w:eastAsia="Times New Roman" w:hAnsi="Times New Roman" w:cs="Times New Roman"/>
          <w:i/>
          <w:iCs/>
          <w:szCs w:val="24"/>
        </w:rPr>
        <w:t>an advocate shall not advice or represent both sides of a dispute and shall not act or continue to act in a matter where there is a possibility of a conflict of interest arising, not unless such advocate makes disclosure to both sides of dispute and they in unison, consent to it</w:t>
      </w:r>
      <w:r w:rsidRPr="00975E58">
        <w:rPr>
          <w:rFonts w:ascii="Times New Roman" w:eastAsia="Times New Roman" w:hAnsi="Times New Roman" w:cs="Times New Roman"/>
          <w:szCs w:val="24"/>
        </w:rPr>
        <w:t>’.</w:t>
      </w:r>
    </w:p>
    <w:p w14:paraId="4DFE7D5B" w14:textId="12F1DAF8"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An opposing counsel cannot testify to a matter in dispute between parties in litigation and still fulfilling his or her function as an advocate. This impairs his credibility as witness and diminishes his effectiveness as advocate. </w:t>
      </w:r>
    </w:p>
    <w:p w14:paraId="492D0902" w14:textId="65699EFB" w:rsidR="333B4D2F" w:rsidRPr="00975E58" w:rsidRDefault="4CE7B614" w:rsidP="00975E58">
      <w:pPr>
        <w:spacing w:line="360" w:lineRule="auto"/>
        <w:ind w:left="-20"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 xml:space="preserve">In the case of Francis Mugo &amp; 22 others vs James </w:t>
      </w:r>
      <w:r w:rsidR="00975E58" w:rsidRPr="00975E58">
        <w:rPr>
          <w:rFonts w:ascii="Times New Roman" w:eastAsia="Times New Roman" w:hAnsi="Times New Roman" w:cs="Times New Roman"/>
          <w:szCs w:val="24"/>
        </w:rPr>
        <w:t>Muthee, 2005, eKLR</w:t>
      </w:r>
      <w:r w:rsidR="1C40CD40" w:rsidRPr="00975E58">
        <w:rPr>
          <w:rFonts w:ascii="Times New Roman" w:eastAsia="Times New Roman" w:hAnsi="Times New Roman" w:cs="Times New Roman"/>
          <w:szCs w:val="24"/>
        </w:rPr>
        <w:t xml:space="preserve">, </w:t>
      </w:r>
      <w:r w:rsidR="00975E58" w:rsidRPr="00975E58">
        <w:rPr>
          <w:rFonts w:ascii="Times New Roman" w:eastAsia="Times New Roman" w:hAnsi="Times New Roman" w:cs="Times New Roman"/>
          <w:szCs w:val="24"/>
        </w:rPr>
        <w:t>the</w:t>
      </w:r>
      <w:r w:rsidRPr="00975E58">
        <w:rPr>
          <w:rFonts w:ascii="Times New Roman" w:eastAsia="Times New Roman" w:hAnsi="Times New Roman" w:cs="Times New Roman"/>
          <w:szCs w:val="24"/>
        </w:rPr>
        <w:t xml:space="preserve"> firm of </w:t>
      </w:r>
      <w:r w:rsidR="04B00BDA" w:rsidRPr="00975E58">
        <w:rPr>
          <w:rFonts w:ascii="Times New Roman" w:eastAsia="Times New Roman" w:hAnsi="Times New Roman" w:cs="Times New Roman"/>
          <w:szCs w:val="24"/>
        </w:rPr>
        <w:t>M</w:t>
      </w:r>
      <w:r w:rsidRPr="00975E58">
        <w:rPr>
          <w:rFonts w:ascii="Times New Roman" w:eastAsia="Times New Roman" w:hAnsi="Times New Roman" w:cs="Times New Roman"/>
          <w:szCs w:val="24"/>
        </w:rPr>
        <w:t xml:space="preserve">ukite </w:t>
      </w:r>
      <w:r w:rsidR="3505C380" w:rsidRPr="00975E58">
        <w:rPr>
          <w:rFonts w:ascii="Times New Roman" w:eastAsia="Times New Roman" w:hAnsi="Times New Roman" w:cs="Times New Roman"/>
          <w:szCs w:val="24"/>
        </w:rPr>
        <w:t>M</w:t>
      </w:r>
      <w:r w:rsidRPr="00975E58">
        <w:rPr>
          <w:rFonts w:ascii="Times New Roman" w:eastAsia="Times New Roman" w:hAnsi="Times New Roman" w:cs="Times New Roman"/>
          <w:szCs w:val="24"/>
        </w:rPr>
        <w:t xml:space="preserve">usangi </w:t>
      </w:r>
      <w:r w:rsidR="7EF5AE0C" w:rsidRPr="00975E58">
        <w:rPr>
          <w:rFonts w:ascii="Times New Roman" w:eastAsia="Times New Roman" w:hAnsi="Times New Roman" w:cs="Times New Roman"/>
          <w:szCs w:val="24"/>
        </w:rPr>
        <w:t xml:space="preserve">&amp; </w:t>
      </w:r>
      <w:r w:rsidRPr="00975E58">
        <w:rPr>
          <w:rFonts w:ascii="Times New Roman" w:eastAsia="Times New Roman" w:hAnsi="Times New Roman" w:cs="Times New Roman"/>
          <w:szCs w:val="24"/>
        </w:rPr>
        <w:t>co. Advocates was dis</w:t>
      </w:r>
      <w:r w:rsidR="2796CD1A" w:rsidRPr="00975E58">
        <w:rPr>
          <w:rFonts w:ascii="Times New Roman" w:eastAsia="Times New Roman" w:hAnsi="Times New Roman" w:cs="Times New Roman"/>
          <w:szCs w:val="24"/>
        </w:rPr>
        <w:t>qualified</w:t>
      </w:r>
      <w:r w:rsidRPr="00975E58">
        <w:rPr>
          <w:rFonts w:ascii="Times New Roman" w:eastAsia="Times New Roman" w:hAnsi="Times New Roman" w:cs="Times New Roman"/>
          <w:szCs w:val="24"/>
        </w:rPr>
        <w:t xml:space="preserve"> from conducting the suit </w:t>
      </w:r>
      <w:r w:rsidR="1144BE4C" w:rsidRPr="00975E58">
        <w:rPr>
          <w:rFonts w:ascii="Times New Roman" w:eastAsia="Times New Roman" w:hAnsi="Times New Roman" w:cs="Times New Roman"/>
          <w:szCs w:val="24"/>
        </w:rPr>
        <w:t>because the</w:t>
      </w:r>
      <w:r w:rsidRPr="00975E58">
        <w:rPr>
          <w:rFonts w:ascii="Times New Roman" w:eastAsia="Times New Roman" w:hAnsi="Times New Roman" w:cs="Times New Roman"/>
          <w:szCs w:val="24"/>
        </w:rPr>
        <w:t xml:space="preserve"> </w:t>
      </w:r>
      <w:r w:rsidR="347ECE98" w:rsidRPr="00975E58">
        <w:rPr>
          <w:rFonts w:ascii="Times New Roman" w:eastAsia="Times New Roman" w:hAnsi="Times New Roman" w:cs="Times New Roman"/>
          <w:szCs w:val="24"/>
        </w:rPr>
        <w:t>defendant</w:t>
      </w:r>
      <w:r w:rsidRPr="00975E58">
        <w:rPr>
          <w:rFonts w:ascii="Times New Roman" w:eastAsia="Times New Roman" w:hAnsi="Times New Roman" w:cs="Times New Roman"/>
          <w:szCs w:val="24"/>
        </w:rPr>
        <w:t xml:space="preserve"> intended to call the advocate as their witness. The said advocate had drawn </w:t>
      </w:r>
      <w:r w:rsidR="14DAF863" w:rsidRPr="00975E58">
        <w:rPr>
          <w:rFonts w:ascii="Times New Roman" w:eastAsia="Times New Roman" w:hAnsi="Times New Roman" w:cs="Times New Roman"/>
          <w:szCs w:val="24"/>
        </w:rPr>
        <w:t>and witnessed</w:t>
      </w:r>
      <w:r w:rsidRPr="00975E58">
        <w:rPr>
          <w:rFonts w:ascii="Times New Roman" w:eastAsia="Times New Roman" w:hAnsi="Times New Roman" w:cs="Times New Roman"/>
          <w:szCs w:val="24"/>
        </w:rPr>
        <w:t xml:space="preserve"> a lease which was relevant to the case. </w:t>
      </w:r>
    </w:p>
    <w:p w14:paraId="40AF9F01" w14:textId="17F29DD3"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The only exceptions are as follows:</w:t>
      </w:r>
    </w:p>
    <w:p w14:paraId="644A4D26" w14:textId="1B12EAA9" w:rsidR="00917BE7" w:rsidRPr="00975E58" w:rsidRDefault="00917BE7" w:rsidP="004F4CCD">
      <w:pPr>
        <w:pStyle w:val="ListParagraph"/>
        <w:numPr>
          <w:ilvl w:val="0"/>
          <w:numId w:val="11"/>
        </w:numPr>
        <w:spacing w:after="0" w:line="360" w:lineRule="auto"/>
        <w:ind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i</w:t>
      </w:r>
      <w:r w:rsidR="333B4D2F" w:rsidRPr="00975E58">
        <w:rPr>
          <w:rFonts w:ascii="Times New Roman" w:eastAsia="Times New Roman" w:hAnsi="Times New Roman" w:cs="Times New Roman"/>
          <w:szCs w:val="24"/>
        </w:rPr>
        <w:t>f the testimony will relate solely to an uncontested matter</w:t>
      </w:r>
      <w:r w:rsidRPr="00975E58">
        <w:rPr>
          <w:rFonts w:ascii="Times New Roman" w:eastAsia="Times New Roman" w:hAnsi="Times New Roman" w:cs="Times New Roman"/>
          <w:szCs w:val="24"/>
        </w:rPr>
        <w:t>;</w:t>
      </w:r>
    </w:p>
    <w:p w14:paraId="305A2272" w14:textId="7A37AE68" w:rsidR="00917BE7" w:rsidRPr="00975E58" w:rsidRDefault="00975E58" w:rsidP="004F4CCD">
      <w:pPr>
        <w:pStyle w:val="ListParagraph"/>
        <w:numPr>
          <w:ilvl w:val="0"/>
          <w:numId w:val="11"/>
        </w:numPr>
        <w:spacing w:after="0" w:line="360" w:lineRule="auto"/>
        <w:ind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lastRenderedPageBreak/>
        <w:t>If</w:t>
      </w:r>
      <w:r w:rsidR="333B4D2F" w:rsidRPr="00975E58">
        <w:rPr>
          <w:rFonts w:ascii="Times New Roman" w:eastAsia="Times New Roman" w:hAnsi="Times New Roman" w:cs="Times New Roman"/>
          <w:szCs w:val="24"/>
        </w:rPr>
        <w:t xml:space="preserve"> the testimony will relate solely to a matter of formality and there is no reason to believe that substantial evidence will be offered in opposition to the testimony.</w:t>
      </w:r>
    </w:p>
    <w:p w14:paraId="656D2209" w14:textId="77777777" w:rsidR="00917BE7" w:rsidRPr="00975E58" w:rsidRDefault="00917BE7" w:rsidP="004F4CCD">
      <w:pPr>
        <w:pStyle w:val="ListParagraph"/>
        <w:numPr>
          <w:ilvl w:val="0"/>
          <w:numId w:val="11"/>
        </w:numPr>
        <w:spacing w:after="0" w:line="360" w:lineRule="auto"/>
        <w:ind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i</w:t>
      </w:r>
      <w:r w:rsidR="333B4D2F" w:rsidRPr="00975E58">
        <w:rPr>
          <w:rFonts w:ascii="Times New Roman" w:eastAsia="Times New Roman" w:hAnsi="Times New Roman" w:cs="Times New Roman"/>
          <w:szCs w:val="24"/>
        </w:rPr>
        <w:t>f the testimony will relate solely to the nature and value of legal services rendered in the case by the lawyer or his or her firm to the client</w:t>
      </w:r>
      <w:r w:rsidRPr="00975E58">
        <w:rPr>
          <w:rFonts w:ascii="Times New Roman" w:eastAsia="Times New Roman" w:hAnsi="Times New Roman" w:cs="Times New Roman"/>
          <w:szCs w:val="24"/>
        </w:rPr>
        <w:t>; and</w:t>
      </w:r>
    </w:p>
    <w:p w14:paraId="57DA3530" w14:textId="54B2A078" w:rsidR="00231BB7" w:rsidRPr="00626819" w:rsidRDefault="00975E58" w:rsidP="00626819">
      <w:pPr>
        <w:pStyle w:val="ListParagraph"/>
        <w:numPr>
          <w:ilvl w:val="0"/>
          <w:numId w:val="11"/>
        </w:numPr>
        <w:spacing w:line="360" w:lineRule="auto"/>
        <w:ind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As</w:t>
      </w:r>
      <w:r w:rsidR="333B4D2F" w:rsidRPr="00975E58">
        <w:rPr>
          <w:rFonts w:ascii="Times New Roman" w:eastAsia="Times New Roman" w:hAnsi="Times New Roman" w:cs="Times New Roman"/>
          <w:szCs w:val="24"/>
        </w:rPr>
        <w:t xml:space="preserve"> to any matter, if refusal would work as a substantial hardship on the client because of the distinctive value of the lawyer or his for as counsel in the particular case.</w:t>
      </w:r>
    </w:p>
    <w:p w14:paraId="5E39CF34" w14:textId="52BF0645" w:rsidR="333B4D2F" w:rsidRPr="00231BB7" w:rsidRDefault="333B4D2F" w:rsidP="001D13E6">
      <w:pPr>
        <w:pStyle w:val="Heading3"/>
        <w:numPr>
          <w:ilvl w:val="2"/>
          <w:numId w:val="26"/>
        </w:numPr>
      </w:pPr>
      <w:bookmarkStart w:id="15" w:name="_Toc160791765"/>
      <w:r w:rsidRPr="00231BB7">
        <w:t>The lawyer as Administrator or Guardian</w:t>
      </w:r>
      <w:bookmarkEnd w:id="15"/>
    </w:p>
    <w:p w14:paraId="0CAF17D1" w14:textId="34315E74" w:rsidR="00231BB7" w:rsidRDefault="333B4D2F" w:rsidP="00231BB7">
      <w:pPr>
        <w:spacing w:line="360" w:lineRule="auto"/>
        <w:ind w:left="-20"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A lawyer who holds Office as a fiduciary, such as an executor, administrator or Guardian Ad litem, may encounter a Conflict of Interest. For example, an attorney executor may be in a potential conflict of interest situation if he is also an attorney for the estate</w:t>
      </w:r>
      <w:r w:rsidR="00231BB7">
        <w:rPr>
          <w:rFonts w:ascii="Times New Roman" w:eastAsia="Times New Roman" w:hAnsi="Times New Roman" w:cs="Times New Roman"/>
          <w:szCs w:val="24"/>
        </w:rPr>
        <w:t>.</w:t>
      </w:r>
    </w:p>
    <w:p w14:paraId="1F9D18B3" w14:textId="13327FF4" w:rsidR="333B4D2F" w:rsidRPr="00231BB7" w:rsidRDefault="333B4D2F" w:rsidP="001D13E6">
      <w:pPr>
        <w:pStyle w:val="Heading3"/>
        <w:numPr>
          <w:ilvl w:val="2"/>
          <w:numId w:val="26"/>
        </w:numPr>
      </w:pPr>
      <w:bookmarkStart w:id="16" w:name="_Toc160791766"/>
      <w:r w:rsidRPr="00231BB7">
        <w:t>The lawyer as a Public Official</w:t>
      </w:r>
      <w:bookmarkEnd w:id="16"/>
    </w:p>
    <w:p w14:paraId="6DE0120B" w14:textId="611422A1" w:rsidR="333B4D2F" w:rsidRPr="00975E58" w:rsidRDefault="333B4D2F" w:rsidP="00975E58">
      <w:pPr>
        <w:spacing w:after="0"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A lawyer serving as a Public Official is required to avoid a conflict between the duty he or she owes to the public and his or her own interest or that of a client.</w:t>
      </w:r>
    </w:p>
    <w:p w14:paraId="1E16CDB7" w14:textId="0ED8F8BA"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A trial lawyer is required to make a disclosure whenever they realize a conflict of interest. Failure to make such disclosure amounts to professional misconduct </w:t>
      </w:r>
      <w:hyperlink r:id="rId9" w:anchor="_ftn28">
        <w:r w:rsidRPr="00975E58">
          <w:rPr>
            <w:rStyle w:val="Hyperlink"/>
            <w:rFonts w:ascii="Times New Roman" w:eastAsia="Times New Roman" w:hAnsi="Times New Roman" w:cs="Times New Roman"/>
            <w:szCs w:val="24"/>
            <w:u w:val="none"/>
            <w:vertAlign w:val="superscript"/>
          </w:rPr>
          <w:t>[28]</w:t>
        </w:r>
      </w:hyperlink>
      <w:r w:rsidRPr="00975E58">
        <w:rPr>
          <w:rFonts w:ascii="Times New Roman" w:eastAsia="Times New Roman" w:hAnsi="Times New Roman" w:cs="Times New Roman"/>
          <w:szCs w:val="24"/>
        </w:rPr>
        <w:t xml:space="preserve">. The advocate is required by the code of ethics not to take up instructions against his client or former client on the same matter that he is acting or acted before, unless the matters are substantially unrelated and thus </w:t>
      </w:r>
      <w:r w:rsidR="00AE367E" w:rsidRPr="00975E58">
        <w:rPr>
          <w:rFonts w:ascii="Times New Roman" w:eastAsia="Times New Roman" w:hAnsi="Times New Roman" w:cs="Times New Roman"/>
          <w:szCs w:val="24"/>
        </w:rPr>
        <w:t>do not</w:t>
      </w:r>
      <w:r w:rsidRPr="00975E58">
        <w:rPr>
          <w:rFonts w:ascii="Times New Roman" w:eastAsia="Times New Roman" w:hAnsi="Times New Roman" w:cs="Times New Roman"/>
          <w:szCs w:val="24"/>
        </w:rPr>
        <w:t xml:space="preserve"> raise issues of conflict.</w:t>
      </w:r>
    </w:p>
    <w:p w14:paraId="5C29BC8E" w14:textId="4C5573C7" w:rsidR="333B4D2F" w:rsidRPr="00626819" w:rsidRDefault="333B4D2F" w:rsidP="00301C93">
      <w:pPr>
        <w:pStyle w:val="Heading2"/>
        <w:numPr>
          <w:ilvl w:val="0"/>
          <w:numId w:val="38"/>
        </w:numPr>
      </w:pPr>
      <w:bookmarkStart w:id="17" w:name="_Toc160791767"/>
      <w:r w:rsidRPr="00626819">
        <w:t xml:space="preserve">Other ways in which one can apply for an opposing counsel to be barred </w:t>
      </w:r>
      <w:r w:rsidR="00626819">
        <w:t xml:space="preserve">from acting </w:t>
      </w:r>
      <w:r w:rsidRPr="00626819">
        <w:t>other than Conflict of Interest</w:t>
      </w:r>
      <w:bookmarkEnd w:id="17"/>
    </w:p>
    <w:p w14:paraId="45F83558" w14:textId="3C65DDFC" w:rsidR="333B4D2F" w:rsidRPr="001D13E6" w:rsidRDefault="333B4D2F" w:rsidP="00301C93">
      <w:pPr>
        <w:pStyle w:val="Heading3"/>
        <w:numPr>
          <w:ilvl w:val="1"/>
          <w:numId w:val="38"/>
        </w:numPr>
      </w:pPr>
      <w:bookmarkStart w:id="18" w:name="_Toc160791768"/>
      <w:r w:rsidRPr="001D13E6">
        <w:t>Breach of the duty of confidentiality</w:t>
      </w:r>
      <w:bookmarkEnd w:id="18"/>
    </w:p>
    <w:p w14:paraId="5A552281" w14:textId="2A5E8817"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An advocate owes a client the duty of confidentiality. Clause 106 of Part VII of the Code. Provides that an unauthorized disclosure of information or advice exchanged between client and advocate and which is deemed to be privileged amounts to professional misconduct. Lawyer client relationship continues even after the original instructions have been completed, an Advocate is barred from using privileged information obtained from a former client without the authority of the said client.</w:t>
      </w:r>
    </w:p>
    <w:p w14:paraId="284BC03B" w14:textId="3EFB7789" w:rsidR="333B4D2F"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Going against this rule amounts to breach of retainer, regardless of whether the retainer was terminated. The test of the right to legal representation and duty of confidentiality was tested in </w:t>
      </w:r>
      <w:r w:rsidRPr="00975E58">
        <w:rPr>
          <w:rFonts w:ascii="Times New Roman" w:eastAsia="Times New Roman" w:hAnsi="Times New Roman" w:cs="Times New Roman"/>
          <w:b/>
          <w:i/>
          <w:iCs/>
          <w:szCs w:val="24"/>
        </w:rPr>
        <w:t>Delphis Bank V Chatte Channan Sigh and others</w:t>
      </w:r>
      <w:r w:rsidR="00EF7E3A" w:rsidRPr="00975E58">
        <w:rPr>
          <w:rStyle w:val="FootnoteReference"/>
          <w:rFonts w:ascii="Times New Roman" w:eastAsia="Times New Roman" w:hAnsi="Times New Roman" w:cs="Times New Roman"/>
          <w:b/>
          <w:i/>
          <w:iCs/>
          <w:szCs w:val="24"/>
        </w:rPr>
        <w:footnoteReference w:id="20"/>
      </w:r>
      <w:r w:rsidRPr="00975E58">
        <w:rPr>
          <w:rFonts w:ascii="Times New Roman" w:eastAsia="Times New Roman" w:hAnsi="Times New Roman" w:cs="Times New Roman"/>
          <w:szCs w:val="24"/>
        </w:rPr>
        <w:t xml:space="preserve"> where it was stated that where client and </w:t>
      </w:r>
      <w:r w:rsidRPr="00975E58">
        <w:rPr>
          <w:rFonts w:ascii="Times New Roman" w:eastAsia="Times New Roman" w:hAnsi="Times New Roman" w:cs="Times New Roman"/>
          <w:szCs w:val="24"/>
        </w:rPr>
        <w:lastRenderedPageBreak/>
        <w:t>counsel confidentiality is at risk and where counsels are potential witnesses in a matter, then counsels of the same firm are barred from acting for parties to a suit separately.</w:t>
      </w:r>
    </w:p>
    <w:p w14:paraId="034F9414" w14:textId="559799F7" w:rsidR="00FB60B7" w:rsidRPr="00975E58" w:rsidRDefault="333B4D2F" w:rsidP="00975E58">
      <w:pPr>
        <w:spacing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In </w:t>
      </w:r>
      <w:r w:rsidRPr="00975E58">
        <w:rPr>
          <w:rFonts w:ascii="Times New Roman" w:eastAsia="Times New Roman" w:hAnsi="Times New Roman" w:cs="Times New Roman"/>
          <w:b/>
          <w:i/>
          <w:iCs/>
          <w:szCs w:val="24"/>
        </w:rPr>
        <w:t>Kings Woolen Mills Limited V Kaplan and Stratton Advocates</w:t>
      </w:r>
      <w:r w:rsidRPr="00975E58">
        <w:rPr>
          <w:rFonts w:ascii="Times New Roman" w:eastAsia="Times New Roman" w:hAnsi="Times New Roman" w:cs="Times New Roman"/>
          <w:i/>
          <w:iCs/>
          <w:szCs w:val="24"/>
        </w:rPr>
        <w:t>,</w:t>
      </w:r>
      <w:r w:rsidR="0084428F" w:rsidRPr="00975E58">
        <w:rPr>
          <w:rStyle w:val="FootnoteReference"/>
          <w:rFonts w:ascii="Times New Roman" w:eastAsia="Times New Roman" w:hAnsi="Times New Roman" w:cs="Times New Roman"/>
          <w:i/>
          <w:iCs/>
          <w:szCs w:val="24"/>
        </w:rPr>
        <w:footnoteReference w:id="21"/>
      </w:r>
      <w:r w:rsidRPr="00975E58">
        <w:rPr>
          <w:rFonts w:ascii="Times New Roman" w:eastAsia="Times New Roman" w:hAnsi="Times New Roman" w:cs="Times New Roman"/>
          <w:szCs w:val="24"/>
        </w:rPr>
        <w:t xml:space="preserve"> the dispute was based on the validity of security documents prepared by Kaplan Advocates. An application was made to have the respondent barred from acting. The aspect of confidentiality was put to test by court based on the facts in question. The court realized the aspect of retainer on this matter and agreed that there existed the duty of confidentiality even after the conclusion of the matter. The application succeeded and Kaplan and Stratton advocates were barred from acting</w:t>
      </w:r>
      <w:r w:rsidR="00AE367E" w:rsidRPr="00975E58">
        <w:rPr>
          <w:rFonts w:ascii="Times New Roman" w:eastAsia="Times New Roman" w:hAnsi="Times New Roman" w:cs="Times New Roman"/>
          <w:szCs w:val="24"/>
        </w:rPr>
        <w:t xml:space="preserve">. </w:t>
      </w:r>
      <w:r w:rsidRPr="00975E58">
        <w:rPr>
          <w:rFonts w:ascii="Times New Roman" w:eastAsia="Times New Roman" w:hAnsi="Times New Roman" w:cs="Times New Roman"/>
          <w:szCs w:val="24"/>
        </w:rPr>
        <w:t xml:space="preserve">Similarly, in </w:t>
      </w:r>
      <w:r w:rsidRPr="00975E58">
        <w:rPr>
          <w:rFonts w:ascii="Times New Roman" w:eastAsia="Times New Roman" w:hAnsi="Times New Roman" w:cs="Times New Roman"/>
          <w:b/>
          <w:i/>
          <w:iCs/>
          <w:szCs w:val="24"/>
        </w:rPr>
        <w:t>Uhuru Highway Development Limited V Central Bank Limited</w:t>
      </w:r>
      <w:r w:rsidRPr="00975E58">
        <w:rPr>
          <w:rFonts w:ascii="Times New Roman" w:eastAsia="Times New Roman" w:hAnsi="Times New Roman" w:cs="Times New Roman"/>
          <w:szCs w:val="24"/>
        </w:rPr>
        <w:t>,</w:t>
      </w:r>
      <w:r w:rsidR="004D58B0" w:rsidRPr="00975E58">
        <w:rPr>
          <w:rStyle w:val="FootnoteReference"/>
          <w:rFonts w:ascii="Times New Roman" w:eastAsia="Times New Roman" w:hAnsi="Times New Roman" w:cs="Times New Roman"/>
          <w:szCs w:val="24"/>
        </w:rPr>
        <w:footnoteReference w:id="22"/>
      </w:r>
      <w:r w:rsidRPr="00975E58">
        <w:rPr>
          <w:rFonts w:ascii="Times New Roman" w:eastAsia="Times New Roman" w:hAnsi="Times New Roman" w:cs="Times New Roman"/>
          <w:szCs w:val="24"/>
        </w:rPr>
        <w:t xml:space="preserve"> the court was presented with evidence that counsel had used confidential information to make the parties sign a </w:t>
      </w:r>
      <w:r w:rsidR="0053178E" w:rsidRPr="00975E58">
        <w:rPr>
          <w:rFonts w:ascii="Times New Roman" w:eastAsia="Times New Roman" w:hAnsi="Times New Roman" w:cs="Times New Roman"/>
          <w:szCs w:val="24"/>
        </w:rPr>
        <w:t>charge and</w:t>
      </w:r>
      <w:r w:rsidRPr="00975E58">
        <w:rPr>
          <w:rFonts w:ascii="Times New Roman" w:eastAsia="Times New Roman" w:hAnsi="Times New Roman" w:cs="Times New Roman"/>
          <w:szCs w:val="24"/>
        </w:rPr>
        <w:t xml:space="preserve"> was in a position of conflict as a potential witness to the case. Counsel was barred from acting. </w:t>
      </w:r>
    </w:p>
    <w:p w14:paraId="46782AFB" w14:textId="4E7B6B18" w:rsidR="333B4D2F" w:rsidRPr="001D13E6" w:rsidRDefault="333B4D2F" w:rsidP="00975E58">
      <w:pPr>
        <w:spacing w:line="360" w:lineRule="auto"/>
        <w:ind w:left="-20" w:right="-20"/>
        <w:jc w:val="both"/>
        <w:rPr>
          <w:rFonts w:ascii="Times New Roman" w:hAnsi="Times New Roman" w:cs="Times New Roman"/>
          <w:szCs w:val="24"/>
        </w:rPr>
      </w:pPr>
      <w:r w:rsidRPr="001D13E6">
        <w:rPr>
          <w:rFonts w:ascii="Times New Roman" w:eastAsia="Times New Roman" w:hAnsi="Times New Roman" w:cs="Times New Roman"/>
          <w:b/>
          <w:szCs w:val="24"/>
        </w:rPr>
        <w:t xml:space="preserve">Exemptions to the </w:t>
      </w:r>
      <w:r w:rsidR="00626819" w:rsidRPr="001D13E6">
        <w:rPr>
          <w:rFonts w:ascii="Times New Roman" w:eastAsia="Times New Roman" w:hAnsi="Times New Roman" w:cs="Times New Roman"/>
          <w:b/>
          <w:szCs w:val="24"/>
        </w:rPr>
        <w:t>D</w:t>
      </w:r>
      <w:r w:rsidRPr="001D13E6">
        <w:rPr>
          <w:rFonts w:ascii="Times New Roman" w:eastAsia="Times New Roman" w:hAnsi="Times New Roman" w:cs="Times New Roman"/>
          <w:b/>
          <w:szCs w:val="24"/>
        </w:rPr>
        <w:t xml:space="preserve">uty of </w:t>
      </w:r>
      <w:r w:rsidR="00626819" w:rsidRPr="001D13E6">
        <w:rPr>
          <w:rFonts w:ascii="Times New Roman" w:eastAsia="Times New Roman" w:hAnsi="Times New Roman" w:cs="Times New Roman"/>
          <w:b/>
          <w:szCs w:val="24"/>
        </w:rPr>
        <w:t>C</w:t>
      </w:r>
      <w:r w:rsidRPr="001D13E6">
        <w:rPr>
          <w:rFonts w:ascii="Times New Roman" w:eastAsia="Times New Roman" w:hAnsi="Times New Roman" w:cs="Times New Roman"/>
          <w:b/>
          <w:szCs w:val="24"/>
        </w:rPr>
        <w:t>onfidentiality:</w:t>
      </w:r>
    </w:p>
    <w:p w14:paraId="5AEF6056" w14:textId="393582EE" w:rsidR="00FB60B7" w:rsidRPr="00975E58" w:rsidRDefault="00626819" w:rsidP="004F4CCD">
      <w:pPr>
        <w:pStyle w:val="ListParagraph"/>
        <w:numPr>
          <w:ilvl w:val="0"/>
          <w:numId w:val="12"/>
        </w:numPr>
        <w:spacing w:after="0" w:line="360" w:lineRule="auto"/>
        <w:ind w:right="-20"/>
        <w:jc w:val="both"/>
        <w:rPr>
          <w:rFonts w:ascii="Times New Roman" w:hAnsi="Times New Roman" w:cs="Times New Roman"/>
          <w:szCs w:val="24"/>
        </w:rPr>
      </w:pPr>
      <w:r w:rsidRPr="00626819">
        <w:rPr>
          <w:rFonts w:ascii="Times New Roman" w:eastAsia="Times New Roman" w:hAnsi="Times New Roman" w:cs="Times New Roman"/>
          <w:szCs w:val="24"/>
        </w:rPr>
        <w:t>C</w:t>
      </w:r>
      <w:r w:rsidR="333B4D2F" w:rsidRPr="00626819">
        <w:rPr>
          <w:rFonts w:ascii="Times New Roman" w:eastAsia="Times New Roman" w:hAnsi="Times New Roman" w:cs="Times New Roman"/>
          <w:szCs w:val="24"/>
        </w:rPr>
        <w:t>onsent</w:t>
      </w:r>
      <w:r w:rsidR="00FB60B7" w:rsidRPr="00626819">
        <w:rPr>
          <w:rFonts w:ascii="Times New Roman" w:eastAsia="Times New Roman" w:hAnsi="Times New Roman" w:cs="Times New Roman"/>
          <w:szCs w:val="24"/>
        </w:rPr>
        <w:t>:</w:t>
      </w:r>
      <w:r w:rsidR="00FB60B7" w:rsidRPr="00975E58">
        <w:rPr>
          <w:rFonts w:ascii="Times New Roman" w:eastAsia="Times New Roman" w:hAnsi="Times New Roman" w:cs="Times New Roman"/>
          <w:szCs w:val="24"/>
        </w:rPr>
        <w:t xml:space="preserve"> w</w:t>
      </w:r>
      <w:r w:rsidR="333B4D2F" w:rsidRPr="00975E58">
        <w:rPr>
          <w:rFonts w:ascii="Times New Roman" w:eastAsia="Times New Roman" w:hAnsi="Times New Roman" w:cs="Times New Roman"/>
          <w:szCs w:val="24"/>
        </w:rPr>
        <w:t>here the client consents to the release of such information, counsel may release the information</w:t>
      </w:r>
      <w:r w:rsidR="00FB60B7" w:rsidRPr="00975E58">
        <w:rPr>
          <w:rFonts w:ascii="Times New Roman" w:eastAsia="Times New Roman" w:hAnsi="Times New Roman" w:cs="Times New Roman"/>
          <w:szCs w:val="24"/>
        </w:rPr>
        <w:t>;</w:t>
      </w:r>
    </w:p>
    <w:p w14:paraId="71946603" w14:textId="4FDBAFD3" w:rsidR="00FB60B7" w:rsidRPr="00975E58" w:rsidRDefault="00975E58" w:rsidP="004F4CCD">
      <w:pPr>
        <w:pStyle w:val="ListParagraph"/>
        <w:numPr>
          <w:ilvl w:val="0"/>
          <w:numId w:val="12"/>
        </w:numPr>
        <w:spacing w:after="0"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Where</w:t>
      </w:r>
      <w:r w:rsidR="333B4D2F" w:rsidRPr="00975E58">
        <w:rPr>
          <w:rFonts w:ascii="Times New Roman" w:eastAsia="Times New Roman" w:hAnsi="Times New Roman" w:cs="Times New Roman"/>
          <w:szCs w:val="24"/>
        </w:rPr>
        <w:t xml:space="preserve"> the advocate uses the privileged information in </w:t>
      </w:r>
      <w:r w:rsidR="00FB60B7" w:rsidRPr="00975E58">
        <w:rPr>
          <w:rFonts w:ascii="Times New Roman" w:eastAsia="Times New Roman" w:hAnsi="Times New Roman" w:cs="Times New Roman"/>
          <w:szCs w:val="24"/>
        </w:rPr>
        <w:t>defence</w:t>
      </w:r>
      <w:r w:rsidR="333B4D2F" w:rsidRPr="00975E58">
        <w:rPr>
          <w:rFonts w:ascii="Times New Roman" w:eastAsia="Times New Roman" w:hAnsi="Times New Roman" w:cs="Times New Roman"/>
          <w:szCs w:val="24"/>
        </w:rPr>
        <w:t xml:space="preserve"> of his own interest or the professions interest. Clause 12</w:t>
      </w:r>
      <w:r w:rsidR="2F284EA9" w:rsidRPr="00975E58">
        <w:rPr>
          <w:rFonts w:ascii="Times New Roman" w:eastAsia="Times New Roman" w:hAnsi="Times New Roman" w:cs="Times New Roman"/>
          <w:szCs w:val="24"/>
        </w:rPr>
        <w:t xml:space="preserve">0 of </w:t>
      </w:r>
      <w:r w:rsidR="333B4D2F" w:rsidRPr="00975E58">
        <w:rPr>
          <w:rFonts w:ascii="Times New Roman" w:eastAsia="Times New Roman" w:hAnsi="Times New Roman" w:cs="Times New Roman"/>
          <w:szCs w:val="24"/>
        </w:rPr>
        <w:t>the code of conducts provides that</w:t>
      </w:r>
      <w:r w:rsidR="333B4D2F" w:rsidRPr="00975E58">
        <w:rPr>
          <w:rFonts w:ascii="Times New Roman" w:eastAsia="Times New Roman" w:hAnsi="Times New Roman" w:cs="Times New Roman"/>
          <w:i/>
          <w:iCs/>
          <w:szCs w:val="24"/>
        </w:rPr>
        <w:t xml:space="preserve"> disclosure may also be justified in order to establish or collect a fee or to defend any allegation of professional misconduct but only to the extent necessary</w:t>
      </w:r>
      <w:r w:rsidR="333B4D2F" w:rsidRPr="00975E58">
        <w:rPr>
          <w:rFonts w:ascii="Times New Roman" w:eastAsia="Times New Roman" w:hAnsi="Times New Roman" w:cs="Times New Roman"/>
          <w:szCs w:val="24"/>
        </w:rPr>
        <w:t>. There are instances where the duty to defend the nobility of the profession and integrity of counsel when in question is key. Lord Denning held</w:t>
      </w:r>
      <w:r w:rsidR="333B4D2F" w:rsidRPr="00975E58">
        <w:rPr>
          <w:rFonts w:ascii="Times New Roman" w:eastAsia="Times New Roman" w:hAnsi="Times New Roman" w:cs="Times New Roman"/>
          <w:i/>
          <w:iCs/>
          <w:szCs w:val="24"/>
        </w:rPr>
        <w:t xml:space="preserve"> that “the law society statutory powers of regulation overrode any privilege or confidence that might otherwise subsist between a solicitor and client”</w:t>
      </w:r>
    </w:p>
    <w:p w14:paraId="797D7B88" w14:textId="1719FAFF" w:rsidR="00FB60B7" w:rsidRPr="00975E58" w:rsidRDefault="00626819" w:rsidP="004F4CCD">
      <w:pPr>
        <w:pStyle w:val="ListParagraph"/>
        <w:numPr>
          <w:ilvl w:val="0"/>
          <w:numId w:val="12"/>
        </w:numPr>
        <w:spacing w:after="0" w:line="360" w:lineRule="auto"/>
        <w:ind w:right="-20"/>
        <w:jc w:val="both"/>
        <w:rPr>
          <w:rFonts w:ascii="Times New Roman" w:hAnsi="Times New Roman" w:cs="Times New Roman"/>
          <w:szCs w:val="24"/>
        </w:rPr>
      </w:pPr>
      <w:r w:rsidRPr="00626819">
        <w:rPr>
          <w:rFonts w:ascii="Times New Roman" w:eastAsia="Times New Roman" w:hAnsi="Times New Roman" w:cs="Times New Roman"/>
          <w:szCs w:val="24"/>
        </w:rPr>
        <w:t>C</w:t>
      </w:r>
      <w:r w:rsidR="333B4D2F" w:rsidRPr="00626819">
        <w:rPr>
          <w:rFonts w:ascii="Times New Roman" w:eastAsia="Times New Roman" w:hAnsi="Times New Roman" w:cs="Times New Roman"/>
          <w:szCs w:val="24"/>
        </w:rPr>
        <w:t>hildren</w:t>
      </w:r>
      <w:r w:rsidR="00FB60B7" w:rsidRPr="00975E58">
        <w:rPr>
          <w:rFonts w:ascii="Times New Roman" w:eastAsia="Times New Roman" w:hAnsi="Times New Roman" w:cs="Times New Roman"/>
          <w:b/>
          <w:bCs/>
          <w:szCs w:val="24"/>
        </w:rPr>
        <w:t>:</w:t>
      </w:r>
      <w:r w:rsidR="333B4D2F" w:rsidRPr="00975E58">
        <w:rPr>
          <w:rFonts w:ascii="Times New Roman" w:eastAsia="Times New Roman" w:hAnsi="Times New Roman" w:cs="Times New Roman"/>
          <w:szCs w:val="24"/>
        </w:rPr>
        <w:t xml:space="preserve"> the court when considering the welfare of the child has power to override legal professional privilege</w:t>
      </w:r>
      <w:r w:rsidR="00FB60B7" w:rsidRPr="00975E58">
        <w:rPr>
          <w:rFonts w:ascii="Times New Roman" w:eastAsia="Times New Roman" w:hAnsi="Times New Roman" w:cs="Times New Roman"/>
          <w:szCs w:val="24"/>
        </w:rPr>
        <w:t>;</w:t>
      </w:r>
    </w:p>
    <w:p w14:paraId="2BD5DB31" w14:textId="6282B35C" w:rsidR="00FB60B7" w:rsidRPr="00975E58" w:rsidRDefault="00626819" w:rsidP="004F4CCD">
      <w:pPr>
        <w:pStyle w:val="ListParagraph"/>
        <w:numPr>
          <w:ilvl w:val="0"/>
          <w:numId w:val="12"/>
        </w:numPr>
        <w:spacing w:after="0" w:line="360" w:lineRule="auto"/>
        <w:ind w:right="-20"/>
        <w:jc w:val="both"/>
        <w:rPr>
          <w:rFonts w:ascii="Times New Roman" w:hAnsi="Times New Roman" w:cs="Times New Roman"/>
          <w:szCs w:val="24"/>
        </w:rPr>
      </w:pPr>
      <w:r>
        <w:rPr>
          <w:rFonts w:ascii="Times New Roman" w:eastAsia="Times New Roman" w:hAnsi="Times New Roman" w:cs="Times New Roman"/>
          <w:szCs w:val="24"/>
        </w:rPr>
        <w:t>W</w:t>
      </w:r>
      <w:r w:rsidR="333B4D2F" w:rsidRPr="00975E58">
        <w:rPr>
          <w:rFonts w:ascii="Times New Roman" w:eastAsia="Times New Roman" w:hAnsi="Times New Roman" w:cs="Times New Roman"/>
          <w:szCs w:val="24"/>
        </w:rPr>
        <w:t>here counsel is compelled by a court of law (subpoena)</w:t>
      </w:r>
      <w:r w:rsidR="00FB60B7" w:rsidRPr="00975E58">
        <w:rPr>
          <w:rFonts w:ascii="Times New Roman" w:eastAsia="Times New Roman" w:hAnsi="Times New Roman" w:cs="Times New Roman"/>
          <w:szCs w:val="24"/>
        </w:rPr>
        <w:t>;</w:t>
      </w:r>
    </w:p>
    <w:p w14:paraId="6CF3E4A8" w14:textId="4F5374A0" w:rsidR="00FB60B7" w:rsidRPr="00975E58" w:rsidRDefault="00626819" w:rsidP="004F4CCD">
      <w:pPr>
        <w:pStyle w:val="ListParagraph"/>
        <w:numPr>
          <w:ilvl w:val="0"/>
          <w:numId w:val="12"/>
        </w:numPr>
        <w:spacing w:after="0" w:line="360" w:lineRule="auto"/>
        <w:ind w:right="-20"/>
        <w:jc w:val="both"/>
        <w:rPr>
          <w:rFonts w:ascii="Times New Roman" w:hAnsi="Times New Roman" w:cs="Times New Roman"/>
          <w:szCs w:val="24"/>
        </w:rPr>
      </w:pPr>
      <w:r>
        <w:rPr>
          <w:rFonts w:ascii="Times New Roman" w:eastAsia="Times New Roman" w:hAnsi="Times New Roman" w:cs="Times New Roman"/>
          <w:szCs w:val="24"/>
        </w:rPr>
        <w:t>W</w:t>
      </w:r>
      <w:r w:rsidR="333B4D2F" w:rsidRPr="00975E58">
        <w:rPr>
          <w:rFonts w:ascii="Times New Roman" w:eastAsia="Times New Roman" w:hAnsi="Times New Roman" w:cs="Times New Roman"/>
          <w:szCs w:val="24"/>
        </w:rPr>
        <w:t>here the information is public knowledge</w:t>
      </w:r>
      <w:r w:rsidR="00FB60B7" w:rsidRPr="00975E58">
        <w:rPr>
          <w:rFonts w:ascii="Times New Roman" w:eastAsia="Times New Roman" w:hAnsi="Times New Roman" w:cs="Times New Roman"/>
          <w:szCs w:val="24"/>
        </w:rPr>
        <w:t xml:space="preserve">; and </w:t>
      </w:r>
    </w:p>
    <w:p w14:paraId="670FBE45" w14:textId="49D7B5E9" w:rsidR="333B4D2F" w:rsidRPr="00975E58" w:rsidRDefault="00975E58" w:rsidP="004F4CCD">
      <w:pPr>
        <w:pStyle w:val="ListParagraph"/>
        <w:numPr>
          <w:ilvl w:val="0"/>
          <w:numId w:val="12"/>
        </w:numPr>
        <w:spacing w:line="360" w:lineRule="auto"/>
        <w:ind w:right="-20"/>
        <w:jc w:val="both"/>
        <w:rPr>
          <w:rFonts w:ascii="Times New Roman" w:hAnsi="Times New Roman" w:cs="Times New Roman"/>
          <w:szCs w:val="24"/>
        </w:rPr>
      </w:pPr>
      <w:r w:rsidRPr="00975E58">
        <w:rPr>
          <w:rFonts w:ascii="Times New Roman" w:eastAsia="Times New Roman" w:hAnsi="Times New Roman" w:cs="Times New Roman"/>
          <w:szCs w:val="24"/>
        </w:rPr>
        <w:t>Where</w:t>
      </w:r>
      <w:r w:rsidR="333B4D2F" w:rsidRPr="00975E58">
        <w:rPr>
          <w:rFonts w:ascii="Times New Roman" w:eastAsia="Times New Roman" w:hAnsi="Times New Roman" w:cs="Times New Roman"/>
          <w:szCs w:val="24"/>
        </w:rPr>
        <w:t xml:space="preserve"> counsel is deemed to have employed the use of Chinese walls to prevent disclosure of privileged information, and where there is no confirmed risk of disclosure of such information, they may be allowed to represent their client. </w:t>
      </w:r>
    </w:p>
    <w:p w14:paraId="4AE58C48" w14:textId="1CF2F1CA" w:rsidR="333B4D2F" w:rsidRPr="00626819" w:rsidRDefault="00626819" w:rsidP="00301C93">
      <w:pPr>
        <w:pStyle w:val="Heading3"/>
        <w:numPr>
          <w:ilvl w:val="1"/>
          <w:numId w:val="37"/>
        </w:numPr>
      </w:pPr>
      <w:bookmarkStart w:id="20" w:name="_Toc160791769"/>
      <w:r w:rsidRPr="00626819">
        <w:lastRenderedPageBreak/>
        <w:t>U</w:t>
      </w:r>
      <w:r w:rsidR="333B4D2F" w:rsidRPr="00626819">
        <w:t>ncooperative and incompetent conduct</w:t>
      </w:r>
      <w:bookmarkEnd w:id="20"/>
    </w:p>
    <w:p w14:paraId="22746868" w14:textId="7A5E4BDB" w:rsidR="00624FDB" w:rsidRPr="00626819" w:rsidRDefault="333B4D2F" w:rsidP="00626819">
      <w:pPr>
        <w:spacing w:after="0" w:line="360" w:lineRule="auto"/>
        <w:ind w:left="-20" w:right="-20"/>
        <w:jc w:val="both"/>
        <w:rPr>
          <w:rFonts w:ascii="Times New Roman" w:eastAsia="Times New Roman" w:hAnsi="Times New Roman" w:cs="Times New Roman"/>
          <w:szCs w:val="24"/>
        </w:rPr>
      </w:pPr>
      <w:r w:rsidRPr="00975E58">
        <w:rPr>
          <w:rFonts w:ascii="Times New Roman" w:eastAsia="Times New Roman" w:hAnsi="Times New Roman" w:cs="Times New Roman"/>
          <w:szCs w:val="24"/>
        </w:rPr>
        <w:t>An advocate may be barred from acting when he engages in professional misconduct that may lead to his suspension from practice and in extreme cases being struck out of the roll of advocates. Most cases occur in relations to client account. Section 80 of the Advocates Act contain a provision for betrayal of trust, that ‘</w:t>
      </w:r>
      <w:r w:rsidRPr="00975E58">
        <w:rPr>
          <w:rFonts w:ascii="Times New Roman" w:eastAsia="Times New Roman" w:hAnsi="Times New Roman" w:cs="Times New Roman"/>
          <w:i/>
          <w:iCs/>
          <w:szCs w:val="24"/>
        </w:rPr>
        <w:t>any person entrusted with responsibility of client’s money in his capacity as an advocate with instructions to handle the money or valuables in connection with his duty and fails to do so commits an offence’.</w:t>
      </w:r>
      <w:r w:rsidRPr="00975E58">
        <w:rPr>
          <w:rFonts w:ascii="Times New Roman" w:eastAsia="Times New Roman" w:hAnsi="Times New Roman" w:cs="Times New Roman"/>
          <w:szCs w:val="24"/>
        </w:rPr>
        <w:t xml:space="preserve"> </w:t>
      </w:r>
    </w:p>
    <w:p w14:paraId="77CBC5D3" w14:textId="4E242408" w:rsidR="00626819" w:rsidRDefault="002D5731" w:rsidP="00301C93">
      <w:pPr>
        <w:pStyle w:val="Heading2"/>
        <w:numPr>
          <w:ilvl w:val="0"/>
          <w:numId w:val="36"/>
        </w:numPr>
      </w:pPr>
      <w:bookmarkStart w:id="21" w:name="_Toc160791770"/>
      <w:r w:rsidRPr="00626819">
        <w:t xml:space="preserve">Process of application for the opposing counsel to be condemned </w:t>
      </w:r>
      <w:r w:rsidR="00624FDB" w:rsidRPr="00626819">
        <w:t>from representing their client.</w:t>
      </w:r>
      <w:bookmarkEnd w:id="21"/>
    </w:p>
    <w:p w14:paraId="47A8DE28" w14:textId="77777777" w:rsidR="00626819" w:rsidRPr="00626819" w:rsidRDefault="00626819" w:rsidP="00626819">
      <w:pPr>
        <w:spacing w:after="0"/>
      </w:pPr>
    </w:p>
    <w:p w14:paraId="25B9288B" w14:textId="3B63E0EC" w:rsidR="002D5731" w:rsidRDefault="002D5731" w:rsidP="00975E58">
      <w:pPr>
        <w:spacing w:after="0" w:line="360" w:lineRule="auto"/>
        <w:ind w:left="-20" w:right="-20"/>
        <w:jc w:val="both"/>
        <w:rPr>
          <w:rFonts w:ascii="Times New Roman" w:eastAsia="Times New Roman" w:hAnsi="Times New Roman" w:cs="Times New Roman"/>
          <w:szCs w:val="24"/>
        </w:rPr>
      </w:pPr>
      <w:r>
        <w:rPr>
          <w:rFonts w:ascii="Times New Roman" w:eastAsia="Times New Roman" w:hAnsi="Times New Roman" w:cs="Times New Roman"/>
          <w:szCs w:val="24"/>
        </w:rPr>
        <w:t>The process of applying for the opposing counsel to be condemned from appearing for the other party may take various forms.</w:t>
      </w:r>
    </w:p>
    <w:p w14:paraId="5D00FAD8" w14:textId="18448D75" w:rsidR="000A3B3A" w:rsidRDefault="002D5731" w:rsidP="00975E58">
      <w:pPr>
        <w:spacing w:after="0" w:line="360" w:lineRule="auto"/>
        <w:ind w:left="-20" w:right="-20"/>
        <w:jc w:val="both"/>
        <w:rPr>
          <w:rFonts w:ascii="Times New Roman" w:eastAsia="+mn-ea" w:hAnsi="Times New Roman" w:cs="Times New Roman"/>
          <w:color w:val="262626"/>
          <w:kern w:val="24"/>
          <w:szCs w:val="24"/>
        </w:rPr>
      </w:pPr>
      <w:r>
        <w:rPr>
          <w:rFonts w:ascii="Times New Roman" w:eastAsia="Times New Roman" w:hAnsi="Times New Roman" w:cs="Times New Roman"/>
          <w:szCs w:val="24"/>
        </w:rPr>
        <w:t>The process may include an application by chamber summons</w:t>
      </w:r>
      <w:r w:rsidR="00143E2E" w:rsidRPr="00143E2E">
        <w:rPr>
          <w:rFonts w:ascii="Garamond" w:eastAsia="+mn-ea" w:hAnsi="Garamond" w:cs="+mn-cs"/>
          <w:color w:val="262626"/>
          <w:kern w:val="24"/>
          <w:sz w:val="32"/>
          <w:szCs w:val="32"/>
        </w:rPr>
        <w:t xml:space="preserve"> </w:t>
      </w:r>
      <w:r w:rsidR="00143E2E">
        <w:rPr>
          <w:rFonts w:ascii="Times New Roman" w:eastAsia="+mn-ea" w:hAnsi="Times New Roman" w:cs="Times New Roman"/>
          <w:color w:val="262626"/>
          <w:kern w:val="24"/>
          <w:szCs w:val="24"/>
        </w:rPr>
        <w:t>filled under order III rule 12 and section 3A of the Civil Procedure Act.</w:t>
      </w:r>
      <w:r w:rsidR="00433351">
        <w:rPr>
          <w:rStyle w:val="FootnoteReference"/>
          <w:rFonts w:ascii="Times New Roman" w:eastAsia="+mn-ea" w:hAnsi="Times New Roman" w:cs="Times New Roman"/>
          <w:color w:val="262626"/>
          <w:kern w:val="24"/>
          <w:szCs w:val="24"/>
        </w:rPr>
        <w:footnoteReference w:id="23"/>
      </w:r>
      <w:r w:rsidR="00E7689F">
        <w:rPr>
          <w:rFonts w:ascii="Times New Roman" w:eastAsia="+mn-ea" w:hAnsi="Times New Roman" w:cs="Times New Roman"/>
          <w:color w:val="262626"/>
          <w:kern w:val="24"/>
          <w:szCs w:val="24"/>
        </w:rPr>
        <w:t xml:space="preserve"> The objection could also be brought up through a notice of motion</w:t>
      </w:r>
      <w:r w:rsidR="00626819">
        <w:rPr>
          <w:rFonts w:ascii="Times New Roman" w:eastAsia="+mn-ea" w:hAnsi="Times New Roman" w:cs="Times New Roman"/>
          <w:color w:val="262626"/>
          <w:kern w:val="24"/>
          <w:szCs w:val="24"/>
        </w:rPr>
        <w:t xml:space="preserve"> and supported by way of affidavit,</w:t>
      </w:r>
      <w:r w:rsidR="00E7689F">
        <w:rPr>
          <w:rFonts w:ascii="Times New Roman" w:eastAsia="+mn-ea" w:hAnsi="Times New Roman" w:cs="Times New Roman"/>
          <w:color w:val="262626"/>
          <w:kern w:val="24"/>
          <w:szCs w:val="24"/>
        </w:rPr>
        <w:t xml:space="preserve"> under section 3A of the civil procedure Act.</w:t>
      </w:r>
      <w:r w:rsidR="00E7689F">
        <w:rPr>
          <w:rStyle w:val="FootnoteReference"/>
          <w:rFonts w:ascii="Times New Roman" w:eastAsia="+mn-ea" w:hAnsi="Times New Roman" w:cs="Times New Roman"/>
          <w:color w:val="262626"/>
          <w:kern w:val="24"/>
          <w:szCs w:val="24"/>
        </w:rPr>
        <w:footnoteReference w:id="24"/>
      </w:r>
    </w:p>
    <w:p w14:paraId="01B886A5" w14:textId="5A0FF3BA" w:rsidR="002D5731" w:rsidRDefault="00626819" w:rsidP="00975E58">
      <w:pPr>
        <w:spacing w:after="0" w:line="360" w:lineRule="auto"/>
        <w:ind w:left="-20" w:right="-20"/>
        <w:jc w:val="both"/>
        <w:rPr>
          <w:rFonts w:ascii="Times New Roman" w:eastAsia="Times New Roman" w:hAnsi="Times New Roman" w:cs="Times New Roman"/>
          <w:szCs w:val="24"/>
        </w:rPr>
      </w:pPr>
      <w:r>
        <w:rPr>
          <w:rFonts w:ascii="Times New Roman" w:eastAsia="+mn-ea" w:hAnsi="Times New Roman" w:cs="Times New Roman"/>
          <w:color w:val="262626"/>
          <w:kern w:val="24"/>
          <w:szCs w:val="24"/>
        </w:rPr>
        <w:t>Further a</w:t>
      </w:r>
      <w:r w:rsidR="000A3B3A">
        <w:rPr>
          <w:rFonts w:ascii="Times New Roman" w:eastAsia="+mn-ea" w:hAnsi="Times New Roman" w:cs="Times New Roman"/>
          <w:color w:val="262626"/>
          <w:kern w:val="24"/>
          <w:szCs w:val="24"/>
        </w:rPr>
        <w:t xml:space="preserve"> party may also move the court in an application for summary judgement.</w:t>
      </w:r>
      <w:r w:rsidR="002C036D">
        <w:rPr>
          <w:rStyle w:val="FootnoteReference"/>
          <w:rFonts w:ascii="Times New Roman" w:eastAsia="+mn-ea" w:hAnsi="Times New Roman" w:cs="Times New Roman"/>
          <w:color w:val="262626"/>
          <w:kern w:val="24"/>
          <w:szCs w:val="24"/>
        </w:rPr>
        <w:footnoteReference w:id="25"/>
      </w:r>
      <w:r w:rsidR="00E7689F">
        <w:rPr>
          <w:rFonts w:ascii="Times New Roman" w:eastAsia="+mn-ea" w:hAnsi="Times New Roman" w:cs="Times New Roman"/>
          <w:color w:val="262626"/>
          <w:kern w:val="24"/>
          <w:szCs w:val="24"/>
        </w:rPr>
        <w:t xml:space="preserve"> The party opposing the appointment of the other party’s counsel can also raise a preliminary objection during the hearing stage.</w:t>
      </w:r>
      <w:r w:rsidR="00E7689F">
        <w:rPr>
          <w:rStyle w:val="FootnoteReference"/>
          <w:rFonts w:ascii="Times New Roman" w:eastAsia="+mn-ea" w:hAnsi="Times New Roman" w:cs="Times New Roman"/>
          <w:color w:val="262626"/>
          <w:kern w:val="24"/>
          <w:szCs w:val="24"/>
        </w:rPr>
        <w:footnoteReference w:id="26"/>
      </w:r>
      <w:r w:rsidR="002C036D">
        <w:rPr>
          <w:rFonts w:ascii="Times New Roman" w:eastAsia="Times New Roman" w:hAnsi="Times New Roman" w:cs="Times New Roman"/>
          <w:szCs w:val="24"/>
        </w:rPr>
        <w:t xml:space="preserve"> A party can also</w:t>
      </w:r>
      <w:r w:rsidR="00E458F2">
        <w:rPr>
          <w:rFonts w:ascii="Times New Roman" w:eastAsia="Times New Roman" w:hAnsi="Times New Roman" w:cs="Times New Roman"/>
          <w:szCs w:val="24"/>
        </w:rPr>
        <w:t xml:space="preserve"> file a suit</w:t>
      </w:r>
      <w:r w:rsidR="002C036D">
        <w:rPr>
          <w:rFonts w:ascii="Times New Roman" w:eastAsia="Times New Roman" w:hAnsi="Times New Roman" w:cs="Times New Roman"/>
          <w:szCs w:val="24"/>
        </w:rPr>
        <w:t xml:space="preserve"> seek</w:t>
      </w:r>
      <w:r w:rsidR="00E458F2">
        <w:rPr>
          <w:rFonts w:ascii="Times New Roman" w:eastAsia="Times New Roman" w:hAnsi="Times New Roman" w:cs="Times New Roman"/>
          <w:szCs w:val="24"/>
        </w:rPr>
        <w:t>ing</w:t>
      </w:r>
      <w:r w:rsidR="002C036D">
        <w:rPr>
          <w:rFonts w:ascii="Times New Roman" w:eastAsia="Times New Roman" w:hAnsi="Times New Roman" w:cs="Times New Roman"/>
          <w:szCs w:val="24"/>
        </w:rPr>
        <w:t xml:space="preserve"> orders for the disqualification of the opposing party’s counsel.</w:t>
      </w:r>
      <w:r w:rsidR="002C036D">
        <w:rPr>
          <w:rStyle w:val="FootnoteReference"/>
          <w:rFonts w:ascii="Times New Roman" w:eastAsia="Times New Roman" w:hAnsi="Times New Roman" w:cs="Times New Roman"/>
          <w:szCs w:val="24"/>
        </w:rPr>
        <w:footnoteReference w:id="27"/>
      </w:r>
    </w:p>
    <w:p w14:paraId="0AB0CAE1" w14:textId="77777777" w:rsidR="002D5731" w:rsidRPr="002D5731" w:rsidRDefault="002D5731" w:rsidP="00975E58">
      <w:pPr>
        <w:spacing w:after="0" w:line="360" w:lineRule="auto"/>
        <w:ind w:left="-20" w:right="-20"/>
        <w:jc w:val="both"/>
        <w:rPr>
          <w:rFonts w:ascii="Times New Roman" w:eastAsia="Times New Roman" w:hAnsi="Times New Roman" w:cs="Times New Roman"/>
          <w:szCs w:val="24"/>
        </w:rPr>
      </w:pPr>
    </w:p>
    <w:p w14:paraId="0208202A" w14:textId="77777777" w:rsidR="00AB3D3A" w:rsidRPr="00975E58" w:rsidRDefault="00AB3D3A" w:rsidP="00975E58">
      <w:pPr>
        <w:spacing w:after="0" w:line="360" w:lineRule="auto"/>
        <w:ind w:left="-20" w:right="-20"/>
        <w:jc w:val="both"/>
        <w:rPr>
          <w:rFonts w:ascii="Times New Roman" w:eastAsia="Times New Roman" w:hAnsi="Times New Roman" w:cs="Times New Roman"/>
          <w:szCs w:val="24"/>
        </w:rPr>
      </w:pPr>
    </w:p>
    <w:p w14:paraId="763010F4" w14:textId="395EB9BB" w:rsidR="333B4D2F" w:rsidRPr="00975E58" w:rsidRDefault="333B4D2F" w:rsidP="00975E58">
      <w:pPr>
        <w:spacing w:after="0" w:line="360" w:lineRule="auto"/>
        <w:ind w:left="-20" w:right="-20"/>
        <w:jc w:val="both"/>
        <w:rPr>
          <w:rFonts w:ascii="Times New Roman" w:hAnsi="Times New Roman" w:cs="Times New Roman"/>
          <w:szCs w:val="24"/>
        </w:rPr>
      </w:pPr>
      <w:r w:rsidRPr="00975E58">
        <w:rPr>
          <w:rFonts w:ascii="Times New Roman" w:eastAsia="Times New Roman" w:hAnsi="Times New Roman" w:cs="Times New Roman"/>
          <w:szCs w:val="24"/>
        </w:rPr>
        <w:t xml:space="preserve"> </w:t>
      </w:r>
    </w:p>
    <w:p w14:paraId="64729433" w14:textId="4E4E4164" w:rsidR="333B4D2F" w:rsidRDefault="333B4D2F" w:rsidP="00217F3E">
      <w:pPr>
        <w:spacing w:after="0" w:line="360" w:lineRule="auto"/>
        <w:ind w:left="-20" w:right="-20"/>
        <w:jc w:val="both"/>
      </w:pPr>
      <w:r w:rsidRPr="6707F156">
        <w:rPr>
          <w:rFonts w:ascii="Times New Roman" w:eastAsia="Times New Roman" w:hAnsi="Times New Roman" w:cs="Times New Roman"/>
          <w:szCs w:val="24"/>
        </w:rPr>
        <w:t xml:space="preserve"> </w:t>
      </w:r>
    </w:p>
    <w:p w14:paraId="6F546D72" w14:textId="5C7A14A3" w:rsidR="001F2CB9" w:rsidRDefault="333B4D2F" w:rsidP="00301C93">
      <w:pPr>
        <w:spacing w:after="0" w:line="360" w:lineRule="auto"/>
        <w:ind w:left="-20" w:right="-20"/>
        <w:jc w:val="both"/>
        <w:rPr>
          <w:rFonts w:ascii="Times New Roman" w:eastAsia="Times New Roman" w:hAnsi="Times New Roman" w:cs="Times New Roman"/>
          <w:b/>
          <w:szCs w:val="24"/>
        </w:rPr>
      </w:pPr>
      <w:r w:rsidRPr="6707F156">
        <w:rPr>
          <w:rFonts w:ascii="Times New Roman" w:eastAsia="Times New Roman" w:hAnsi="Times New Roman" w:cs="Times New Roman"/>
          <w:b/>
          <w:szCs w:val="24"/>
        </w:rPr>
        <w:t xml:space="preserve"> </w:t>
      </w:r>
      <w:r w:rsidR="00E9459A">
        <w:rPr>
          <w:rFonts w:ascii="Times New Roman" w:eastAsia="Times New Roman" w:hAnsi="Times New Roman" w:cs="Times New Roman"/>
          <w:b/>
          <w:szCs w:val="24"/>
        </w:rPr>
        <w:br w:type="page"/>
      </w:r>
    </w:p>
    <w:p w14:paraId="7A2AEB2A" w14:textId="78A4E2DF" w:rsidR="001F2CB9" w:rsidRPr="00AE367E" w:rsidRDefault="001F2CB9" w:rsidP="00AE367E">
      <w:pPr>
        <w:pStyle w:val="Heading1"/>
      </w:pPr>
      <w:bookmarkStart w:id="23" w:name="_Toc160791771"/>
      <w:r w:rsidRPr="00AE367E">
        <w:lastRenderedPageBreak/>
        <w:t>BIBLIOGRAPHY</w:t>
      </w:r>
      <w:bookmarkEnd w:id="23"/>
    </w:p>
    <w:p w14:paraId="100DA4E0" w14:textId="04A875E0" w:rsidR="6707F156" w:rsidRPr="00A7668A" w:rsidRDefault="001F2CB9" w:rsidP="004F4CCD">
      <w:pPr>
        <w:pStyle w:val="ListParagraph"/>
        <w:numPr>
          <w:ilvl w:val="0"/>
          <w:numId w:val="15"/>
        </w:numPr>
        <w:spacing w:after="0" w:line="360" w:lineRule="auto"/>
        <w:ind w:right="-20"/>
        <w:jc w:val="both"/>
        <w:rPr>
          <w:rFonts w:ascii="Times New Roman" w:hAnsi="Times New Roman" w:cs="Times New Roman"/>
        </w:rPr>
      </w:pPr>
      <w:r w:rsidRPr="00A7668A">
        <w:rPr>
          <w:rFonts w:ascii="Times New Roman" w:hAnsi="Times New Roman" w:cs="Times New Roman"/>
        </w:rPr>
        <w:t>Constitution of Kenya, 2010</w:t>
      </w:r>
    </w:p>
    <w:p w14:paraId="7044DBA8" w14:textId="1CA2D481" w:rsidR="008F3BF2" w:rsidRPr="00A7668A" w:rsidRDefault="008F3BF2" w:rsidP="0048774A">
      <w:pPr>
        <w:spacing w:after="0" w:line="360" w:lineRule="auto"/>
        <w:ind w:right="-20"/>
        <w:jc w:val="both"/>
        <w:rPr>
          <w:rFonts w:ascii="Times New Roman" w:hAnsi="Times New Roman" w:cs="Times New Roman"/>
          <w:b/>
          <w:bCs/>
          <w:u w:val="single"/>
        </w:rPr>
      </w:pPr>
      <w:r w:rsidRPr="00A7668A">
        <w:rPr>
          <w:rFonts w:ascii="Times New Roman" w:hAnsi="Times New Roman" w:cs="Times New Roman"/>
          <w:b/>
          <w:bCs/>
          <w:u w:val="single"/>
        </w:rPr>
        <w:t xml:space="preserve">Acts </w:t>
      </w:r>
    </w:p>
    <w:p w14:paraId="2D71C286" w14:textId="11C9C8D3" w:rsidR="001F2CB9" w:rsidRPr="00A7668A" w:rsidRDefault="001F2CB9" w:rsidP="004F4CCD">
      <w:pPr>
        <w:pStyle w:val="ListParagraph"/>
        <w:numPr>
          <w:ilvl w:val="0"/>
          <w:numId w:val="15"/>
        </w:numPr>
        <w:spacing w:after="0" w:line="360" w:lineRule="auto"/>
        <w:ind w:right="-20"/>
        <w:jc w:val="both"/>
        <w:rPr>
          <w:rFonts w:ascii="Times New Roman" w:hAnsi="Times New Roman" w:cs="Times New Roman"/>
        </w:rPr>
      </w:pPr>
      <w:r w:rsidRPr="00A7668A">
        <w:rPr>
          <w:rFonts w:ascii="Times New Roman" w:hAnsi="Times New Roman" w:cs="Times New Roman"/>
        </w:rPr>
        <w:t>Advocates Act</w:t>
      </w:r>
      <w:r w:rsidR="00ED69CC" w:rsidRPr="00A7668A">
        <w:rPr>
          <w:rFonts w:ascii="Times New Roman" w:hAnsi="Times New Roman" w:cs="Times New Roman"/>
        </w:rPr>
        <w:t>, 2012</w:t>
      </w:r>
      <w:r w:rsidR="00E61E84">
        <w:rPr>
          <w:rFonts w:ascii="Times New Roman" w:hAnsi="Times New Roman" w:cs="Times New Roman"/>
        </w:rPr>
        <w:t>.</w:t>
      </w:r>
    </w:p>
    <w:p w14:paraId="7E19B292" w14:textId="3C6F3825" w:rsidR="00406964" w:rsidRDefault="00406964" w:rsidP="004F4CCD">
      <w:pPr>
        <w:pStyle w:val="ListParagraph"/>
        <w:numPr>
          <w:ilvl w:val="0"/>
          <w:numId w:val="15"/>
        </w:numPr>
        <w:spacing w:after="0" w:line="360" w:lineRule="auto"/>
        <w:ind w:right="-20"/>
        <w:jc w:val="both"/>
        <w:rPr>
          <w:rFonts w:ascii="Times New Roman" w:hAnsi="Times New Roman" w:cs="Times New Roman"/>
        </w:rPr>
      </w:pPr>
      <w:r w:rsidRPr="00A7668A">
        <w:rPr>
          <w:rFonts w:ascii="Times New Roman" w:hAnsi="Times New Roman" w:cs="Times New Roman"/>
        </w:rPr>
        <w:t>Law Society of Kenya Code of Standards, 2016</w:t>
      </w:r>
      <w:r w:rsidR="00E61E84">
        <w:rPr>
          <w:rFonts w:ascii="Times New Roman" w:hAnsi="Times New Roman" w:cs="Times New Roman"/>
        </w:rPr>
        <w:t>.</w:t>
      </w:r>
    </w:p>
    <w:p w14:paraId="350C0591" w14:textId="19614CB6" w:rsidR="00E61E84" w:rsidRPr="00A7668A" w:rsidRDefault="00E61E84" w:rsidP="004F4CCD">
      <w:pPr>
        <w:pStyle w:val="ListParagraph"/>
        <w:numPr>
          <w:ilvl w:val="0"/>
          <w:numId w:val="15"/>
        </w:numPr>
        <w:spacing w:after="0" w:line="360" w:lineRule="auto"/>
        <w:ind w:right="-20"/>
        <w:jc w:val="both"/>
        <w:rPr>
          <w:rFonts w:ascii="Times New Roman" w:hAnsi="Times New Roman" w:cs="Times New Roman"/>
        </w:rPr>
      </w:pPr>
      <w:r>
        <w:rPr>
          <w:rFonts w:ascii="Times New Roman" w:hAnsi="Times New Roman" w:cs="Times New Roman"/>
        </w:rPr>
        <w:t>Halsbury Laws of England.</w:t>
      </w:r>
    </w:p>
    <w:p w14:paraId="23B8A39C" w14:textId="3212BC61" w:rsidR="008F3BF2" w:rsidRPr="00A7668A" w:rsidRDefault="008F3BF2" w:rsidP="0048774A">
      <w:pPr>
        <w:spacing w:after="0" w:line="360" w:lineRule="auto"/>
        <w:ind w:right="-20"/>
        <w:jc w:val="both"/>
        <w:rPr>
          <w:rFonts w:ascii="Times New Roman" w:hAnsi="Times New Roman" w:cs="Times New Roman"/>
          <w:b/>
          <w:bCs/>
          <w:u w:val="single"/>
        </w:rPr>
      </w:pPr>
      <w:r w:rsidRPr="00A7668A">
        <w:rPr>
          <w:rFonts w:ascii="Times New Roman" w:hAnsi="Times New Roman" w:cs="Times New Roman"/>
          <w:b/>
          <w:bCs/>
          <w:u w:val="single"/>
        </w:rPr>
        <w:t>Case</w:t>
      </w:r>
      <w:r w:rsidR="00C96879" w:rsidRPr="00A7668A">
        <w:rPr>
          <w:rFonts w:ascii="Times New Roman" w:hAnsi="Times New Roman" w:cs="Times New Roman"/>
          <w:b/>
          <w:bCs/>
          <w:u w:val="single"/>
        </w:rPr>
        <w:t>s</w:t>
      </w:r>
    </w:p>
    <w:p w14:paraId="23A832C3" w14:textId="573B028E" w:rsidR="6707F156" w:rsidRPr="00A7668A" w:rsidRDefault="00AB3D3A"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 xml:space="preserve">A.S. Mohammed Rafi </w:t>
      </w:r>
      <w:r w:rsidR="00975E58" w:rsidRPr="00A7668A">
        <w:rPr>
          <w:rFonts w:ascii="Times New Roman" w:eastAsia="Times New Roman" w:hAnsi="Times New Roman" w:cs="Times New Roman"/>
        </w:rPr>
        <w:t>vs.</w:t>
      </w:r>
      <w:r w:rsidRPr="00A7668A">
        <w:rPr>
          <w:rFonts w:ascii="Times New Roman" w:eastAsia="Times New Roman" w:hAnsi="Times New Roman" w:cs="Times New Roman"/>
        </w:rPr>
        <w:t xml:space="preserve"> State of Tamil Nadu Rep.by Home Dept. &amp; Ors</w:t>
      </w:r>
      <w:r w:rsidR="00746577" w:rsidRPr="00A7668A">
        <w:rPr>
          <w:rFonts w:ascii="Times New Roman" w:eastAsia="Times New Roman" w:hAnsi="Times New Roman" w:cs="Times New Roman"/>
        </w:rPr>
        <w:t xml:space="preserve"> Criminal Appeal</w:t>
      </w:r>
      <w:r w:rsidR="00A7668A">
        <w:rPr>
          <w:rFonts w:ascii="Times New Roman" w:eastAsia="Times New Roman" w:hAnsi="Times New Roman" w:cs="Times New Roman"/>
        </w:rPr>
        <w:t xml:space="preserve"> </w:t>
      </w:r>
      <w:r w:rsidR="00746577" w:rsidRPr="00A7668A">
        <w:rPr>
          <w:rFonts w:ascii="Times New Roman" w:eastAsia="Times New Roman" w:hAnsi="Times New Roman" w:cs="Times New Roman"/>
        </w:rPr>
        <w:t>No. 2310 of 2010 (arising out of S.L.P. (Crl.) No.6820 of 2008).</w:t>
      </w:r>
    </w:p>
    <w:p w14:paraId="591B8C4F" w14:textId="2B321C2A" w:rsidR="00170DB0" w:rsidRDefault="00170DB0"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British American Investments Company Kenya Limited vs Njomaitha Investments Limited</w:t>
      </w:r>
      <w:r w:rsidR="0048774A">
        <w:rPr>
          <w:rFonts w:ascii="Times New Roman" w:eastAsia="Times New Roman" w:hAnsi="Times New Roman" w:cs="Times New Roman"/>
        </w:rPr>
        <w:t xml:space="preserve"> </w:t>
      </w:r>
      <w:r w:rsidRPr="00A7668A">
        <w:rPr>
          <w:rFonts w:ascii="Times New Roman" w:eastAsia="Times New Roman" w:hAnsi="Times New Roman" w:cs="Times New Roman"/>
        </w:rPr>
        <w:t>and Gichuki King'ara &amp; Co. Advocates [2014] eKLR</w:t>
      </w:r>
      <w:r w:rsidR="00E61E84">
        <w:rPr>
          <w:rFonts w:ascii="Times New Roman" w:eastAsia="Times New Roman" w:hAnsi="Times New Roman" w:cs="Times New Roman"/>
        </w:rPr>
        <w:t>.</w:t>
      </w:r>
    </w:p>
    <w:p w14:paraId="2526112D" w14:textId="5F28A25D" w:rsidR="001D13E6" w:rsidRPr="00A7668A" w:rsidRDefault="001D13E6" w:rsidP="004F4CCD">
      <w:pPr>
        <w:pStyle w:val="ListParagraph"/>
        <w:numPr>
          <w:ilvl w:val="0"/>
          <w:numId w:val="15"/>
        </w:numPr>
        <w:spacing w:line="360" w:lineRule="auto"/>
        <w:jc w:val="both"/>
        <w:rPr>
          <w:rFonts w:ascii="Times New Roman" w:eastAsia="Times New Roman" w:hAnsi="Times New Roman" w:cs="Times New Roman"/>
        </w:rPr>
      </w:pPr>
      <w:r w:rsidRPr="001D13E6">
        <w:rPr>
          <w:rFonts w:ascii="Times New Roman" w:eastAsia="Times New Roman" w:hAnsi="Times New Roman" w:cs="Times New Roman"/>
        </w:rPr>
        <w:t>Charles Gitonga Kariuki v Akuisi Farmers Co. LTD [2007] eKLR.</w:t>
      </w:r>
    </w:p>
    <w:p w14:paraId="2FE9E3A1" w14:textId="0D2A4F55" w:rsidR="00170DB0" w:rsidRDefault="00170DB0"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Delphis Bank V Chatte Channan Sigh and others [2005] eKLR</w:t>
      </w:r>
      <w:r w:rsidR="00E61E84">
        <w:rPr>
          <w:rFonts w:ascii="Times New Roman" w:eastAsia="Times New Roman" w:hAnsi="Times New Roman" w:cs="Times New Roman"/>
        </w:rPr>
        <w:t>.</w:t>
      </w:r>
    </w:p>
    <w:p w14:paraId="49471771" w14:textId="730EFAD8" w:rsidR="001D13E6" w:rsidRPr="00A7668A" w:rsidRDefault="001D13E6" w:rsidP="004F4CCD">
      <w:pPr>
        <w:pStyle w:val="ListParagraph"/>
        <w:numPr>
          <w:ilvl w:val="0"/>
          <w:numId w:val="15"/>
        </w:numPr>
        <w:spacing w:line="360" w:lineRule="auto"/>
        <w:jc w:val="both"/>
        <w:rPr>
          <w:rFonts w:ascii="Times New Roman" w:eastAsia="Times New Roman" w:hAnsi="Times New Roman" w:cs="Times New Roman"/>
        </w:rPr>
      </w:pPr>
      <w:r w:rsidRPr="001D13E6">
        <w:rPr>
          <w:rFonts w:ascii="Times New Roman" w:eastAsia="Times New Roman" w:hAnsi="Times New Roman" w:cs="Times New Roman"/>
        </w:rPr>
        <w:t>Francis Mugo &amp; 22 others v James Bress Muthee &amp; 3 others [2005] eKLR.</w:t>
      </w:r>
    </w:p>
    <w:p w14:paraId="775287D1" w14:textId="379C95C4" w:rsidR="00170DB0" w:rsidRPr="00A7668A" w:rsidRDefault="00170DB0"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Gevran Trading Co Ltd v Skjevesland [2003] 1 All ER 1</w:t>
      </w:r>
      <w:r w:rsidR="00E61E84">
        <w:rPr>
          <w:rFonts w:ascii="Times New Roman" w:eastAsia="Times New Roman" w:hAnsi="Times New Roman" w:cs="Times New Roman"/>
        </w:rPr>
        <w:t>.</w:t>
      </w:r>
    </w:p>
    <w:p w14:paraId="1C1A6B18" w14:textId="41857314" w:rsidR="00170DB0" w:rsidRPr="00A7668A" w:rsidRDefault="00170DB0"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Gisela vs. Cassman Brown [1973] EA 358</w:t>
      </w:r>
      <w:r w:rsidR="00E61E84">
        <w:rPr>
          <w:rFonts w:ascii="Times New Roman" w:eastAsia="Times New Roman" w:hAnsi="Times New Roman" w:cs="Times New Roman"/>
        </w:rPr>
        <w:t>.</w:t>
      </w:r>
    </w:p>
    <w:p w14:paraId="59E7B083" w14:textId="6791054E" w:rsidR="00170DB0" w:rsidRPr="00A7668A" w:rsidRDefault="00170DB0"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H.F. Fire Africa Ltd vs. AMR Gharieb [2005] eKLR</w:t>
      </w:r>
      <w:r w:rsidR="00E61E84">
        <w:rPr>
          <w:rFonts w:ascii="Times New Roman" w:eastAsia="Times New Roman" w:hAnsi="Times New Roman" w:cs="Times New Roman"/>
        </w:rPr>
        <w:t>.</w:t>
      </w:r>
    </w:p>
    <w:p w14:paraId="6196024D" w14:textId="66B9236D" w:rsidR="00170DB0" w:rsidRPr="00A7668A"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Jackson K. Kivinda v United Insurance Co. Ltd [2005] eKLR</w:t>
      </w:r>
      <w:r w:rsidR="00E61E84">
        <w:rPr>
          <w:rFonts w:ascii="Times New Roman" w:eastAsia="Times New Roman" w:hAnsi="Times New Roman" w:cs="Times New Roman"/>
        </w:rPr>
        <w:t>.</w:t>
      </w:r>
    </w:p>
    <w:p w14:paraId="4378C639" w14:textId="069A40EB" w:rsidR="00DD21BE" w:rsidRPr="00A7668A"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Kings Woolen Mills Limited V Kaplan and Stratton Advocates [1993] eKLR</w:t>
      </w:r>
      <w:r w:rsidR="00E61E84">
        <w:rPr>
          <w:rFonts w:ascii="Times New Roman" w:eastAsia="Times New Roman" w:hAnsi="Times New Roman" w:cs="Times New Roman"/>
        </w:rPr>
        <w:t>.</w:t>
      </w:r>
    </w:p>
    <w:p w14:paraId="5CB6B3F7" w14:textId="77777777" w:rsidR="00DD21BE" w:rsidRPr="00A7668A"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Lord Balmerino v. Forrester [1605] Mor 341</w:t>
      </w:r>
    </w:p>
    <w:p w14:paraId="0ADED37D" w14:textId="2F2E7A75" w:rsidR="00DD21BE"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 xml:space="preserve">Medcalf v. Weatherill and </w:t>
      </w:r>
      <w:r w:rsidR="00975E58" w:rsidRPr="00A7668A">
        <w:rPr>
          <w:rFonts w:ascii="Times New Roman" w:eastAsia="Times New Roman" w:hAnsi="Times New Roman" w:cs="Times New Roman"/>
        </w:rPr>
        <w:t>another</w:t>
      </w:r>
      <w:r w:rsidRPr="00A7668A">
        <w:rPr>
          <w:rFonts w:ascii="Times New Roman" w:eastAsia="Times New Roman" w:hAnsi="Times New Roman" w:cs="Times New Roman"/>
        </w:rPr>
        <w:t xml:space="preserve"> [2002] UKHL 27</w:t>
      </w:r>
      <w:r w:rsidR="00975E58">
        <w:rPr>
          <w:rFonts w:ascii="Times New Roman" w:eastAsia="Times New Roman" w:hAnsi="Times New Roman" w:cs="Times New Roman"/>
        </w:rPr>
        <w:t>.</w:t>
      </w:r>
    </w:p>
    <w:p w14:paraId="560253BB" w14:textId="0EE7F596" w:rsidR="001D13E6" w:rsidRDefault="001D13E6" w:rsidP="004F4CCD">
      <w:pPr>
        <w:pStyle w:val="ListParagraph"/>
        <w:numPr>
          <w:ilvl w:val="0"/>
          <w:numId w:val="15"/>
        </w:numPr>
        <w:spacing w:line="360" w:lineRule="auto"/>
        <w:jc w:val="both"/>
        <w:rPr>
          <w:rFonts w:ascii="Times New Roman" w:eastAsia="Times New Roman" w:hAnsi="Times New Roman" w:cs="Times New Roman"/>
        </w:rPr>
      </w:pPr>
      <w:r w:rsidRPr="001D13E6">
        <w:rPr>
          <w:rFonts w:ascii="Times New Roman" w:eastAsia="Times New Roman" w:hAnsi="Times New Roman" w:cs="Times New Roman"/>
        </w:rPr>
        <w:t>National Bank of Kenya Limited V Peter Kipkoech Korat &amp; Another [2005] eKLR.</w:t>
      </w:r>
    </w:p>
    <w:p w14:paraId="2F75CDA0" w14:textId="254C6758" w:rsidR="001D13E6" w:rsidRPr="00A7668A" w:rsidRDefault="001D13E6" w:rsidP="004F4CCD">
      <w:pPr>
        <w:pStyle w:val="ListParagraph"/>
        <w:numPr>
          <w:ilvl w:val="0"/>
          <w:numId w:val="15"/>
        </w:numPr>
        <w:spacing w:line="360" w:lineRule="auto"/>
        <w:jc w:val="both"/>
        <w:rPr>
          <w:rFonts w:ascii="Times New Roman" w:eastAsia="Times New Roman" w:hAnsi="Times New Roman" w:cs="Times New Roman"/>
        </w:rPr>
      </w:pPr>
      <w:r w:rsidRPr="001D13E6">
        <w:rPr>
          <w:rFonts w:ascii="Times New Roman" w:eastAsia="Times New Roman" w:hAnsi="Times New Roman" w:cs="Times New Roman"/>
        </w:rPr>
        <w:t>Ndeto v Gachiri &amp; 2 others [2003] eKLR</w:t>
      </w:r>
      <w:r>
        <w:rPr>
          <w:rFonts w:ascii="Times New Roman" w:eastAsia="Times New Roman" w:hAnsi="Times New Roman" w:cs="Times New Roman"/>
        </w:rPr>
        <w:t>.</w:t>
      </w:r>
    </w:p>
    <w:p w14:paraId="7F58C061" w14:textId="2077EFC6" w:rsidR="00DD21BE"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Silver Chrysler Plymouth v. Chrysler Motors Corp. 370 F. Supp. 581 (E.D.N.Y. 1973)</w:t>
      </w:r>
      <w:r w:rsidR="00E61E84">
        <w:rPr>
          <w:rFonts w:ascii="Times New Roman" w:eastAsia="Times New Roman" w:hAnsi="Times New Roman" w:cs="Times New Roman"/>
        </w:rPr>
        <w:t>.</w:t>
      </w:r>
    </w:p>
    <w:p w14:paraId="28B97AC7" w14:textId="03A6E1FF" w:rsidR="001D13E6" w:rsidRPr="00A7668A" w:rsidRDefault="001D13E6" w:rsidP="004F4CCD">
      <w:pPr>
        <w:pStyle w:val="ListParagraph"/>
        <w:numPr>
          <w:ilvl w:val="0"/>
          <w:numId w:val="15"/>
        </w:numPr>
        <w:spacing w:line="360" w:lineRule="auto"/>
        <w:jc w:val="both"/>
        <w:rPr>
          <w:rFonts w:ascii="Times New Roman" w:eastAsia="Times New Roman" w:hAnsi="Times New Roman" w:cs="Times New Roman"/>
        </w:rPr>
      </w:pPr>
      <w:r w:rsidRPr="001D13E6">
        <w:rPr>
          <w:rFonts w:ascii="Times New Roman" w:eastAsia="Times New Roman" w:hAnsi="Times New Roman" w:cs="Times New Roman"/>
        </w:rPr>
        <w:t>Simba Hills Farm Limited v Sultan Hasham Lalji &amp; 5 others [2006] eKLR.</w:t>
      </w:r>
    </w:p>
    <w:p w14:paraId="150CA2C0" w14:textId="35D7522A" w:rsidR="00DD21BE" w:rsidRPr="00A7668A" w:rsidRDefault="00DD21BE"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Simba Hills Farm Ltd v Sultan Hasham Lalji &amp; 5 Others (2006) eKLR</w:t>
      </w:r>
      <w:r w:rsidR="00E61E84">
        <w:rPr>
          <w:rFonts w:ascii="Times New Roman" w:eastAsia="Times New Roman" w:hAnsi="Times New Roman" w:cs="Times New Roman"/>
        </w:rPr>
        <w:t>.</w:t>
      </w:r>
    </w:p>
    <w:p w14:paraId="5446B1E8" w14:textId="2F75E627" w:rsidR="00AB3D3A" w:rsidRDefault="00AB3D3A" w:rsidP="004F4CCD">
      <w:pPr>
        <w:pStyle w:val="ListParagraph"/>
        <w:numPr>
          <w:ilvl w:val="0"/>
          <w:numId w:val="15"/>
        </w:numPr>
        <w:spacing w:line="360" w:lineRule="auto"/>
        <w:jc w:val="both"/>
        <w:rPr>
          <w:rFonts w:ascii="Times New Roman" w:eastAsia="Times New Roman" w:hAnsi="Times New Roman" w:cs="Times New Roman"/>
        </w:rPr>
      </w:pPr>
      <w:r w:rsidRPr="00A7668A">
        <w:rPr>
          <w:rFonts w:ascii="Times New Roman" w:eastAsia="Times New Roman" w:hAnsi="Times New Roman" w:cs="Times New Roman"/>
        </w:rPr>
        <w:t>Uhuru Highway Development Limited V Central Bank Limited</w:t>
      </w:r>
      <w:r w:rsidR="00746577" w:rsidRPr="00A7668A">
        <w:rPr>
          <w:rFonts w:ascii="Times New Roman" w:eastAsia="Times New Roman" w:hAnsi="Times New Roman" w:cs="Times New Roman"/>
        </w:rPr>
        <w:t xml:space="preserve"> </w:t>
      </w:r>
      <w:r w:rsidR="009B3504" w:rsidRPr="00A7668A">
        <w:rPr>
          <w:rFonts w:ascii="Times New Roman" w:eastAsia="Times New Roman" w:hAnsi="Times New Roman" w:cs="Times New Roman"/>
        </w:rPr>
        <w:t>[1998</w:t>
      </w:r>
      <w:r w:rsidR="00975E58" w:rsidRPr="00A7668A">
        <w:rPr>
          <w:rFonts w:ascii="Times New Roman" w:eastAsia="Times New Roman" w:hAnsi="Times New Roman" w:cs="Times New Roman"/>
        </w:rPr>
        <w:t>] eKLR</w:t>
      </w:r>
      <w:r w:rsidR="00E61E84">
        <w:rPr>
          <w:rFonts w:ascii="Times New Roman" w:eastAsia="Times New Roman" w:hAnsi="Times New Roman" w:cs="Times New Roman"/>
        </w:rPr>
        <w:t>.</w:t>
      </w:r>
    </w:p>
    <w:p w14:paraId="3522E4F7" w14:textId="7042D580" w:rsidR="00E61E84" w:rsidRPr="00E61E84" w:rsidRDefault="00E61E84" w:rsidP="00E61E84">
      <w:pPr>
        <w:spacing w:line="360" w:lineRule="auto"/>
        <w:ind w:left="-20"/>
        <w:jc w:val="both"/>
        <w:rPr>
          <w:rFonts w:ascii="Times New Roman" w:eastAsia="Times New Roman" w:hAnsi="Times New Roman" w:cs="Times New Roman"/>
          <w:b/>
          <w:bCs/>
          <w:u w:val="single"/>
        </w:rPr>
      </w:pPr>
      <w:r w:rsidRPr="00E61E84">
        <w:rPr>
          <w:rFonts w:ascii="Times New Roman" w:eastAsia="Times New Roman" w:hAnsi="Times New Roman" w:cs="Times New Roman"/>
          <w:b/>
          <w:bCs/>
          <w:u w:val="single"/>
        </w:rPr>
        <w:t>Journal Articles</w:t>
      </w:r>
    </w:p>
    <w:p w14:paraId="72BB33D2" w14:textId="7B5026C9" w:rsidR="00414674" w:rsidRDefault="00414674" w:rsidP="004F4CCD">
      <w:pPr>
        <w:pStyle w:val="ListParagraph"/>
        <w:numPr>
          <w:ilvl w:val="0"/>
          <w:numId w:val="15"/>
        </w:numPr>
        <w:spacing w:line="360" w:lineRule="auto"/>
        <w:jc w:val="both"/>
        <w:rPr>
          <w:rFonts w:ascii="Times New Roman" w:eastAsia="Times New Roman" w:hAnsi="Times New Roman" w:cs="Times New Roman"/>
        </w:rPr>
      </w:pPr>
      <w:r w:rsidRPr="00414674">
        <w:rPr>
          <w:rFonts w:ascii="Times New Roman" w:eastAsia="Times New Roman" w:hAnsi="Times New Roman" w:cs="Times New Roman"/>
        </w:rPr>
        <w:t>Flood JA and Hviid M, ‘The Cab Rank Rule: Its Meaning and Purpose in the New Legal Services Market’ [2013] SSRN Electronic Journal</w:t>
      </w:r>
      <w:r w:rsidR="00E61E84">
        <w:rPr>
          <w:rFonts w:ascii="Times New Roman" w:eastAsia="Times New Roman" w:hAnsi="Times New Roman" w:cs="Times New Roman"/>
        </w:rPr>
        <w:t>.</w:t>
      </w:r>
    </w:p>
    <w:p w14:paraId="679DCE6C" w14:textId="03EF33EB" w:rsidR="6707F156" w:rsidRPr="001D13E6" w:rsidRDefault="00E61E84" w:rsidP="00217F3E">
      <w:pPr>
        <w:pStyle w:val="ListParagraph"/>
        <w:numPr>
          <w:ilvl w:val="0"/>
          <w:numId w:val="15"/>
        </w:numPr>
        <w:spacing w:line="360" w:lineRule="auto"/>
        <w:jc w:val="both"/>
        <w:rPr>
          <w:rFonts w:ascii="Times New Roman" w:eastAsia="Times New Roman" w:hAnsi="Times New Roman" w:cs="Times New Roman"/>
        </w:rPr>
      </w:pPr>
      <w:r w:rsidRPr="00E61E84">
        <w:rPr>
          <w:rFonts w:ascii="Times New Roman" w:eastAsia="Times New Roman" w:hAnsi="Times New Roman" w:cs="Times New Roman"/>
        </w:rPr>
        <w:t>Quinlivan M, ‘The Cab Rank Rule: A Reappraisal of the Duty to Accept Clients’ (1998) 28 Victoria University of Wellington Law Review 11</w:t>
      </w:r>
      <w:r>
        <w:rPr>
          <w:rFonts w:ascii="Times New Roman" w:eastAsia="Times New Roman" w:hAnsi="Times New Roman" w:cs="Times New Roman"/>
        </w:rPr>
        <w:t>.</w:t>
      </w:r>
    </w:p>
    <w:sectPr w:rsidR="6707F156" w:rsidRPr="001D13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39AC1" w14:textId="77777777" w:rsidR="0097226D" w:rsidRDefault="0097226D" w:rsidP="00AB474F">
      <w:pPr>
        <w:spacing w:after="0" w:line="240" w:lineRule="auto"/>
      </w:pPr>
      <w:r>
        <w:separator/>
      </w:r>
    </w:p>
  </w:endnote>
  <w:endnote w:type="continuationSeparator" w:id="0">
    <w:p w14:paraId="18C48746" w14:textId="77777777" w:rsidR="0097226D" w:rsidRDefault="0097226D" w:rsidP="00AB474F">
      <w:pPr>
        <w:spacing w:after="0" w:line="240" w:lineRule="auto"/>
      </w:pPr>
      <w:r>
        <w:continuationSeparator/>
      </w:r>
    </w:p>
  </w:endnote>
  <w:endnote w:type="continuationNotice" w:id="1">
    <w:p w14:paraId="283353C1" w14:textId="77777777" w:rsidR="0097226D" w:rsidRDefault="009722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Italic">
    <w:altName w:val="Times New Roman"/>
    <w:panose1 w:val="02020503050405090304"/>
    <w:charset w:val="00"/>
    <w:family w:val="roman"/>
    <w:pitch w:val="default"/>
  </w:font>
  <w:font w:name="+mn-e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n-c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F6924" w14:textId="77777777" w:rsidR="0097226D" w:rsidRDefault="0097226D" w:rsidP="00AB474F">
      <w:pPr>
        <w:spacing w:after="0" w:line="240" w:lineRule="auto"/>
      </w:pPr>
      <w:r>
        <w:separator/>
      </w:r>
    </w:p>
  </w:footnote>
  <w:footnote w:type="continuationSeparator" w:id="0">
    <w:p w14:paraId="22ED404E" w14:textId="77777777" w:rsidR="0097226D" w:rsidRDefault="0097226D" w:rsidP="00AB474F">
      <w:pPr>
        <w:spacing w:after="0" w:line="240" w:lineRule="auto"/>
      </w:pPr>
      <w:r>
        <w:continuationSeparator/>
      </w:r>
    </w:p>
  </w:footnote>
  <w:footnote w:type="continuationNotice" w:id="1">
    <w:p w14:paraId="676C26C8" w14:textId="77777777" w:rsidR="0097226D" w:rsidRDefault="0097226D">
      <w:pPr>
        <w:spacing w:after="0" w:line="240" w:lineRule="auto"/>
      </w:pPr>
    </w:p>
  </w:footnote>
  <w:footnote w:id="2">
    <w:p w14:paraId="3464E178" w14:textId="0752F6A3" w:rsidR="00AB474F" w:rsidRDefault="00AB474F" w:rsidP="00EA1220">
      <w:pPr>
        <w:pStyle w:val="FootnoteText"/>
        <w:jc w:val="both"/>
      </w:pPr>
      <w:r>
        <w:rPr>
          <w:rStyle w:val="FootnoteReference"/>
        </w:rPr>
        <w:footnoteRef/>
      </w:r>
      <w:r>
        <w:t xml:space="preserve"> </w:t>
      </w:r>
      <w:bookmarkStart w:id="2" w:name="_Hlk158856546"/>
      <w:r w:rsidR="00032EF1">
        <w:t>C</w:t>
      </w:r>
      <w:r w:rsidR="008D4F40">
        <w:t>riminal</w:t>
      </w:r>
      <w:r w:rsidR="00032EF1">
        <w:t xml:space="preserve"> A</w:t>
      </w:r>
      <w:r w:rsidR="008D4F40">
        <w:t>ppeal</w:t>
      </w:r>
      <w:r w:rsidR="00032EF1">
        <w:t xml:space="preserve"> N</w:t>
      </w:r>
      <w:r w:rsidR="008D4F40">
        <w:t>o</w:t>
      </w:r>
      <w:r w:rsidR="00032EF1">
        <w:t>. 2310 of 2010</w:t>
      </w:r>
      <w:r w:rsidR="00907EDC">
        <w:t xml:space="preserve"> </w:t>
      </w:r>
      <w:r w:rsidR="00032EF1">
        <w:t>(arising out of S.L.P.</w:t>
      </w:r>
      <w:r w:rsidR="00907EDC">
        <w:t xml:space="preserve"> </w:t>
      </w:r>
      <w:r w:rsidR="00032EF1">
        <w:t>(Crl.) No.6820 of 2008)</w:t>
      </w:r>
      <w:r w:rsidR="001D38E0">
        <w:t>.</w:t>
      </w:r>
      <w:bookmarkEnd w:id="2"/>
    </w:p>
  </w:footnote>
  <w:footnote w:id="3">
    <w:p w14:paraId="78A74004" w14:textId="1402B3DC" w:rsidR="00907EDC" w:rsidRDefault="00907EDC" w:rsidP="00EA1220">
      <w:pPr>
        <w:pStyle w:val="FootnoteText"/>
        <w:jc w:val="both"/>
      </w:pPr>
      <w:r>
        <w:rPr>
          <w:rStyle w:val="FootnoteReference"/>
        </w:rPr>
        <w:footnoteRef/>
      </w:r>
      <w:r>
        <w:t xml:space="preserve"> Article</w:t>
      </w:r>
      <w:r w:rsidR="003624C3">
        <w:t xml:space="preserve"> 50 (2) (g) and (h)</w:t>
      </w:r>
      <w:r w:rsidR="001D38E0">
        <w:t>.</w:t>
      </w:r>
    </w:p>
  </w:footnote>
  <w:footnote w:id="4">
    <w:p w14:paraId="5DA174B7" w14:textId="0BA02350" w:rsidR="00C858E7" w:rsidRDefault="00C858E7" w:rsidP="00EA1220">
      <w:pPr>
        <w:pStyle w:val="FootnoteText"/>
        <w:jc w:val="both"/>
      </w:pPr>
      <w:r>
        <w:rPr>
          <w:rStyle w:val="FootnoteReference"/>
        </w:rPr>
        <w:footnoteRef/>
      </w:r>
      <w:r>
        <w:t xml:space="preserve"> See the Ha</w:t>
      </w:r>
      <w:r w:rsidR="009218B3">
        <w:t>lsbury’s Laws of England section 852 the ‘Cab</w:t>
      </w:r>
      <w:r w:rsidR="001D38E0">
        <w:t>-</w:t>
      </w:r>
      <w:r w:rsidR="009218B3">
        <w:t xml:space="preserve">rank </w:t>
      </w:r>
      <w:r w:rsidR="001D38E0">
        <w:t>rule’.</w:t>
      </w:r>
    </w:p>
  </w:footnote>
  <w:footnote w:id="5">
    <w:p w14:paraId="2190B827" w14:textId="58EBB394" w:rsidR="00D82360" w:rsidRDefault="00D82360" w:rsidP="00EA1220">
      <w:pPr>
        <w:pStyle w:val="FootnoteText"/>
        <w:jc w:val="both"/>
      </w:pPr>
      <w:r>
        <w:rPr>
          <w:rStyle w:val="FootnoteReference"/>
        </w:rPr>
        <w:footnoteRef/>
      </w:r>
      <w:r>
        <w:t xml:space="preserve"> </w:t>
      </w:r>
      <w:r w:rsidRPr="00D82360">
        <w:t xml:space="preserve">[1605] </w:t>
      </w:r>
      <w:r w:rsidR="00975E58" w:rsidRPr="00D82360">
        <w:t>MOR</w:t>
      </w:r>
      <w:r w:rsidRPr="00D82360">
        <w:t xml:space="preserve"> 341</w:t>
      </w:r>
      <w:r w:rsidR="001D38E0">
        <w:t>.</w:t>
      </w:r>
    </w:p>
  </w:footnote>
  <w:footnote w:id="6">
    <w:p w14:paraId="4F626040" w14:textId="2973A39E" w:rsidR="00990125" w:rsidRDefault="00990125" w:rsidP="000D7123">
      <w:pPr>
        <w:pStyle w:val="FootnoteText"/>
        <w:jc w:val="both"/>
      </w:pPr>
      <w:r>
        <w:rPr>
          <w:rStyle w:val="FootnoteReference"/>
        </w:rPr>
        <w:footnoteRef/>
      </w:r>
      <w:r>
        <w:t xml:space="preserve"> </w:t>
      </w:r>
      <w:r w:rsidR="00E11F4C">
        <w:t>[2003] 1 All ER 1</w:t>
      </w:r>
      <w:r w:rsidR="00042533">
        <w:t xml:space="preserve">; </w:t>
      </w:r>
      <w:r w:rsidR="00EA1220" w:rsidRPr="00EA1220">
        <w:t>Erskine was at that time the Attorney General for the Prince of Wales and he was warned that if he accepts the brief, he would be dismissed from office. Undeterred, Erskine accepted the brief and was dismissed from office</w:t>
      </w:r>
      <w:r w:rsidR="00C0228D">
        <w:t xml:space="preserve"> for </w:t>
      </w:r>
      <w:r w:rsidR="008C77E8">
        <w:t xml:space="preserve">defending </w:t>
      </w:r>
      <w:r w:rsidR="00042533" w:rsidRPr="00042533">
        <w:t>Thomas Paine</w:t>
      </w:r>
      <w:r w:rsidR="008C77E8">
        <w:t xml:space="preserve"> who</w:t>
      </w:r>
      <w:r w:rsidR="00042533" w:rsidRPr="00042533">
        <w:t xml:space="preserve"> was jailed and tried for treason in England in 1792 for writing his famous pamphlet `The Rights of Man' in defence of the French Revolution</w:t>
      </w:r>
      <w:r w:rsidR="00F14580">
        <w:t>.</w:t>
      </w:r>
    </w:p>
  </w:footnote>
  <w:footnote w:id="7">
    <w:p w14:paraId="09FF7818" w14:textId="4B4580BA" w:rsidR="00F729B4" w:rsidRDefault="00F729B4" w:rsidP="00DD56E0">
      <w:pPr>
        <w:pStyle w:val="FootnoteText"/>
        <w:jc w:val="both"/>
      </w:pPr>
      <w:r>
        <w:rPr>
          <w:rStyle w:val="FootnoteReference"/>
        </w:rPr>
        <w:footnoteRef/>
      </w:r>
      <w:r>
        <w:t xml:space="preserve"> </w:t>
      </w:r>
      <w:r w:rsidRPr="00F729B4">
        <w:t>Quinlivan M, ‘The Cab Rank Rule: A Reappraisal of the Duty to Accept Clients’ (1998) 28 Victoria University of Wellington Law Review 113</w:t>
      </w:r>
      <w:r w:rsidR="00E73864">
        <w:t xml:space="preserve"> </w:t>
      </w:r>
      <w:r w:rsidR="00961DD1">
        <w:t>pg. 115</w:t>
      </w:r>
      <w:r w:rsidR="00E9459A">
        <w:t>.</w:t>
      </w:r>
    </w:p>
  </w:footnote>
  <w:footnote w:id="8">
    <w:p w14:paraId="184ACDB0" w14:textId="720DC8D6" w:rsidR="00E9459A" w:rsidRPr="00E9459A" w:rsidRDefault="00E9459A">
      <w:pPr>
        <w:pStyle w:val="FootnoteText"/>
        <w:rPr>
          <w:lang w:val="en-US"/>
        </w:rPr>
      </w:pPr>
      <w:r>
        <w:rPr>
          <w:rStyle w:val="FootnoteReference"/>
        </w:rPr>
        <w:footnoteRef/>
      </w:r>
      <w:r>
        <w:t xml:space="preserve"> </w:t>
      </w:r>
      <w:r w:rsidRPr="00E9459A">
        <w:t>[2002] UKHL 27</w:t>
      </w:r>
    </w:p>
  </w:footnote>
  <w:footnote w:id="9">
    <w:p w14:paraId="0BDE6351" w14:textId="33432A91" w:rsidR="6707F156" w:rsidRPr="007B5EBE" w:rsidRDefault="6707F156" w:rsidP="6707F156">
      <w:pPr>
        <w:pStyle w:val="FootnoteText"/>
        <w:rPr>
          <w:rFonts w:cs="Calibri"/>
        </w:rPr>
      </w:pPr>
      <w:r w:rsidRPr="007B5EBE">
        <w:rPr>
          <w:rStyle w:val="FootnoteReference"/>
          <w:rFonts w:cs="Calibri"/>
        </w:rPr>
        <w:footnoteRef/>
      </w:r>
      <w:r w:rsidRPr="007B5EBE">
        <w:rPr>
          <w:rFonts w:cs="Calibri"/>
        </w:rPr>
        <w:t xml:space="preserve"> John Flood, The Cab rank Rule; its meaning and purpose in the new legal market, report for the legal service board, 2013.</w:t>
      </w:r>
    </w:p>
  </w:footnote>
  <w:footnote w:id="10">
    <w:p w14:paraId="0BF48427" w14:textId="44684A58" w:rsidR="6707F156" w:rsidRPr="007B5EBE" w:rsidRDefault="6707F156" w:rsidP="6707F156">
      <w:pPr>
        <w:pStyle w:val="FootnoteText"/>
        <w:rPr>
          <w:rFonts w:cs="Calibri"/>
        </w:rPr>
      </w:pPr>
      <w:r w:rsidRPr="007B5EBE">
        <w:rPr>
          <w:rStyle w:val="FootnoteReference"/>
          <w:rFonts w:cs="Calibri"/>
        </w:rPr>
        <w:footnoteRef/>
      </w:r>
      <w:r w:rsidR="00F2161A">
        <w:rPr>
          <w:rFonts w:cs="Calibri"/>
        </w:rPr>
        <w:t xml:space="preserve"> </w:t>
      </w:r>
      <w:r w:rsidRPr="007B5EBE">
        <w:rPr>
          <w:rFonts w:cs="Calibri"/>
        </w:rPr>
        <w:t>Ibid</w:t>
      </w:r>
      <w:r w:rsidR="00E9459A">
        <w:rPr>
          <w:rFonts w:cs="Calibri"/>
        </w:rPr>
        <w:t>.</w:t>
      </w:r>
    </w:p>
  </w:footnote>
  <w:footnote w:id="11">
    <w:p w14:paraId="3F232B04" w14:textId="6D30F2F0" w:rsidR="6707F156" w:rsidRPr="007B5EBE" w:rsidRDefault="6707F156" w:rsidP="6707F156">
      <w:pPr>
        <w:pStyle w:val="FootnoteText"/>
        <w:rPr>
          <w:rFonts w:cs="Calibri"/>
        </w:rPr>
      </w:pPr>
      <w:r w:rsidRPr="00F2161A">
        <w:rPr>
          <w:rStyle w:val="FootnoteReference"/>
          <w:rFonts w:cs="Calibri"/>
        </w:rPr>
        <w:footnoteRef/>
      </w:r>
      <w:r w:rsidR="00F2161A">
        <w:rPr>
          <w:rFonts w:cs="Calibri"/>
        </w:rPr>
        <w:t xml:space="preserve"> </w:t>
      </w:r>
      <w:r w:rsidRPr="007B5EBE">
        <w:rPr>
          <w:rStyle w:val="FootnoteReference"/>
          <w:rFonts w:cs="Calibri"/>
          <w:vertAlign w:val="baseline"/>
        </w:rPr>
        <w:t>Advocates (Remuneration) (Amendment) Order, 2014.</w:t>
      </w:r>
    </w:p>
  </w:footnote>
  <w:footnote w:id="12">
    <w:p w14:paraId="7E12673D" w14:textId="3A8CA09B" w:rsidR="6707F156" w:rsidRDefault="6707F156" w:rsidP="6707F156">
      <w:pPr>
        <w:pStyle w:val="FootnoteText"/>
      </w:pPr>
      <w:r w:rsidRPr="007B5EBE">
        <w:rPr>
          <w:rStyle w:val="FootnoteReference"/>
          <w:rFonts w:cs="Calibri"/>
        </w:rPr>
        <w:footnoteRef/>
      </w:r>
      <w:r w:rsidRPr="007B5EBE">
        <w:rPr>
          <w:rFonts w:cs="Calibri"/>
        </w:rPr>
        <w:t xml:space="preserve"> The Advocates Act cap 16 of 2012</w:t>
      </w:r>
      <w:r w:rsidR="00E9459A">
        <w:rPr>
          <w:rFonts w:cs="Calibri"/>
        </w:rPr>
        <w:t>.</w:t>
      </w:r>
    </w:p>
  </w:footnote>
  <w:footnote w:id="13">
    <w:p w14:paraId="193B6BED" w14:textId="6FF8E596" w:rsidR="6707F156" w:rsidRDefault="6707F156" w:rsidP="6707F156">
      <w:pPr>
        <w:pStyle w:val="FootnoteText"/>
      </w:pPr>
      <w:r w:rsidRPr="6707F156">
        <w:rPr>
          <w:rStyle w:val="FootnoteReference"/>
        </w:rPr>
        <w:footnoteRef/>
      </w:r>
      <w:r>
        <w:t xml:space="preserve"> Re-</w:t>
      </w:r>
      <w:r w:rsidR="00C812AD">
        <w:t>affirm</w:t>
      </w:r>
      <w:r>
        <w:t xml:space="preserve"> of solicitors (1992) 1 AII ER 353</w:t>
      </w:r>
      <w:r w:rsidR="00E9459A">
        <w:t>.</w:t>
      </w:r>
    </w:p>
  </w:footnote>
  <w:footnote w:id="14">
    <w:p w14:paraId="618A9590" w14:textId="3FFA308D" w:rsidR="6707F156" w:rsidRDefault="6707F156" w:rsidP="6707F156">
      <w:pPr>
        <w:pStyle w:val="FootnoteText"/>
      </w:pPr>
      <w:r w:rsidRPr="6707F156">
        <w:rPr>
          <w:rStyle w:val="FootnoteReference"/>
        </w:rPr>
        <w:footnoteRef/>
      </w:r>
      <w:r>
        <w:t xml:space="preserve"> (2006)</w:t>
      </w:r>
      <w:r w:rsidR="00C812AD">
        <w:t xml:space="preserve"> </w:t>
      </w:r>
      <w:r>
        <w:t>eKLR</w:t>
      </w:r>
      <w:r w:rsidR="00E9459A">
        <w:t>.</w:t>
      </w:r>
    </w:p>
    <w:p w14:paraId="5573A3D0" w14:textId="41D5A2AD" w:rsidR="6707F156" w:rsidRDefault="6707F156" w:rsidP="6707F156">
      <w:pPr>
        <w:pStyle w:val="FootnoteText"/>
      </w:pPr>
    </w:p>
  </w:footnote>
  <w:footnote w:id="15">
    <w:p w14:paraId="14013CD5" w14:textId="42EDB1F5" w:rsidR="00B81DB8" w:rsidRPr="00B81DB8" w:rsidRDefault="00B81DB8">
      <w:pPr>
        <w:pStyle w:val="FootnoteText"/>
        <w:rPr>
          <w:lang w:val="en-US"/>
        </w:rPr>
      </w:pPr>
      <w:r>
        <w:rPr>
          <w:rStyle w:val="FootnoteReference"/>
        </w:rPr>
        <w:footnoteRef/>
      </w:r>
      <w:r>
        <w:t xml:space="preserve"> </w:t>
      </w:r>
      <w:r w:rsidRPr="00B81DB8">
        <w:t>370 F. Supp. 581 (E.D.N.Y. 1973)</w:t>
      </w:r>
      <w:r w:rsidR="00E9459A">
        <w:t>.</w:t>
      </w:r>
    </w:p>
  </w:footnote>
  <w:footnote w:id="16">
    <w:p w14:paraId="1FAFD1D0" w14:textId="7C256DAE" w:rsidR="00B81F9F" w:rsidRPr="00B81F9F" w:rsidRDefault="00B81F9F">
      <w:pPr>
        <w:pStyle w:val="FootnoteText"/>
        <w:rPr>
          <w:lang w:val="en-US"/>
        </w:rPr>
      </w:pPr>
      <w:r>
        <w:rPr>
          <w:rStyle w:val="FootnoteReference"/>
        </w:rPr>
        <w:footnoteRef/>
      </w:r>
      <w:r>
        <w:t xml:space="preserve"> </w:t>
      </w:r>
      <w:r w:rsidRPr="00B81F9F">
        <w:t>[2005] eKLR</w:t>
      </w:r>
      <w:r w:rsidR="00E9459A">
        <w:t>.</w:t>
      </w:r>
    </w:p>
  </w:footnote>
  <w:footnote w:id="17">
    <w:p w14:paraId="33801423" w14:textId="33D0E6AF" w:rsidR="0098021E" w:rsidRPr="0098021E" w:rsidRDefault="0098021E">
      <w:pPr>
        <w:pStyle w:val="FootnoteText"/>
        <w:rPr>
          <w:lang w:val="en-US"/>
        </w:rPr>
      </w:pPr>
      <w:r>
        <w:rPr>
          <w:rStyle w:val="FootnoteReference"/>
        </w:rPr>
        <w:footnoteRef/>
      </w:r>
      <w:r>
        <w:t xml:space="preserve"> </w:t>
      </w:r>
      <w:r w:rsidRPr="0098021E">
        <w:t>[2005] eKLR</w:t>
      </w:r>
      <w:r w:rsidR="00E9459A">
        <w:t>.</w:t>
      </w:r>
    </w:p>
  </w:footnote>
  <w:footnote w:id="18">
    <w:p w14:paraId="28A0A8D8" w14:textId="49380291" w:rsidR="006D0156" w:rsidRPr="006D0156" w:rsidRDefault="006D0156">
      <w:pPr>
        <w:pStyle w:val="FootnoteText"/>
        <w:rPr>
          <w:lang w:val="en-US"/>
        </w:rPr>
      </w:pPr>
      <w:r>
        <w:rPr>
          <w:rStyle w:val="FootnoteReference"/>
        </w:rPr>
        <w:footnoteRef/>
      </w:r>
      <w:r>
        <w:t xml:space="preserve"> </w:t>
      </w:r>
      <w:bookmarkStart w:id="12" w:name="_Hlk158856670"/>
      <w:r w:rsidRPr="006D0156">
        <w:t>[2014] eKLR</w:t>
      </w:r>
      <w:bookmarkEnd w:id="12"/>
      <w:r w:rsidR="00E9459A">
        <w:t>.</w:t>
      </w:r>
    </w:p>
  </w:footnote>
  <w:footnote w:id="19">
    <w:p w14:paraId="50F81C2E" w14:textId="702EA9E1" w:rsidR="00F93872" w:rsidRPr="00F93872" w:rsidRDefault="00F93872">
      <w:pPr>
        <w:pStyle w:val="FootnoteText"/>
        <w:rPr>
          <w:lang w:val="en-US"/>
        </w:rPr>
      </w:pPr>
      <w:r>
        <w:rPr>
          <w:rStyle w:val="FootnoteReference"/>
        </w:rPr>
        <w:footnoteRef/>
      </w:r>
      <w:r>
        <w:t xml:space="preserve"> </w:t>
      </w:r>
      <w:r w:rsidRPr="00F93872">
        <w:t>[1973] EA 358</w:t>
      </w:r>
      <w:r w:rsidR="00E9459A">
        <w:t>.</w:t>
      </w:r>
    </w:p>
  </w:footnote>
  <w:footnote w:id="20">
    <w:p w14:paraId="50259A36" w14:textId="26DD36D3" w:rsidR="00EF7E3A" w:rsidRPr="00EF7E3A" w:rsidRDefault="00EF7E3A">
      <w:pPr>
        <w:pStyle w:val="FootnoteText"/>
        <w:rPr>
          <w:lang w:val="en-US"/>
        </w:rPr>
      </w:pPr>
      <w:r>
        <w:rPr>
          <w:rStyle w:val="FootnoteReference"/>
        </w:rPr>
        <w:footnoteRef/>
      </w:r>
      <w:r>
        <w:t xml:space="preserve"> </w:t>
      </w:r>
      <w:bookmarkStart w:id="19" w:name="_Hlk158856630"/>
      <w:r w:rsidRPr="00EF7E3A">
        <w:t>[2005] eKLR</w:t>
      </w:r>
      <w:bookmarkEnd w:id="19"/>
      <w:r w:rsidR="00E9459A">
        <w:t>.</w:t>
      </w:r>
    </w:p>
  </w:footnote>
  <w:footnote w:id="21">
    <w:p w14:paraId="11ABB604" w14:textId="6C417974" w:rsidR="0084428F" w:rsidRPr="0084428F" w:rsidRDefault="0084428F">
      <w:pPr>
        <w:pStyle w:val="FootnoteText"/>
        <w:rPr>
          <w:lang w:val="en-US"/>
        </w:rPr>
      </w:pPr>
      <w:r>
        <w:rPr>
          <w:rStyle w:val="FootnoteReference"/>
        </w:rPr>
        <w:footnoteRef/>
      </w:r>
      <w:r>
        <w:t xml:space="preserve"> </w:t>
      </w:r>
      <w:r w:rsidRPr="0084428F">
        <w:t>[1993] eKLR</w:t>
      </w:r>
      <w:r w:rsidR="00E9459A">
        <w:t>.</w:t>
      </w:r>
    </w:p>
  </w:footnote>
  <w:footnote w:id="22">
    <w:p w14:paraId="34017389" w14:textId="7427EC85" w:rsidR="004D58B0" w:rsidRPr="004D58B0" w:rsidRDefault="004D58B0">
      <w:pPr>
        <w:pStyle w:val="FootnoteText"/>
        <w:rPr>
          <w:lang w:val="en-US"/>
        </w:rPr>
      </w:pPr>
      <w:r>
        <w:rPr>
          <w:rStyle w:val="FootnoteReference"/>
        </w:rPr>
        <w:footnoteRef/>
      </w:r>
      <w:r>
        <w:t xml:space="preserve"> </w:t>
      </w:r>
      <w:r w:rsidRPr="004D58B0">
        <w:t>[1998</w:t>
      </w:r>
      <w:r w:rsidR="00975E58" w:rsidRPr="004D58B0">
        <w:t>] eKLR</w:t>
      </w:r>
      <w:r w:rsidR="00E9459A">
        <w:t>.</w:t>
      </w:r>
    </w:p>
  </w:footnote>
  <w:footnote w:id="23">
    <w:p w14:paraId="6B0EAA50" w14:textId="747F3188" w:rsidR="00433351" w:rsidRPr="00626819" w:rsidRDefault="00433351">
      <w:pPr>
        <w:pStyle w:val="FootnoteText"/>
        <w:rPr>
          <w:rFonts w:cs="Calibri"/>
          <w:lang w:val="en-US"/>
        </w:rPr>
      </w:pPr>
      <w:r w:rsidRPr="00626819">
        <w:rPr>
          <w:rStyle w:val="FootnoteReference"/>
          <w:rFonts w:cs="Calibri"/>
        </w:rPr>
        <w:footnoteRef/>
      </w:r>
      <w:bookmarkStart w:id="22" w:name="_Hlk160790899"/>
      <w:r w:rsidRPr="00626819">
        <w:rPr>
          <w:rFonts w:cs="Calibri"/>
        </w:rPr>
        <w:t>Ndeto v Gachiri &amp; 2 others [2003] eKLR</w:t>
      </w:r>
      <w:bookmarkEnd w:id="22"/>
      <w:r w:rsidR="00E458F2" w:rsidRPr="00626819">
        <w:rPr>
          <w:rFonts w:cs="Calibri"/>
        </w:rPr>
        <w:t>.</w:t>
      </w:r>
      <w:r w:rsidRPr="00626819">
        <w:rPr>
          <w:rFonts w:cs="Calibri"/>
        </w:rPr>
        <w:t xml:space="preserve"> </w:t>
      </w:r>
    </w:p>
  </w:footnote>
  <w:footnote w:id="24">
    <w:p w14:paraId="4AD60975" w14:textId="4E9C211F" w:rsidR="00E7689F" w:rsidRPr="00626819" w:rsidRDefault="00E7689F">
      <w:pPr>
        <w:pStyle w:val="FootnoteText"/>
        <w:rPr>
          <w:rFonts w:cs="Calibri"/>
          <w:lang w:val="en-US"/>
        </w:rPr>
      </w:pPr>
      <w:r w:rsidRPr="00626819">
        <w:rPr>
          <w:rStyle w:val="FootnoteReference"/>
          <w:rFonts w:cs="Calibri"/>
        </w:rPr>
        <w:footnoteRef/>
      </w:r>
      <w:r w:rsidRPr="00626819">
        <w:rPr>
          <w:rFonts w:cs="Calibri"/>
        </w:rPr>
        <w:t xml:space="preserve"> </w:t>
      </w:r>
      <w:r w:rsidR="002C036D" w:rsidRPr="00626819">
        <w:rPr>
          <w:rFonts w:cs="Calibri"/>
        </w:rPr>
        <w:t>Francis Mugo &amp; 22 others v James Bress Muthee &amp; 3 others [2005] eKLR</w:t>
      </w:r>
      <w:r w:rsidR="00E458F2" w:rsidRPr="00626819">
        <w:rPr>
          <w:rFonts w:cs="Calibri"/>
        </w:rPr>
        <w:t>.</w:t>
      </w:r>
    </w:p>
  </w:footnote>
  <w:footnote w:id="25">
    <w:p w14:paraId="150C5DE6" w14:textId="56AF7FB2" w:rsidR="002C036D" w:rsidRPr="00626819" w:rsidRDefault="002C036D">
      <w:pPr>
        <w:pStyle w:val="FootnoteText"/>
        <w:rPr>
          <w:rFonts w:cs="Calibri"/>
          <w:lang w:val="en-US"/>
        </w:rPr>
      </w:pPr>
      <w:r w:rsidRPr="00626819">
        <w:rPr>
          <w:rStyle w:val="FootnoteReference"/>
          <w:rFonts w:cs="Calibri"/>
        </w:rPr>
        <w:footnoteRef/>
      </w:r>
      <w:r w:rsidRPr="00626819">
        <w:rPr>
          <w:rFonts w:cs="Calibri"/>
        </w:rPr>
        <w:t>National Bank of Kenya Limited V Peter Kipkoech Korat &amp; Another [2005] eKLR</w:t>
      </w:r>
      <w:r w:rsidR="00E458F2" w:rsidRPr="00626819">
        <w:rPr>
          <w:rFonts w:cs="Calibri"/>
        </w:rPr>
        <w:t>.</w:t>
      </w:r>
      <w:r w:rsidRPr="00626819">
        <w:rPr>
          <w:rFonts w:cs="Calibri"/>
        </w:rPr>
        <w:t xml:space="preserve"> </w:t>
      </w:r>
    </w:p>
  </w:footnote>
  <w:footnote w:id="26">
    <w:p w14:paraId="59A045B0" w14:textId="25C2BCE9" w:rsidR="00E7689F" w:rsidRPr="00626819" w:rsidRDefault="00E7689F">
      <w:pPr>
        <w:pStyle w:val="FootnoteText"/>
        <w:rPr>
          <w:rFonts w:cs="Calibri"/>
          <w:lang w:val="en-US"/>
        </w:rPr>
      </w:pPr>
      <w:r w:rsidRPr="00626819">
        <w:rPr>
          <w:rStyle w:val="FootnoteReference"/>
          <w:rFonts w:cs="Calibri"/>
        </w:rPr>
        <w:footnoteRef/>
      </w:r>
      <w:r w:rsidRPr="00626819">
        <w:rPr>
          <w:rFonts w:cs="Calibri"/>
        </w:rPr>
        <w:t>Charles Gitonga Kariuki v Akuisi Farmers Co. LTD [2007] eKLR</w:t>
      </w:r>
      <w:r w:rsidR="00E458F2" w:rsidRPr="00626819">
        <w:rPr>
          <w:rFonts w:cs="Calibri"/>
        </w:rPr>
        <w:t>.</w:t>
      </w:r>
      <w:r w:rsidRPr="00626819">
        <w:rPr>
          <w:rFonts w:cs="Calibri"/>
        </w:rPr>
        <w:t xml:space="preserve"> </w:t>
      </w:r>
    </w:p>
  </w:footnote>
  <w:footnote w:id="27">
    <w:p w14:paraId="449E82DA" w14:textId="3AD60A0A" w:rsidR="002C036D" w:rsidRPr="00433351" w:rsidRDefault="002C036D">
      <w:pPr>
        <w:pStyle w:val="FootnoteText"/>
        <w:rPr>
          <w:rFonts w:ascii="Times New Roman" w:hAnsi="Times New Roman" w:cs="Times New Roman"/>
          <w:lang w:val="en-US"/>
        </w:rPr>
      </w:pPr>
      <w:r w:rsidRPr="00626819">
        <w:rPr>
          <w:rStyle w:val="FootnoteReference"/>
          <w:rFonts w:cs="Calibri"/>
        </w:rPr>
        <w:footnoteRef/>
      </w:r>
      <w:r w:rsidRPr="00626819">
        <w:rPr>
          <w:rFonts w:cs="Calibri"/>
        </w:rPr>
        <w:t xml:space="preserve"> Simba Hills Farm Limited v Sultan Hasham</w:t>
      </w:r>
      <w:r w:rsidR="00433351" w:rsidRPr="00626819">
        <w:rPr>
          <w:rFonts w:cs="Calibri"/>
        </w:rPr>
        <w:t xml:space="preserve"> Lalji</w:t>
      </w:r>
      <w:r w:rsidRPr="00626819">
        <w:rPr>
          <w:rFonts w:cs="Calibri"/>
        </w:rPr>
        <w:t xml:space="preserve"> &amp; 5 others [2006] eKLR</w:t>
      </w:r>
      <w:r w:rsidR="00E458F2" w:rsidRPr="00626819">
        <w:rPr>
          <w:rFonts w:cs="Calibri"/>
        </w:rPr>
        <w:t>.</w:t>
      </w:r>
    </w:p>
  </w:footnote>
</w:footnotes>
</file>

<file path=word/intelligence2.xml><?xml version="1.0" encoding="utf-8"?>
<int2:intelligence xmlns:int2="http://schemas.microsoft.com/office/intelligence/2020/intelligence" xmlns:oel="http://schemas.microsoft.com/office/2019/extlst">
  <int2:observations>
    <int2:textHash int2:hashCode="FZxnLCYEiqJLz0" int2:id="1Ax9BiYP">
      <int2:state int2:value="Rejected" int2:type="AugLoop_Text_Critique"/>
    </int2:textHash>
    <int2:textHash int2:hashCode="Hln5czZAEUP9m2" int2:id="rrpLowDW">
      <int2:state int2:value="Rejected" int2:type="AugLoop_Text_Critique"/>
    </int2:textHash>
    <int2:textHash int2:hashCode="LQMV+tnrtv8hIE" int2:id="jbnisVLR">
      <int2:state int2:value="Rejected" int2:type="AugLoop_Text_Critique"/>
    </int2:textHash>
    <int2:textHash int2:hashCode="RpJ6w37TycE/Wb" int2:id="UcN4Eygj">
      <int2:state int2:value="Rejected" int2:type="AugLoop_Text_Critique"/>
    </int2:textHash>
    <int2:textHash int2:hashCode="eJMMY6he29MpEQ" int2:id="dulWrYXS">
      <int2:state int2:value="Rejected" int2:type="AugLoop_Text_Critique"/>
    </int2:textHash>
    <int2:textHash int2:hashCode="IzR7AVGtRjWVLF" int2:id="AL0RIgJm">
      <int2:state int2:value="Rejected" int2:type="AugLoop_Text_Critique"/>
    </int2:textHash>
    <int2:textHash int2:hashCode="A/jTwR41rqipSe" int2:id="z12yRjIp">
      <int2:state int2:value="Rejected" int2:type="AugLoop_Text_Critique"/>
    </int2:textHash>
    <int2:textHash int2:hashCode="SI26T8EnfP4YXV" int2:id="h6U5o8my">
      <int2:state int2:value="Rejected" int2:type="AugLoop_Text_Critique"/>
    </int2:textHash>
    <int2:textHash int2:hashCode="2IUJsE3ayc5kl3" int2:id="lG8LxYUS">
      <int2:state int2:value="Rejected" int2:type="AugLoop_Text_Critique"/>
    </int2:textHash>
    <int2:textHash int2:hashCode="G6QolK+MjfWa56" int2:id="X0k65KdJ">
      <int2:state int2:value="Rejected" int2:type="AugLoop_Text_Critique"/>
    </int2:textHash>
    <int2:textHash int2:hashCode="jFbLa6P7gb4lAz" int2:id="sXLnx9dc">
      <int2:state int2:value="Rejected" int2:type="AugLoop_Text_Critique"/>
    </int2:textHash>
    <int2:textHash int2:hashCode="D0GmMbYuHMfbFu" int2:id="lA7B7LuY">
      <int2:state int2:value="Rejected" int2:type="AugLoop_Text_Critique"/>
    </int2:textHash>
    <int2:textHash int2:hashCode="mWkkeOuniskSvE" int2:id="j0Sx6i6t">
      <int2:state int2:value="Rejected" int2:type="AugLoop_Text_Critique"/>
    </int2:textHash>
    <int2:textHash int2:hashCode="/DwD4ZkeHrpZGa" int2:id="K88O28k5">
      <int2:state int2:value="Rejected" int2:type="AugLoop_Text_Critique"/>
    </int2:textHash>
    <int2:textHash int2:hashCode="4q+70SioeeVAQI" int2:id="8pWxpUXB">
      <int2:state int2:value="Rejected" int2:type="AugLoop_Text_Critique"/>
    </int2:textHash>
    <int2:textHash int2:hashCode="HBldwIXPj1Svo4" int2:id="ECRS42Wo">
      <int2:state int2:value="Rejected" int2:type="AugLoop_Text_Critique"/>
    </int2:textHash>
    <int2:bookmark int2:bookmarkName="_Int_NnHnquq0" int2:invalidationBookmarkName="" int2:hashCode="L9jvV39OB/cGwa" int2:id="IfmSvGI4">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0BC3"/>
    <w:multiLevelType w:val="multilevel"/>
    <w:tmpl w:val="AFE807EA"/>
    <w:lvl w:ilvl="0">
      <w:start w:val="2"/>
      <w:numFmt w:val="decimal"/>
      <w:lvlText w:val="%1"/>
      <w:lvlJc w:val="left"/>
      <w:pPr>
        <w:ind w:left="-15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480" w:hanging="720"/>
      </w:pPr>
      <w:rPr>
        <w:rFonts w:hint="default"/>
      </w:rPr>
    </w:lvl>
    <w:lvl w:ilvl="3">
      <w:start w:val="1"/>
      <w:numFmt w:val="decimal"/>
      <w:lvlText w:val="%1.%2.%3.%4"/>
      <w:lvlJc w:val="left"/>
      <w:pPr>
        <w:ind w:left="-120" w:hanging="720"/>
      </w:pPr>
      <w:rPr>
        <w:rFonts w:hint="default"/>
      </w:rPr>
    </w:lvl>
    <w:lvl w:ilvl="4">
      <w:start w:val="1"/>
      <w:numFmt w:val="decimal"/>
      <w:lvlText w:val="%1.%2.%3.%4.%5"/>
      <w:lvlJc w:val="left"/>
      <w:pPr>
        <w:ind w:left="600" w:hanging="1080"/>
      </w:pPr>
      <w:rPr>
        <w:rFonts w:hint="default"/>
      </w:rPr>
    </w:lvl>
    <w:lvl w:ilvl="5">
      <w:start w:val="1"/>
      <w:numFmt w:val="decimal"/>
      <w:lvlText w:val="%1.%2.%3.%4.%5.%6"/>
      <w:lvlJc w:val="left"/>
      <w:pPr>
        <w:ind w:left="960" w:hanging="108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40" w:hanging="1440"/>
      </w:pPr>
      <w:rPr>
        <w:rFonts w:hint="default"/>
      </w:rPr>
    </w:lvl>
    <w:lvl w:ilvl="8">
      <w:start w:val="1"/>
      <w:numFmt w:val="decimal"/>
      <w:lvlText w:val="%1.%2.%3.%4.%5.%6.%7.%8.%9"/>
      <w:lvlJc w:val="left"/>
      <w:pPr>
        <w:ind w:left="2760" w:hanging="1800"/>
      </w:pPr>
      <w:rPr>
        <w:rFonts w:hint="default"/>
      </w:rPr>
    </w:lvl>
  </w:abstractNum>
  <w:abstractNum w:abstractNumId="1" w15:restartNumberingAfterBreak="0">
    <w:nsid w:val="07451FAB"/>
    <w:multiLevelType w:val="multilevel"/>
    <w:tmpl w:val="AA3A1A0A"/>
    <w:lvl w:ilvl="0">
      <w:start w:val="1"/>
      <w:numFmt w:val="decimal"/>
      <w:lvlText w:val="%1."/>
      <w:lvlJc w:val="left"/>
      <w:pPr>
        <w:ind w:left="360" w:hanging="360"/>
      </w:pPr>
      <w:rPr>
        <w:rFonts w:hint="default"/>
      </w:rPr>
    </w:lvl>
    <w:lvl w:ilvl="1">
      <w:start w:val="2"/>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DFA5944"/>
    <w:multiLevelType w:val="multilevel"/>
    <w:tmpl w:val="A9E8D9D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E034CE7"/>
    <w:multiLevelType w:val="hybridMultilevel"/>
    <w:tmpl w:val="1C3EC220"/>
    <w:lvl w:ilvl="0" w:tplc="E9CA7722">
      <w:start w:val="2"/>
      <w:numFmt w:val="decimal"/>
      <w:lvlText w:val="%1"/>
      <w:lvlJc w:val="left"/>
      <w:pPr>
        <w:ind w:left="928" w:hanging="360"/>
      </w:pPr>
      <w:rPr>
        <w:rFonts w:hint="default"/>
      </w:r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4" w15:restartNumberingAfterBreak="0">
    <w:nsid w:val="0FD16EF1"/>
    <w:multiLevelType w:val="hybridMultilevel"/>
    <w:tmpl w:val="BBD8DCCC"/>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1A8182B"/>
    <w:multiLevelType w:val="multilevel"/>
    <w:tmpl w:val="1196FE4A"/>
    <w:lvl w:ilvl="0">
      <w:start w:val="1"/>
      <w:numFmt w:val="decimal"/>
      <w:lvlText w:val="%1."/>
      <w:lvlJc w:val="left"/>
      <w:pPr>
        <w:ind w:left="360" w:hanging="360"/>
      </w:pPr>
    </w:lvl>
    <w:lvl w:ilvl="1">
      <w:start w:val="3"/>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7B5229A"/>
    <w:multiLevelType w:val="multilevel"/>
    <w:tmpl w:val="4E14D072"/>
    <w:lvl w:ilvl="0">
      <w:start w:val="2"/>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7" w15:restartNumberingAfterBreak="0">
    <w:nsid w:val="19504960"/>
    <w:multiLevelType w:val="hybridMultilevel"/>
    <w:tmpl w:val="32FC7B98"/>
    <w:lvl w:ilvl="0" w:tplc="C64E1EDA">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FC209C7"/>
    <w:multiLevelType w:val="hybridMultilevel"/>
    <w:tmpl w:val="896C603E"/>
    <w:lvl w:ilvl="0" w:tplc="08090013">
      <w:start w:val="1"/>
      <w:numFmt w:val="upp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06E5BA7"/>
    <w:multiLevelType w:val="hybridMultilevel"/>
    <w:tmpl w:val="847E734A"/>
    <w:lvl w:ilvl="0" w:tplc="23AE2B54">
      <w:start w:val="2"/>
      <w:numFmt w:val="upperLetter"/>
      <w:lvlText w:val="%1)"/>
      <w:lvlJc w:val="left"/>
      <w:pPr>
        <w:ind w:left="360" w:hanging="360"/>
      </w:pPr>
      <w:rPr>
        <w:rFonts w:eastAsia="Times New Roman"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10E5D03"/>
    <w:multiLevelType w:val="multilevel"/>
    <w:tmpl w:val="2A2409B8"/>
    <w:lvl w:ilvl="0">
      <w:start w:val="1"/>
      <w:numFmt w:val="decimal"/>
      <w:lvlText w:val="%1."/>
      <w:lvlJc w:val="left"/>
      <w:pPr>
        <w:ind w:left="360" w:hanging="360"/>
      </w:pPr>
      <w:rPr>
        <w:rFonts w:hint="default"/>
      </w:rPr>
    </w:lvl>
    <w:lvl w:ilvl="1">
      <w:start w:val="2"/>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52E0A3A"/>
    <w:multiLevelType w:val="hybridMultilevel"/>
    <w:tmpl w:val="EC8EBE94"/>
    <w:lvl w:ilvl="0" w:tplc="08090017">
      <w:start w:val="1"/>
      <w:numFmt w:val="lowerLetter"/>
      <w:lvlText w:val="%1)"/>
      <w:lvlJc w:val="lef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2" w15:restartNumberingAfterBreak="0">
    <w:nsid w:val="25892DCA"/>
    <w:multiLevelType w:val="hybridMultilevel"/>
    <w:tmpl w:val="BAFAB7A6"/>
    <w:lvl w:ilvl="0" w:tplc="08090017">
      <w:start w:val="1"/>
      <w:numFmt w:val="lowerLetter"/>
      <w:lvlText w:val="%1)"/>
      <w:lvlJc w:val="left"/>
      <w:pPr>
        <w:ind w:left="786" w:hanging="360"/>
      </w:p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2BDB3465"/>
    <w:multiLevelType w:val="hybridMultilevel"/>
    <w:tmpl w:val="9A3C92C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1C3520F"/>
    <w:multiLevelType w:val="multilevel"/>
    <w:tmpl w:val="310867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4158" w:hanging="72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6810" w:hanging="1080"/>
      </w:pPr>
      <w:rPr>
        <w:rFonts w:hint="default"/>
      </w:rPr>
    </w:lvl>
    <w:lvl w:ilvl="6">
      <w:start w:val="1"/>
      <w:numFmt w:val="decimal"/>
      <w:lvlText w:val="%1.%2.%3.%4.%5.%6.%7"/>
      <w:lvlJc w:val="left"/>
      <w:pPr>
        <w:ind w:left="8316" w:hanging="1440"/>
      </w:pPr>
      <w:rPr>
        <w:rFonts w:hint="default"/>
      </w:rPr>
    </w:lvl>
    <w:lvl w:ilvl="7">
      <w:start w:val="1"/>
      <w:numFmt w:val="decimal"/>
      <w:lvlText w:val="%1.%2.%3.%4.%5.%6.%7.%8"/>
      <w:lvlJc w:val="left"/>
      <w:pPr>
        <w:ind w:left="9462" w:hanging="1440"/>
      </w:pPr>
      <w:rPr>
        <w:rFonts w:hint="default"/>
      </w:rPr>
    </w:lvl>
    <w:lvl w:ilvl="8">
      <w:start w:val="1"/>
      <w:numFmt w:val="decimal"/>
      <w:lvlText w:val="%1.%2.%3.%4.%5.%6.%7.%8.%9"/>
      <w:lvlJc w:val="left"/>
      <w:pPr>
        <w:ind w:left="10968" w:hanging="1800"/>
      </w:pPr>
      <w:rPr>
        <w:rFonts w:hint="default"/>
      </w:rPr>
    </w:lvl>
  </w:abstractNum>
  <w:abstractNum w:abstractNumId="15" w15:restartNumberingAfterBreak="0">
    <w:nsid w:val="32FC1DF1"/>
    <w:multiLevelType w:val="hybridMultilevel"/>
    <w:tmpl w:val="D76CC12A"/>
    <w:lvl w:ilvl="0" w:tplc="E9CA7722">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412E3F0"/>
    <w:multiLevelType w:val="hybridMultilevel"/>
    <w:tmpl w:val="66402AE2"/>
    <w:lvl w:ilvl="0" w:tplc="08090017">
      <w:start w:val="1"/>
      <w:numFmt w:val="lowerLetter"/>
      <w:lvlText w:val="%1)"/>
      <w:lvlJc w:val="left"/>
      <w:pPr>
        <w:ind w:left="502" w:hanging="360"/>
      </w:pPr>
    </w:lvl>
    <w:lvl w:ilvl="1" w:tplc="F3500CEE">
      <w:start w:val="1"/>
      <w:numFmt w:val="lowerLetter"/>
      <w:lvlText w:val="%2."/>
      <w:lvlJc w:val="left"/>
      <w:pPr>
        <w:ind w:left="1222" w:hanging="360"/>
      </w:pPr>
    </w:lvl>
    <w:lvl w:ilvl="2" w:tplc="629C7A5C">
      <w:start w:val="1"/>
      <w:numFmt w:val="lowerRoman"/>
      <w:lvlText w:val="%3."/>
      <w:lvlJc w:val="right"/>
      <w:pPr>
        <w:ind w:left="1942" w:hanging="180"/>
      </w:pPr>
    </w:lvl>
    <w:lvl w:ilvl="3" w:tplc="8056FBE8">
      <w:start w:val="1"/>
      <w:numFmt w:val="decimal"/>
      <w:lvlText w:val="%4."/>
      <w:lvlJc w:val="left"/>
      <w:pPr>
        <w:ind w:left="2662" w:hanging="360"/>
      </w:pPr>
    </w:lvl>
    <w:lvl w:ilvl="4" w:tplc="87DECF0A">
      <w:start w:val="1"/>
      <w:numFmt w:val="lowerLetter"/>
      <w:lvlText w:val="%5."/>
      <w:lvlJc w:val="left"/>
      <w:pPr>
        <w:ind w:left="3382" w:hanging="360"/>
      </w:pPr>
    </w:lvl>
    <w:lvl w:ilvl="5" w:tplc="5DE21040">
      <w:start w:val="1"/>
      <w:numFmt w:val="lowerRoman"/>
      <w:lvlText w:val="%6."/>
      <w:lvlJc w:val="right"/>
      <w:pPr>
        <w:ind w:left="4102" w:hanging="180"/>
      </w:pPr>
    </w:lvl>
    <w:lvl w:ilvl="6" w:tplc="ED1CDAA8">
      <w:start w:val="1"/>
      <w:numFmt w:val="decimal"/>
      <w:lvlText w:val="%7."/>
      <w:lvlJc w:val="left"/>
      <w:pPr>
        <w:ind w:left="4822" w:hanging="360"/>
      </w:pPr>
    </w:lvl>
    <w:lvl w:ilvl="7" w:tplc="0B589272">
      <w:start w:val="1"/>
      <w:numFmt w:val="lowerLetter"/>
      <w:lvlText w:val="%8."/>
      <w:lvlJc w:val="left"/>
      <w:pPr>
        <w:ind w:left="5542" w:hanging="360"/>
      </w:pPr>
    </w:lvl>
    <w:lvl w:ilvl="8" w:tplc="9370D058">
      <w:start w:val="1"/>
      <w:numFmt w:val="lowerRoman"/>
      <w:lvlText w:val="%9."/>
      <w:lvlJc w:val="right"/>
      <w:pPr>
        <w:ind w:left="6262" w:hanging="180"/>
      </w:pPr>
    </w:lvl>
  </w:abstractNum>
  <w:abstractNum w:abstractNumId="17" w15:restartNumberingAfterBreak="0">
    <w:nsid w:val="34F00982"/>
    <w:multiLevelType w:val="hybridMultilevel"/>
    <w:tmpl w:val="F81AC64A"/>
    <w:lvl w:ilvl="0" w:tplc="0809000F">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18" w15:restartNumberingAfterBreak="0">
    <w:nsid w:val="436F4E5E"/>
    <w:multiLevelType w:val="hybridMultilevel"/>
    <w:tmpl w:val="80BE6212"/>
    <w:lvl w:ilvl="0" w:tplc="08090017">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9" w15:restartNumberingAfterBreak="0">
    <w:nsid w:val="451D3D83"/>
    <w:multiLevelType w:val="hybridMultilevel"/>
    <w:tmpl w:val="FAB8FA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3B229E"/>
    <w:multiLevelType w:val="hybridMultilevel"/>
    <w:tmpl w:val="6802B5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487D3173"/>
    <w:multiLevelType w:val="hybridMultilevel"/>
    <w:tmpl w:val="21B46908"/>
    <w:lvl w:ilvl="0" w:tplc="04090013">
      <w:start w:val="1"/>
      <w:numFmt w:val="upperRoman"/>
      <w:lvlText w:val="%1."/>
      <w:lvlJc w:val="right"/>
      <w:pPr>
        <w:ind w:left="360" w:hanging="360"/>
      </w:pPr>
      <w:rPr>
        <w:b/>
        <w:bCs/>
        <w:strike w:val="0"/>
        <w:dstrike w:val="0"/>
        <w:u w:val="none"/>
        <w:effect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A9A293D"/>
    <w:multiLevelType w:val="multilevel"/>
    <w:tmpl w:val="B8BC8D2C"/>
    <w:lvl w:ilvl="0">
      <w:start w:val="1"/>
      <w:numFmt w:val="decimal"/>
      <w:lvlText w:val="%1."/>
      <w:lvlJc w:val="left"/>
      <w:pPr>
        <w:ind w:left="360" w:hanging="360"/>
      </w:pPr>
    </w:lvl>
    <w:lvl w:ilvl="1">
      <w:start w:val="2"/>
      <w:numFmt w:val="decimal"/>
      <w:isLgl/>
      <w:lvlText w:val="%1.%2"/>
      <w:lvlJc w:val="left"/>
      <w:pPr>
        <w:ind w:left="786" w:hanging="360"/>
      </w:pPr>
      <w:rPr>
        <w:rFonts w:ascii="Times New Roman" w:eastAsia="Times New Roman" w:hAnsi="Times New Roman" w:cs="Times New Roman" w:hint="default"/>
        <w:b/>
      </w:rPr>
    </w:lvl>
    <w:lvl w:ilvl="2">
      <w:start w:val="1"/>
      <w:numFmt w:val="decimal"/>
      <w:isLgl/>
      <w:lvlText w:val="%1.%2.%3"/>
      <w:lvlJc w:val="left"/>
      <w:pPr>
        <w:ind w:left="720" w:hanging="720"/>
      </w:pPr>
      <w:rPr>
        <w:rFonts w:ascii="Times New Roman" w:eastAsia="Times New Roman" w:hAnsi="Times New Roman" w:cs="Times New Roman" w:hint="default"/>
        <w:b/>
      </w:rPr>
    </w:lvl>
    <w:lvl w:ilvl="3">
      <w:start w:val="1"/>
      <w:numFmt w:val="decimal"/>
      <w:isLgl/>
      <w:lvlText w:val="%1.%2.%3.%4"/>
      <w:lvlJc w:val="left"/>
      <w:pPr>
        <w:ind w:left="1146" w:hanging="720"/>
      </w:pPr>
      <w:rPr>
        <w:rFonts w:ascii="Times New Roman" w:eastAsia="Times New Roman" w:hAnsi="Times New Roman" w:cs="Times New Roman" w:hint="default"/>
        <w:b/>
      </w:rPr>
    </w:lvl>
    <w:lvl w:ilvl="4">
      <w:start w:val="1"/>
      <w:numFmt w:val="decimal"/>
      <w:isLgl/>
      <w:lvlText w:val="%1.%2.%3.%4.%5"/>
      <w:lvlJc w:val="left"/>
      <w:pPr>
        <w:ind w:left="1506" w:hanging="1080"/>
      </w:pPr>
      <w:rPr>
        <w:rFonts w:ascii="Times New Roman" w:eastAsia="Times New Roman" w:hAnsi="Times New Roman" w:cs="Times New Roman" w:hint="default"/>
        <w:b/>
      </w:rPr>
    </w:lvl>
    <w:lvl w:ilvl="5">
      <w:start w:val="1"/>
      <w:numFmt w:val="decimal"/>
      <w:isLgl/>
      <w:lvlText w:val="%1.%2.%3.%4.%5.%6"/>
      <w:lvlJc w:val="left"/>
      <w:pPr>
        <w:ind w:left="1506" w:hanging="1080"/>
      </w:pPr>
      <w:rPr>
        <w:rFonts w:ascii="Times New Roman" w:eastAsia="Times New Roman" w:hAnsi="Times New Roman" w:cs="Times New Roman" w:hint="default"/>
        <w:b/>
      </w:rPr>
    </w:lvl>
    <w:lvl w:ilvl="6">
      <w:start w:val="1"/>
      <w:numFmt w:val="decimal"/>
      <w:isLgl/>
      <w:lvlText w:val="%1.%2.%3.%4.%5.%6.%7"/>
      <w:lvlJc w:val="left"/>
      <w:pPr>
        <w:ind w:left="1866" w:hanging="1440"/>
      </w:pPr>
      <w:rPr>
        <w:rFonts w:ascii="Times New Roman" w:eastAsia="Times New Roman" w:hAnsi="Times New Roman" w:cs="Times New Roman" w:hint="default"/>
        <w:b/>
      </w:rPr>
    </w:lvl>
    <w:lvl w:ilvl="7">
      <w:start w:val="1"/>
      <w:numFmt w:val="decimal"/>
      <w:isLgl/>
      <w:lvlText w:val="%1.%2.%3.%4.%5.%6.%7.%8"/>
      <w:lvlJc w:val="left"/>
      <w:pPr>
        <w:ind w:left="1866" w:hanging="1440"/>
      </w:pPr>
      <w:rPr>
        <w:rFonts w:ascii="Times New Roman" w:eastAsia="Times New Roman" w:hAnsi="Times New Roman" w:cs="Times New Roman" w:hint="default"/>
        <w:b/>
      </w:rPr>
    </w:lvl>
    <w:lvl w:ilvl="8">
      <w:start w:val="1"/>
      <w:numFmt w:val="decimal"/>
      <w:isLgl/>
      <w:lvlText w:val="%1.%2.%3.%4.%5.%6.%7.%8.%9"/>
      <w:lvlJc w:val="left"/>
      <w:pPr>
        <w:ind w:left="2226" w:hanging="1800"/>
      </w:pPr>
      <w:rPr>
        <w:rFonts w:ascii="Times New Roman" w:eastAsia="Times New Roman" w:hAnsi="Times New Roman" w:cs="Times New Roman" w:hint="default"/>
        <w:b/>
      </w:rPr>
    </w:lvl>
  </w:abstractNum>
  <w:abstractNum w:abstractNumId="23" w15:restartNumberingAfterBreak="0">
    <w:nsid w:val="4AAD111C"/>
    <w:multiLevelType w:val="multilevel"/>
    <w:tmpl w:val="94B6A73E"/>
    <w:lvl w:ilvl="0">
      <w:start w:val="3"/>
      <w:numFmt w:val="decimal"/>
      <w:lvlText w:val="%1."/>
      <w:lvlJc w:val="left"/>
      <w:pPr>
        <w:ind w:left="360" w:hanging="360"/>
      </w:pPr>
      <w:rPr>
        <w:rFonts w:hint="default"/>
      </w:rPr>
    </w:lvl>
    <w:lvl w:ilvl="1">
      <w:start w:val="2"/>
      <w:numFmt w:val="decimal"/>
      <w:pStyle w:val="Heading3"/>
      <w:isLgl/>
      <w:lvlText w:val="%1.%2"/>
      <w:lvlJc w:val="left"/>
      <w:pPr>
        <w:ind w:left="360" w:hanging="360"/>
      </w:pPr>
      <w:rPr>
        <w:rFonts w:ascii="Times New Roman" w:eastAsia="Times New Roman" w:hAnsi="Times New Roman" w:cs="Times New Roman" w:hint="default"/>
        <w:b/>
      </w:rPr>
    </w:lvl>
    <w:lvl w:ilvl="2">
      <w:start w:val="1"/>
      <w:numFmt w:val="decimal"/>
      <w:isLgl/>
      <w:lvlText w:val="%1.%2.%3"/>
      <w:lvlJc w:val="left"/>
      <w:pPr>
        <w:ind w:left="720" w:hanging="720"/>
      </w:pPr>
      <w:rPr>
        <w:rFonts w:ascii="Times New Roman" w:eastAsia="Times New Roman" w:hAnsi="Times New Roman" w:cs="Times New Roman" w:hint="default"/>
        <w:b/>
      </w:rPr>
    </w:lvl>
    <w:lvl w:ilvl="3">
      <w:start w:val="1"/>
      <w:numFmt w:val="decimal"/>
      <w:isLgl/>
      <w:lvlText w:val="%1.%2.%3.%4"/>
      <w:lvlJc w:val="left"/>
      <w:pPr>
        <w:ind w:left="1146" w:hanging="720"/>
      </w:pPr>
      <w:rPr>
        <w:rFonts w:ascii="Times New Roman" w:eastAsia="Times New Roman" w:hAnsi="Times New Roman" w:cs="Times New Roman" w:hint="default"/>
        <w:b/>
      </w:rPr>
    </w:lvl>
    <w:lvl w:ilvl="4">
      <w:start w:val="1"/>
      <w:numFmt w:val="decimal"/>
      <w:isLgl/>
      <w:lvlText w:val="%1.%2.%3.%4.%5"/>
      <w:lvlJc w:val="left"/>
      <w:pPr>
        <w:ind w:left="1506" w:hanging="1080"/>
      </w:pPr>
      <w:rPr>
        <w:rFonts w:ascii="Times New Roman" w:eastAsia="Times New Roman" w:hAnsi="Times New Roman" w:cs="Times New Roman" w:hint="default"/>
        <w:b/>
      </w:rPr>
    </w:lvl>
    <w:lvl w:ilvl="5">
      <w:start w:val="1"/>
      <w:numFmt w:val="decimal"/>
      <w:isLgl/>
      <w:lvlText w:val="%1.%2.%3.%4.%5.%6"/>
      <w:lvlJc w:val="left"/>
      <w:pPr>
        <w:ind w:left="1506" w:hanging="1080"/>
      </w:pPr>
      <w:rPr>
        <w:rFonts w:ascii="Times New Roman" w:eastAsia="Times New Roman" w:hAnsi="Times New Roman" w:cs="Times New Roman" w:hint="default"/>
        <w:b/>
      </w:rPr>
    </w:lvl>
    <w:lvl w:ilvl="6">
      <w:start w:val="1"/>
      <w:numFmt w:val="decimal"/>
      <w:isLgl/>
      <w:lvlText w:val="%1.%2.%3.%4.%5.%6.%7"/>
      <w:lvlJc w:val="left"/>
      <w:pPr>
        <w:ind w:left="1866" w:hanging="1440"/>
      </w:pPr>
      <w:rPr>
        <w:rFonts w:ascii="Times New Roman" w:eastAsia="Times New Roman" w:hAnsi="Times New Roman" w:cs="Times New Roman" w:hint="default"/>
        <w:b/>
      </w:rPr>
    </w:lvl>
    <w:lvl w:ilvl="7">
      <w:start w:val="1"/>
      <w:numFmt w:val="decimal"/>
      <w:isLgl/>
      <w:lvlText w:val="%1.%2.%3.%4.%5.%6.%7.%8"/>
      <w:lvlJc w:val="left"/>
      <w:pPr>
        <w:ind w:left="1866" w:hanging="1440"/>
      </w:pPr>
      <w:rPr>
        <w:rFonts w:ascii="Times New Roman" w:eastAsia="Times New Roman" w:hAnsi="Times New Roman" w:cs="Times New Roman" w:hint="default"/>
        <w:b/>
      </w:rPr>
    </w:lvl>
    <w:lvl w:ilvl="8">
      <w:start w:val="1"/>
      <w:numFmt w:val="decimal"/>
      <w:isLgl/>
      <w:lvlText w:val="%1.%2.%3.%4.%5.%6.%7.%8.%9"/>
      <w:lvlJc w:val="left"/>
      <w:pPr>
        <w:ind w:left="2226" w:hanging="1800"/>
      </w:pPr>
      <w:rPr>
        <w:rFonts w:ascii="Times New Roman" w:eastAsia="Times New Roman" w:hAnsi="Times New Roman" w:cs="Times New Roman" w:hint="default"/>
        <w:b/>
      </w:rPr>
    </w:lvl>
  </w:abstractNum>
  <w:abstractNum w:abstractNumId="24" w15:restartNumberingAfterBreak="0">
    <w:nsid w:val="56E903A5"/>
    <w:multiLevelType w:val="multilevel"/>
    <w:tmpl w:val="C44C48D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06965B2"/>
    <w:multiLevelType w:val="multilevel"/>
    <w:tmpl w:val="1196FE4A"/>
    <w:lvl w:ilvl="0">
      <w:start w:val="1"/>
      <w:numFmt w:val="decimal"/>
      <w:lvlText w:val="%1."/>
      <w:lvlJc w:val="left"/>
      <w:pPr>
        <w:ind w:left="360" w:hanging="360"/>
      </w:pPr>
    </w:lvl>
    <w:lvl w:ilvl="1">
      <w:start w:val="3"/>
      <w:numFmt w:val="decimal"/>
      <w:isLgl/>
      <w:lvlText w:val="%1.%2"/>
      <w:lvlJc w:val="left"/>
      <w:pPr>
        <w:ind w:left="928"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1442C53"/>
    <w:multiLevelType w:val="hybridMultilevel"/>
    <w:tmpl w:val="EEF27F5E"/>
    <w:lvl w:ilvl="0" w:tplc="A100072E">
      <w:start w:val="1"/>
      <w:numFmt w:val="decimal"/>
      <w:lvlText w:val="%1."/>
      <w:lvlJc w:val="left"/>
      <w:pPr>
        <w:ind w:left="340" w:hanging="360"/>
      </w:pPr>
      <w:rPr>
        <w:rFonts w:hint="default"/>
      </w:rPr>
    </w:lvl>
    <w:lvl w:ilvl="1" w:tplc="08090019" w:tentative="1">
      <w:start w:val="1"/>
      <w:numFmt w:val="lowerLetter"/>
      <w:lvlText w:val="%2."/>
      <w:lvlJc w:val="left"/>
      <w:pPr>
        <w:ind w:left="1060" w:hanging="360"/>
      </w:pPr>
    </w:lvl>
    <w:lvl w:ilvl="2" w:tplc="0809001B" w:tentative="1">
      <w:start w:val="1"/>
      <w:numFmt w:val="lowerRoman"/>
      <w:lvlText w:val="%3."/>
      <w:lvlJc w:val="right"/>
      <w:pPr>
        <w:ind w:left="1780" w:hanging="180"/>
      </w:pPr>
    </w:lvl>
    <w:lvl w:ilvl="3" w:tplc="0809000F" w:tentative="1">
      <w:start w:val="1"/>
      <w:numFmt w:val="decimal"/>
      <w:lvlText w:val="%4."/>
      <w:lvlJc w:val="left"/>
      <w:pPr>
        <w:ind w:left="2500" w:hanging="360"/>
      </w:pPr>
    </w:lvl>
    <w:lvl w:ilvl="4" w:tplc="08090019" w:tentative="1">
      <w:start w:val="1"/>
      <w:numFmt w:val="lowerLetter"/>
      <w:lvlText w:val="%5."/>
      <w:lvlJc w:val="left"/>
      <w:pPr>
        <w:ind w:left="3220" w:hanging="360"/>
      </w:pPr>
    </w:lvl>
    <w:lvl w:ilvl="5" w:tplc="0809001B" w:tentative="1">
      <w:start w:val="1"/>
      <w:numFmt w:val="lowerRoman"/>
      <w:lvlText w:val="%6."/>
      <w:lvlJc w:val="right"/>
      <w:pPr>
        <w:ind w:left="3940" w:hanging="180"/>
      </w:pPr>
    </w:lvl>
    <w:lvl w:ilvl="6" w:tplc="0809000F" w:tentative="1">
      <w:start w:val="1"/>
      <w:numFmt w:val="decimal"/>
      <w:lvlText w:val="%7."/>
      <w:lvlJc w:val="left"/>
      <w:pPr>
        <w:ind w:left="4660" w:hanging="360"/>
      </w:pPr>
    </w:lvl>
    <w:lvl w:ilvl="7" w:tplc="08090019" w:tentative="1">
      <w:start w:val="1"/>
      <w:numFmt w:val="lowerLetter"/>
      <w:lvlText w:val="%8."/>
      <w:lvlJc w:val="left"/>
      <w:pPr>
        <w:ind w:left="5380" w:hanging="360"/>
      </w:pPr>
    </w:lvl>
    <w:lvl w:ilvl="8" w:tplc="0809001B" w:tentative="1">
      <w:start w:val="1"/>
      <w:numFmt w:val="lowerRoman"/>
      <w:lvlText w:val="%9."/>
      <w:lvlJc w:val="right"/>
      <w:pPr>
        <w:ind w:left="6100" w:hanging="180"/>
      </w:pPr>
    </w:lvl>
  </w:abstractNum>
  <w:abstractNum w:abstractNumId="27" w15:restartNumberingAfterBreak="0">
    <w:nsid w:val="66CD0624"/>
    <w:multiLevelType w:val="multilevel"/>
    <w:tmpl w:val="4260E822"/>
    <w:lvl w:ilvl="0">
      <w:start w:val="1"/>
      <w:numFmt w:val="decimal"/>
      <w:lvlText w:val="%1."/>
      <w:lvlJc w:val="left"/>
      <w:pPr>
        <w:ind w:left="360" w:hanging="360"/>
      </w:p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67FF6701"/>
    <w:multiLevelType w:val="hybridMultilevel"/>
    <w:tmpl w:val="36282D2A"/>
    <w:lvl w:ilvl="0" w:tplc="E3D62900">
      <w:start w:val="1"/>
      <w:numFmt w:val="decimal"/>
      <w:lvlText w:val="%1."/>
      <w:lvlJc w:val="left"/>
      <w:pPr>
        <w:ind w:left="360" w:hanging="360"/>
      </w:pPr>
      <w:rPr>
        <w:rFonts w:eastAsia="Times New Roman"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D420D1"/>
    <w:multiLevelType w:val="multilevel"/>
    <w:tmpl w:val="1196FE4A"/>
    <w:lvl w:ilvl="0">
      <w:start w:val="1"/>
      <w:numFmt w:val="decimal"/>
      <w:lvlText w:val="%1."/>
      <w:lvlJc w:val="left"/>
      <w:pPr>
        <w:ind w:left="786" w:hanging="360"/>
      </w:pPr>
    </w:lvl>
    <w:lvl w:ilvl="1">
      <w:start w:val="3"/>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0" w15:restartNumberingAfterBreak="0">
    <w:nsid w:val="7266114D"/>
    <w:multiLevelType w:val="multilevel"/>
    <w:tmpl w:val="BA7CAC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9D2878"/>
    <w:multiLevelType w:val="hybridMultilevel"/>
    <w:tmpl w:val="58449C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BE41C37"/>
    <w:multiLevelType w:val="multilevel"/>
    <w:tmpl w:val="CFDE0D12"/>
    <w:lvl w:ilvl="0">
      <w:start w:val="1"/>
      <w:numFmt w:val="upperRoman"/>
      <w:lvlText w:val="%1."/>
      <w:lvlJc w:val="right"/>
      <w:pPr>
        <w:ind w:left="360" w:hanging="360"/>
      </w:pPr>
      <w:rPr>
        <w:b/>
        <w:bCs w:val="0"/>
      </w:rPr>
    </w:lvl>
    <w:lvl w:ilvl="1">
      <w:start w:val="2"/>
      <w:numFmt w:val="decimal"/>
      <w:isLgl/>
      <w:lvlText w:val="%1.%2"/>
      <w:lvlJc w:val="left"/>
      <w:pPr>
        <w:ind w:left="-904" w:hanging="372"/>
      </w:pPr>
      <w:rPr>
        <w:rFonts w:ascii="Times New Roman" w:eastAsia="Times New Roman" w:hAnsi="Times New Roman" w:cs="Times New Roman" w:hint="default"/>
        <w:b/>
        <w:bCs w:val="0"/>
      </w:rPr>
    </w:lvl>
    <w:lvl w:ilvl="2">
      <w:start w:val="1"/>
      <w:numFmt w:val="decimal"/>
      <w:isLgl/>
      <w:lvlText w:val="%1.%2.%3"/>
      <w:lvlJc w:val="left"/>
      <w:pPr>
        <w:ind w:left="720" w:hanging="720"/>
      </w:pPr>
      <w:rPr>
        <w:rFonts w:ascii="Times New Roman" w:eastAsia="Times New Roman" w:hAnsi="Times New Roman" w:cs="Times New Roman" w:hint="default"/>
        <w:b/>
        <w:bCs w:val="0"/>
      </w:rPr>
    </w:lvl>
    <w:lvl w:ilvl="3">
      <w:start w:val="1"/>
      <w:numFmt w:val="decimal"/>
      <w:isLgl/>
      <w:lvlText w:val="%1.%2.%3.%4"/>
      <w:lvlJc w:val="left"/>
      <w:pPr>
        <w:ind w:left="720" w:hanging="720"/>
      </w:pPr>
      <w:rPr>
        <w:rFonts w:ascii="Times New Roman" w:eastAsia="Times New Roman" w:hAnsi="Times New Roman" w:cs="Times New Roman" w:hint="default"/>
      </w:rPr>
    </w:lvl>
    <w:lvl w:ilvl="4">
      <w:start w:val="1"/>
      <w:numFmt w:val="decimal"/>
      <w:isLgl/>
      <w:lvlText w:val="%1.%2.%3.%4.%5"/>
      <w:lvlJc w:val="left"/>
      <w:pPr>
        <w:ind w:left="1080" w:hanging="1080"/>
      </w:pPr>
      <w:rPr>
        <w:rFonts w:ascii="Times New Roman" w:eastAsia="Times New Roman" w:hAnsi="Times New Roman" w:cs="Times New Roman" w:hint="default"/>
      </w:rPr>
    </w:lvl>
    <w:lvl w:ilvl="5">
      <w:start w:val="1"/>
      <w:numFmt w:val="decimal"/>
      <w:isLgl/>
      <w:lvlText w:val="%1.%2.%3.%4.%5.%6"/>
      <w:lvlJc w:val="left"/>
      <w:pPr>
        <w:ind w:left="1080" w:hanging="1080"/>
      </w:pPr>
      <w:rPr>
        <w:rFonts w:ascii="Times New Roman" w:eastAsia="Times New Roman" w:hAnsi="Times New Roman" w:cs="Times New Roman" w:hint="default"/>
      </w:rPr>
    </w:lvl>
    <w:lvl w:ilvl="6">
      <w:start w:val="1"/>
      <w:numFmt w:val="decimal"/>
      <w:isLgl/>
      <w:lvlText w:val="%1.%2.%3.%4.%5.%6.%7"/>
      <w:lvlJc w:val="left"/>
      <w:pPr>
        <w:ind w:left="1440" w:hanging="1440"/>
      </w:pPr>
      <w:rPr>
        <w:rFonts w:ascii="Times New Roman" w:eastAsia="Times New Roman" w:hAnsi="Times New Roman" w:cs="Times New Roman" w:hint="default"/>
      </w:rPr>
    </w:lvl>
    <w:lvl w:ilvl="7">
      <w:start w:val="1"/>
      <w:numFmt w:val="decimal"/>
      <w:isLgl/>
      <w:lvlText w:val="%1.%2.%3.%4.%5.%6.%7.%8"/>
      <w:lvlJc w:val="left"/>
      <w:pPr>
        <w:ind w:left="1440" w:hanging="1440"/>
      </w:pPr>
      <w:rPr>
        <w:rFonts w:ascii="Times New Roman" w:eastAsia="Times New Roman" w:hAnsi="Times New Roman" w:cs="Times New Roman" w:hint="default"/>
      </w:rPr>
    </w:lvl>
    <w:lvl w:ilvl="8">
      <w:start w:val="1"/>
      <w:numFmt w:val="decimal"/>
      <w:isLgl/>
      <w:lvlText w:val="%1.%2.%3.%4.%5.%6.%7.%8.%9"/>
      <w:lvlJc w:val="left"/>
      <w:pPr>
        <w:ind w:left="1800" w:hanging="1800"/>
      </w:pPr>
      <w:rPr>
        <w:rFonts w:ascii="Times New Roman" w:eastAsia="Times New Roman" w:hAnsi="Times New Roman" w:cs="Times New Roman" w:hint="default"/>
      </w:rPr>
    </w:lvl>
  </w:abstractNum>
  <w:abstractNum w:abstractNumId="33" w15:restartNumberingAfterBreak="0">
    <w:nsid w:val="7D04627B"/>
    <w:multiLevelType w:val="multilevel"/>
    <w:tmpl w:val="B8BC8D2C"/>
    <w:lvl w:ilvl="0">
      <w:start w:val="1"/>
      <w:numFmt w:val="decimal"/>
      <w:lvlText w:val="%1."/>
      <w:lvlJc w:val="left"/>
      <w:pPr>
        <w:ind w:left="786" w:hanging="360"/>
      </w:pPr>
    </w:lvl>
    <w:lvl w:ilvl="1">
      <w:start w:val="2"/>
      <w:numFmt w:val="decimal"/>
      <w:isLgl/>
      <w:lvlText w:val="%1.%2"/>
      <w:lvlJc w:val="left"/>
      <w:pPr>
        <w:ind w:left="786" w:hanging="360"/>
      </w:pPr>
      <w:rPr>
        <w:rFonts w:ascii="Times New Roman" w:eastAsia="Times New Roman" w:hAnsi="Times New Roman" w:cs="Times New Roman" w:hint="default"/>
        <w:b/>
      </w:rPr>
    </w:lvl>
    <w:lvl w:ilvl="2">
      <w:start w:val="1"/>
      <w:numFmt w:val="decimal"/>
      <w:isLgl/>
      <w:lvlText w:val="%1.%2.%3"/>
      <w:lvlJc w:val="left"/>
      <w:pPr>
        <w:ind w:left="1146" w:hanging="720"/>
      </w:pPr>
      <w:rPr>
        <w:rFonts w:ascii="Times New Roman" w:eastAsia="Times New Roman" w:hAnsi="Times New Roman" w:cs="Times New Roman" w:hint="default"/>
        <w:b/>
      </w:rPr>
    </w:lvl>
    <w:lvl w:ilvl="3">
      <w:start w:val="1"/>
      <w:numFmt w:val="decimal"/>
      <w:isLgl/>
      <w:lvlText w:val="%1.%2.%3.%4"/>
      <w:lvlJc w:val="left"/>
      <w:pPr>
        <w:ind w:left="1146" w:hanging="720"/>
      </w:pPr>
      <w:rPr>
        <w:rFonts w:ascii="Times New Roman" w:eastAsia="Times New Roman" w:hAnsi="Times New Roman" w:cs="Times New Roman" w:hint="default"/>
        <w:b/>
      </w:rPr>
    </w:lvl>
    <w:lvl w:ilvl="4">
      <w:start w:val="1"/>
      <w:numFmt w:val="decimal"/>
      <w:isLgl/>
      <w:lvlText w:val="%1.%2.%3.%4.%5"/>
      <w:lvlJc w:val="left"/>
      <w:pPr>
        <w:ind w:left="1506" w:hanging="1080"/>
      </w:pPr>
      <w:rPr>
        <w:rFonts w:ascii="Times New Roman" w:eastAsia="Times New Roman" w:hAnsi="Times New Roman" w:cs="Times New Roman" w:hint="default"/>
        <w:b/>
      </w:rPr>
    </w:lvl>
    <w:lvl w:ilvl="5">
      <w:start w:val="1"/>
      <w:numFmt w:val="decimal"/>
      <w:isLgl/>
      <w:lvlText w:val="%1.%2.%3.%4.%5.%6"/>
      <w:lvlJc w:val="left"/>
      <w:pPr>
        <w:ind w:left="1506" w:hanging="1080"/>
      </w:pPr>
      <w:rPr>
        <w:rFonts w:ascii="Times New Roman" w:eastAsia="Times New Roman" w:hAnsi="Times New Roman" w:cs="Times New Roman" w:hint="default"/>
        <w:b/>
      </w:rPr>
    </w:lvl>
    <w:lvl w:ilvl="6">
      <w:start w:val="1"/>
      <w:numFmt w:val="decimal"/>
      <w:isLgl/>
      <w:lvlText w:val="%1.%2.%3.%4.%5.%6.%7"/>
      <w:lvlJc w:val="left"/>
      <w:pPr>
        <w:ind w:left="1866" w:hanging="1440"/>
      </w:pPr>
      <w:rPr>
        <w:rFonts w:ascii="Times New Roman" w:eastAsia="Times New Roman" w:hAnsi="Times New Roman" w:cs="Times New Roman" w:hint="default"/>
        <w:b/>
      </w:rPr>
    </w:lvl>
    <w:lvl w:ilvl="7">
      <w:start w:val="1"/>
      <w:numFmt w:val="decimal"/>
      <w:isLgl/>
      <w:lvlText w:val="%1.%2.%3.%4.%5.%6.%7.%8"/>
      <w:lvlJc w:val="left"/>
      <w:pPr>
        <w:ind w:left="1866" w:hanging="1440"/>
      </w:pPr>
      <w:rPr>
        <w:rFonts w:ascii="Times New Roman" w:eastAsia="Times New Roman" w:hAnsi="Times New Roman" w:cs="Times New Roman" w:hint="default"/>
        <w:b/>
      </w:rPr>
    </w:lvl>
    <w:lvl w:ilvl="8">
      <w:start w:val="1"/>
      <w:numFmt w:val="decimal"/>
      <w:isLgl/>
      <w:lvlText w:val="%1.%2.%3.%4.%5.%6.%7.%8.%9"/>
      <w:lvlJc w:val="left"/>
      <w:pPr>
        <w:ind w:left="2226" w:hanging="1800"/>
      </w:pPr>
      <w:rPr>
        <w:rFonts w:ascii="Times New Roman" w:eastAsia="Times New Roman" w:hAnsi="Times New Roman" w:cs="Times New Roman" w:hint="default"/>
        <w:b/>
      </w:rPr>
    </w:lvl>
  </w:abstractNum>
  <w:abstractNum w:abstractNumId="34" w15:restartNumberingAfterBreak="0">
    <w:nsid w:val="7FF94A5A"/>
    <w:multiLevelType w:val="multilevel"/>
    <w:tmpl w:val="E03C15BE"/>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num w:numId="1" w16cid:durableId="1478034266">
    <w:abstractNumId w:val="16"/>
  </w:num>
  <w:num w:numId="2" w16cid:durableId="1073701438">
    <w:abstractNumId w:val="17"/>
  </w:num>
  <w:num w:numId="3" w16cid:durableId="807237994">
    <w:abstractNumId w:val="20"/>
  </w:num>
  <w:num w:numId="4" w16cid:durableId="1979189839">
    <w:abstractNumId w:val="10"/>
  </w:num>
  <w:num w:numId="5" w16cid:durableId="1317803545">
    <w:abstractNumId w:val="13"/>
  </w:num>
  <w:num w:numId="6" w16cid:durableId="675157948">
    <w:abstractNumId w:val="18"/>
  </w:num>
  <w:num w:numId="7" w16cid:durableId="630554153">
    <w:abstractNumId w:val="12"/>
  </w:num>
  <w:num w:numId="8" w16cid:durableId="23213066">
    <w:abstractNumId w:val="22"/>
  </w:num>
  <w:num w:numId="9" w16cid:durableId="893203158">
    <w:abstractNumId w:val="11"/>
  </w:num>
  <w:num w:numId="10" w16cid:durableId="415251071">
    <w:abstractNumId w:val="32"/>
  </w:num>
  <w:num w:numId="11" w16cid:durableId="878056958">
    <w:abstractNumId w:val="31"/>
  </w:num>
  <w:num w:numId="12" w16cid:durableId="117381535">
    <w:abstractNumId w:val="4"/>
  </w:num>
  <w:num w:numId="13" w16cid:durableId="1351762958">
    <w:abstractNumId w:val="1"/>
  </w:num>
  <w:num w:numId="14" w16cid:durableId="636108605">
    <w:abstractNumId w:val="14"/>
  </w:num>
  <w:num w:numId="15" w16cid:durableId="1966156354">
    <w:abstractNumId w:val="26"/>
  </w:num>
  <w:num w:numId="16" w16cid:durableId="404686983">
    <w:abstractNumId w:val="25"/>
  </w:num>
  <w:num w:numId="17" w16cid:durableId="372191073">
    <w:abstractNumId w:val="6"/>
  </w:num>
  <w:num w:numId="18" w16cid:durableId="836270114">
    <w:abstractNumId w:val="15"/>
  </w:num>
  <w:num w:numId="19" w16cid:durableId="1265921164">
    <w:abstractNumId w:val="3"/>
  </w:num>
  <w:num w:numId="20" w16cid:durableId="1570730519">
    <w:abstractNumId w:val="34"/>
  </w:num>
  <w:num w:numId="21" w16cid:durableId="46221328">
    <w:abstractNumId w:val="19"/>
  </w:num>
  <w:num w:numId="22" w16cid:durableId="989751947">
    <w:abstractNumId w:val="27"/>
  </w:num>
  <w:num w:numId="23" w16cid:durableId="1616642918">
    <w:abstractNumId w:val="5"/>
  </w:num>
  <w:num w:numId="24" w16cid:durableId="830218698">
    <w:abstractNumId w:val="29"/>
  </w:num>
  <w:num w:numId="25" w16cid:durableId="265962631">
    <w:abstractNumId w:val="0"/>
  </w:num>
  <w:num w:numId="26" w16cid:durableId="858007973">
    <w:abstractNumId w:val="24"/>
  </w:num>
  <w:num w:numId="27" w16cid:durableId="165094024">
    <w:abstractNumId w:val="28"/>
  </w:num>
  <w:num w:numId="28" w16cid:durableId="745996729">
    <w:abstractNumId w:val="21"/>
  </w:num>
  <w:num w:numId="29" w16cid:durableId="2072191221">
    <w:abstractNumId w:val="7"/>
  </w:num>
  <w:num w:numId="30" w16cid:durableId="203828407">
    <w:abstractNumId w:val="9"/>
  </w:num>
  <w:num w:numId="31" w16cid:durableId="1687322352">
    <w:abstractNumId w:val="8"/>
  </w:num>
  <w:num w:numId="32" w16cid:durableId="1287154142">
    <w:abstractNumId w:val="30"/>
  </w:num>
  <w:num w:numId="33" w16cid:durableId="1016033700">
    <w:abstractNumId w:val="33"/>
  </w:num>
  <w:num w:numId="34" w16cid:durableId="1809591857">
    <w:abstractNumId w:val="23"/>
  </w:num>
  <w:num w:numId="35" w16cid:durableId="754011089">
    <w:abstractNumId w:val="2"/>
  </w:num>
  <w:num w:numId="36" w16cid:durableId="903181547">
    <w:abstractNumId w:val="23"/>
    <w:lvlOverride w:ilvl="0"/>
    <w:lvlOverride w:ilvl="1"/>
  </w:num>
  <w:num w:numId="37" w16cid:durableId="1387070772">
    <w:abstractNumId w:val="23"/>
    <w:lvlOverride w:ilvl="0">
      <w:startOverride w:val="3"/>
    </w:lvlOverride>
    <w:lvlOverride w:ilvl="1">
      <w:startOverride w:val="1"/>
    </w:lvlOverride>
  </w:num>
  <w:num w:numId="38" w16cid:durableId="1526794406">
    <w:abstractNumId w:val="23"/>
    <w:lvlOverride w:ilvl="0">
      <w:startOverride w:val="3"/>
    </w:lvlOverride>
    <w:lvlOverride w:ilvl="1">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5ED"/>
    <w:rsid w:val="00032EF1"/>
    <w:rsid w:val="00035889"/>
    <w:rsid w:val="00042533"/>
    <w:rsid w:val="00061F5F"/>
    <w:rsid w:val="000768CA"/>
    <w:rsid w:val="00084228"/>
    <w:rsid w:val="00096B95"/>
    <w:rsid w:val="000A2651"/>
    <w:rsid w:val="000A3B3A"/>
    <w:rsid w:val="000A608B"/>
    <w:rsid w:val="000B146A"/>
    <w:rsid w:val="000B3547"/>
    <w:rsid w:val="000C17D5"/>
    <w:rsid w:val="000C5190"/>
    <w:rsid w:val="000D7123"/>
    <w:rsid w:val="000E43F6"/>
    <w:rsid w:val="000F4A30"/>
    <w:rsid w:val="00106F38"/>
    <w:rsid w:val="00110D2D"/>
    <w:rsid w:val="001214AA"/>
    <w:rsid w:val="00130990"/>
    <w:rsid w:val="0013713F"/>
    <w:rsid w:val="00140FE0"/>
    <w:rsid w:val="00143E2E"/>
    <w:rsid w:val="001578C0"/>
    <w:rsid w:val="00170DB0"/>
    <w:rsid w:val="001770B1"/>
    <w:rsid w:val="00193548"/>
    <w:rsid w:val="0019420A"/>
    <w:rsid w:val="0019582B"/>
    <w:rsid w:val="00196B53"/>
    <w:rsid w:val="001A4E0C"/>
    <w:rsid w:val="001D13E6"/>
    <w:rsid w:val="001D38E0"/>
    <w:rsid w:val="001E27C9"/>
    <w:rsid w:val="001E7E5E"/>
    <w:rsid w:val="001F2CB9"/>
    <w:rsid w:val="001F5A74"/>
    <w:rsid w:val="00217F3E"/>
    <w:rsid w:val="00231BB7"/>
    <w:rsid w:val="002346D5"/>
    <w:rsid w:val="00237962"/>
    <w:rsid w:val="0024054E"/>
    <w:rsid w:val="00244127"/>
    <w:rsid w:val="0028189F"/>
    <w:rsid w:val="00284646"/>
    <w:rsid w:val="00297D5B"/>
    <w:rsid w:val="002A5F73"/>
    <w:rsid w:val="002A6D7C"/>
    <w:rsid w:val="002A6FBF"/>
    <w:rsid w:val="002C036D"/>
    <w:rsid w:val="002D5731"/>
    <w:rsid w:val="002E3739"/>
    <w:rsid w:val="00301C93"/>
    <w:rsid w:val="00322603"/>
    <w:rsid w:val="003231F0"/>
    <w:rsid w:val="00326C38"/>
    <w:rsid w:val="00333290"/>
    <w:rsid w:val="00356338"/>
    <w:rsid w:val="003624C3"/>
    <w:rsid w:val="0037373E"/>
    <w:rsid w:val="00390007"/>
    <w:rsid w:val="00392ACA"/>
    <w:rsid w:val="003A5178"/>
    <w:rsid w:val="003A6636"/>
    <w:rsid w:val="003C333D"/>
    <w:rsid w:val="003E468D"/>
    <w:rsid w:val="003F1D75"/>
    <w:rsid w:val="003F407C"/>
    <w:rsid w:val="003F6721"/>
    <w:rsid w:val="003F6E72"/>
    <w:rsid w:val="004057B3"/>
    <w:rsid w:val="00406964"/>
    <w:rsid w:val="004077B9"/>
    <w:rsid w:val="00414674"/>
    <w:rsid w:val="00425FE6"/>
    <w:rsid w:val="00433351"/>
    <w:rsid w:val="004467F5"/>
    <w:rsid w:val="004475F3"/>
    <w:rsid w:val="00456813"/>
    <w:rsid w:val="00460047"/>
    <w:rsid w:val="00466894"/>
    <w:rsid w:val="004810EE"/>
    <w:rsid w:val="00483161"/>
    <w:rsid w:val="00487113"/>
    <w:rsid w:val="0048774A"/>
    <w:rsid w:val="00497623"/>
    <w:rsid w:val="004A1CFA"/>
    <w:rsid w:val="004B1715"/>
    <w:rsid w:val="004D18F2"/>
    <w:rsid w:val="004D58B0"/>
    <w:rsid w:val="004D6FF4"/>
    <w:rsid w:val="004D70DB"/>
    <w:rsid w:val="004E25ED"/>
    <w:rsid w:val="004F4CCD"/>
    <w:rsid w:val="00526DD9"/>
    <w:rsid w:val="0053178E"/>
    <w:rsid w:val="005365C9"/>
    <w:rsid w:val="005421BA"/>
    <w:rsid w:val="00543759"/>
    <w:rsid w:val="005604F0"/>
    <w:rsid w:val="005741CE"/>
    <w:rsid w:val="00575440"/>
    <w:rsid w:val="00577B22"/>
    <w:rsid w:val="00581FD6"/>
    <w:rsid w:val="00591B4B"/>
    <w:rsid w:val="00594743"/>
    <w:rsid w:val="005A296B"/>
    <w:rsid w:val="005A4B0A"/>
    <w:rsid w:val="005A6069"/>
    <w:rsid w:val="005B0730"/>
    <w:rsid w:val="005B3E16"/>
    <w:rsid w:val="005B4AF4"/>
    <w:rsid w:val="005C42AF"/>
    <w:rsid w:val="005E23CC"/>
    <w:rsid w:val="006217F1"/>
    <w:rsid w:val="00624FDB"/>
    <w:rsid w:val="00626819"/>
    <w:rsid w:val="0064213F"/>
    <w:rsid w:val="006442AB"/>
    <w:rsid w:val="00650BA6"/>
    <w:rsid w:val="0066315B"/>
    <w:rsid w:val="0066418A"/>
    <w:rsid w:val="00666801"/>
    <w:rsid w:val="00693CCB"/>
    <w:rsid w:val="006972D6"/>
    <w:rsid w:val="006A14DF"/>
    <w:rsid w:val="006A37C4"/>
    <w:rsid w:val="006B5630"/>
    <w:rsid w:val="006D0156"/>
    <w:rsid w:val="006D2CA9"/>
    <w:rsid w:val="006D5B67"/>
    <w:rsid w:val="006E104E"/>
    <w:rsid w:val="006E3753"/>
    <w:rsid w:val="006F21B1"/>
    <w:rsid w:val="006F5B1B"/>
    <w:rsid w:val="006F641B"/>
    <w:rsid w:val="00732377"/>
    <w:rsid w:val="00733CE5"/>
    <w:rsid w:val="00734209"/>
    <w:rsid w:val="007421AF"/>
    <w:rsid w:val="007437D4"/>
    <w:rsid w:val="00746577"/>
    <w:rsid w:val="00746846"/>
    <w:rsid w:val="00754423"/>
    <w:rsid w:val="00793141"/>
    <w:rsid w:val="00793EDD"/>
    <w:rsid w:val="007A1762"/>
    <w:rsid w:val="007B5A51"/>
    <w:rsid w:val="007B5EBE"/>
    <w:rsid w:val="007C43B5"/>
    <w:rsid w:val="00801030"/>
    <w:rsid w:val="00820D17"/>
    <w:rsid w:val="00823F94"/>
    <w:rsid w:val="0082445A"/>
    <w:rsid w:val="008244FB"/>
    <w:rsid w:val="00826932"/>
    <w:rsid w:val="00836AA4"/>
    <w:rsid w:val="00844112"/>
    <w:rsid w:val="0084428F"/>
    <w:rsid w:val="00853CFC"/>
    <w:rsid w:val="008806FF"/>
    <w:rsid w:val="008A353A"/>
    <w:rsid w:val="008A3776"/>
    <w:rsid w:val="008A640A"/>
    <w:rsid w:val="008C22C6"/>
    <w:rsid w:val="008C6311"/>
    <w:rsid w:val="008C77E8"/>
    <w:rsid w:val="008D20D6"/>
    <w:rsid w:val="008D4F40"/>
    <w:rsid w:val="008D61C6"/>
    <w:rsid w:val="008D7856"/>
    <w:rsid w:val="008F3BF2"/>
    <w:rsid w:val="008F77B8"/>
    <w:rsid w:val="0090013A"/>
    <w:rsid w:val="00902E25"/>
    <w:rsid w:val="00904131"/>
    <w:rsid w:val="00907EDC"/>
    <w:rsid w:val="00911FA7"/>
    <w:rsid w:val="00917BE7"/>
    <w:rsid w:val="009218B3"/>
    <w:rsid w:val="00924497"/>
    <w:rsid w:val="00925912"/>
    <w:rsid w:val="00961DD1"/>
    <w:rsid w:val="0097226D"/>
    <w:rsid w:val="00975E58"/>
    <w:rsid w:val="0097768C"/>
    <w:rsid w:val="0098021E"/>
    <w:rsid w:val="00987130"/>
    <w:rsid w:val="00987FE7"/>
    <w:rsid w:val="00990125"/>
    <w:rsid w:val="00993A6A"/>
    <w:rsid w:val="009A2221"/>
    <w:rsid w:val="009A3039"/>
    <w:rsid w:val="009B3504"/>
    <w:rsid w:val="009B61CD"/>
    <w:rsid w:val="009C02CF"/>
    <w:rsid w:val="009C218A"/>
    <w:rsid w:val="009D4E15"/>
    <w:rsid w:val="009D5682"/>
    <w:rsid w:val="009F7216"/>
    <w:rsid w:val="00A02716"/>
    <w:rsid w:val="00A338A5"/>
    <w:rsid w:val="00A35D17"/>
    <w:rsid w:val="00A631E1"/>
    <w:rsid w:val="00A706FD"/>
    <w:rsid w:val="00A74502"/>
    <w:rsid w:val="00A7668A"/>
    <w:rsid w:val="00A943F1"/>
    <w:rsid w:val="00AA0EB2"/>
    <w:rsid w:val="00AA407B"/>
    <w:rsid w:val="00AB3D3A"/>
    <w:rsid w:val="00AB474F"/>
    <w:rsid w:val="00AD09BF"/>
    <w:rsid w:val="00AD5D09"/>
    <w:rsid w:val="00AE367E"/>
    <w:rsid w:val="00AE6E64"/>
    <w:rsid w:val="00AE7188"/>
    <w:rsid w:val="00B02292"/>
    <w:rsid w:val="00B1106A"/>
    <w:rsid w:val="00B14536"/>
    <w:rsid w:val="00B168F5"/>
    <w:rsid w:val="00B20BC0"/>
    <w:rsid w:val="00B26C61"/>
    <w:rsid w:val="00B34806"/>
    <w:rsid w:val="00B737DD"/>
    <w:rsid w:val="00B81DB8"/>
    <w:rsid w:val="00B81F9F"/>
    <w:rsid w:val="00B86CC7"/>
    <w:rsid w:val="00B93F26"/>
    <w:rsid w:val="00B944EE"/>
    <w:rsid w:val="00B9624E"/>
    <w:rsid w:val="00BA4925"/>
    <w:rsid w:val="00BA75D6"/>
    <w:rsid w:val="00BB6CD3"/>
    <w:rsid w:val="00BC0DC7"/>
    <w:rsid w:val="00BD0165"/>
    <w:rsid w:val="00BD696F"/>
    <w:rsid w:val="00BE4EC1"/>
    <w:rsid w:val="00BF5663"/>
    <w:rsid w:val="00BF6F30"/>
    <w:rsid w:val="00C01885"/>
    <w:rsid w:val="00C0228D"/>
    <w:rsid w:val="00C066AE"/>
    <w:rsid w:val="00C075A8"/>
    <w:rsid w:val="00C21A6D"/>
    <w:rsid w:val="00C35F6E"/>
    <w:rsid w:val="00C56F7F"/>
    <w:rsid w:val="00C6277B"/>
    <w:rsid w:val="00C7140A"/>
    <w:rsid w:val="00C80F3B"/>
    <w:rsid w:val="00C812AD"/>
    <w:rsid w:val="00C838C9"/>
    <w:rsid w:val="00C858E7"/>
    <w:rsid w:val="00C93743"/>
    <w:rsid w:val="00C96879"/>
    <w:rsid w:val="00CB21AB"/>
    <w:rsid w:val="00CC6980"/>
    <w:rsid w:val="00CE049C"/>
    <w:rsid w:val="00D018C2"/>
    <w:rsid w:val="00D1094B"/>
    <w:rsid w:val="00D1336D"/>
    <w:rsid w:val="00D206F3"/>
    <w:rsid w:val="00D230DE"/>
    <w:rsid w:val="00D27398"/>
    <w:rsid w:val="00D41A35"/>
    <w:rsid w:val="00D52B8A"/>
    <w:rsid w:val="00D53915"/>
    <w:rsid w:val="00D555C6"/>
    <w:rsid w:val="00D5683E"/>
    <w:rsid w:val="00D653B8"/>
    <w:rsid w:val="00D7746F"/>
    <w:rsid w:val="00D82360"/>
    <w:rsid w:val="00D8791F"/>
    <w:rsid w:val="00D93EDC"/>
    <w:rsid w:val="00DA5667"/>
    <w:rsid w:val="00DA61F3"/>
    <w:rsid w:val="00DB09B9"/>
    <w:rsid w:val="00DB3D9D"/>
    <w:rsid w:val="00DD21BE"/>
    <w:rsid w:val="00DD56C4"/>
    <w:rsid w:val="00DD56E0"/>
    <w:rsid w:val="00DE0E81"/>
    <w:rsid w:val="00DF0B78"/>
    <w:rsid w:val="00E07A7C"/>
    <w:rsid w:val="00E11F4C"/>
    <w:rsid w:val="00E12316"/>
    <w:rsid w:val="00E37A60"/>
    <w:rsid w:val="00E453B2"/>
    <w:rsid w:val="00E458F2"/>
    <w:rsid w:val="00E46989"/>
    <w:rsid w:val="00E4737C"/>
    <w:rsid w:val="00E5423D"/>
    <w:rsid w:val="00E61E84"/>
    <w:rsid w:val="00E73864"/>
    <w:rsid w:val="00E7689F"/>
    <w:rsid w:val="00E841DD"/>
    <w:rsid w:val="00E9138F"/>
    <w:rsid w:val="00E9459A"/>
    <w:rsid w:val="00EA1220"/>
    <w:rsid w:val="00EA2480"/>
    <w:rsid w:val="00EB7D27"/>
    <w:rsid w:val="00ED69CC"/>
    <w:rsid w:val="00EF41F0"/>
    <w:rsid w:val="00EF7E3A"/>
    <w:rsid w:val="00F01A85"/>
    <w:rsid w:val="00F14580"/>
    <w:rsid w:val="00F2161A"/>
    <w:rsid w:val="00F355DC"/>
    <w:rsid w:val="00F356C3"/>
    <w:rsid w:val="00F41EF9"/>
    <w:rsid w:val="00F532FA"/>
    <w:rsid w:val="00F729B4"/>
    <w:rsid w:val="00F80D0B"/>
    <w:rsid w:val="00F85923"/>
    <w:rsid w:val="00F93872"/>
    <w:rsid w:val="00F93903"/>
    <w:rsid w:val="00FB54DB"/>
    <w:rsid w:val="00FB60B7"/>
    <w:rsid w:val="00FC5D1F"/>
    <w:rsid w:val="00FE0788"/>
    <w:rsid w:val="00FE3002"/>
    <w:rsid w:val="00FF1140"/>
    <w:rsid w:val="00FF2D06"/>
    <w:rsid w:val="00FF572D"/>
    <w:rsid w:val="013306C5"/>
    <w:rsid w:val="0143F2EE"/>
    <w:rsid w:val="01475337"/>
    <w:rsid w:val="01890694"/>
    <w:rsid w:val="0231E342"/>
    <w:rsid w:val="035BAF71"/>
    <w:rsid w:val="0363C7FD"/>
    <w:rsid w:val="0402711F"/>
    <w:rsid w:val="0493A518"/>
    <w:rsid w:val="04B00BDA"/>
    <w:rsid w:val="04E7FC39"/>
    <w:rsid w:val="051D114A"/>
    <w:rsid w:val="061867B2"/>
    <w:rsid w:val="067FE968"/>
    <w:rsid w:val="07C33E91"/>
    <w:rsid w:val="0841C1A3"/>
    <w:rsid w:val="09022B1D"/>
    <w:rsid w:val="09292631"/>
    <w:rsid w:val="099BC72B"/>
    <w:rsid w:val="0A23A772"/>
    <w:rsid w:val="0A5369FF"/>
    <w:rsid w:val="0ACA607B"/>
    <w:rsid w:val="0AF63D6C"/>
    <w:rsid w:val="0B40808A"/>
    <w:rsid w:val="0B42EF10"/>
    <w:rsid w:val="0B734083"/>
    <w:rsid w:val="0B76042F"/>
    <w:rsid w:val="0BF8BBFC"/>
    <w:rsid w:val="0C8535E5"/>
    <w:rsid w:val="0CD6028F"/>
    <w:rsid w:val="0DF96C6E"/>
    <w:rsid w:val="0E505293"/>
    <w:rsid w:val="0E5A5D6A"/>
    <w:rsid w:val="0ED2357A"/>
    <w:rsid w:val="0F45CA36"/>
    <w:rsid w:val="109CA866"/>
    <w:rsid w:val="1144BE4C"/>
    <w:rsid w:val="127C041B"/>
    <w:rsid w:val="1284B20E"/>
    <w:rsid w:val="12EC46C5"/>
    <w:rsid w:val="132B716F"/>
    <w:rsid w:val="13454413"/>
    <w:rsid w:val="13E0801E"/>
    <w:rsid w:val="14DAF863"/>
    <w:rsid w:val="14DB8BE2"/>
    <w:rsid w:val="14E11474"/>
    <w:rsid w:val="1500FA6C"/>
    <w:rsid w:val="150E85B9"/>
    <w:rsid w:val="155BBCB1"/>
    <w:rsid w:val="165AA6EF"/>
    <w:rsid w:val="16DFB2D1"/>
    <w:rsid w:val="16F3F438"/>
    <w:rsid w:val="172DE7AF"/>
    <w:rsid w:val="17582331"/>
    <w:rsid w:val="1791C17F"/>
    <w:rsid w:val="17A49728"/>
    <w:rsid w:val="17AA1AC4"/>
    <w:rsid w:val="17E9361F"/>
    <w:rsid w:val="1877191A"/>
    <w:rsid w:val="1945EB25"/>
    <w:rsid w:val="1A19FC3A"/>
    <w:rsid w:val="1A6D7622"/>
    <w:rsid w:val="1AEC7B3E"/>
    <w:rsid w:val="1B05A199"/>
    <w:rsid w:val="1B1BB775"/>
    <w:rsid w:val="1B5055F8"/>
    <w:rsid w:val="1C40CD40"/>
    <w:rsid w:val="1CEC2659"/>
    <w:rsid w:val="1D2D86DB"/>
    <w:rsid w:val="1D32A25A"/>
    <w:rsid w:val="1D91884B"/>
    <w:rsid w:val="1DE7773E"/>
    <w:rsid w:val="1E545291"/>
    <w:rsid w:val="1E87F6BA"/>
    <w:rsid w:val="1ECB744D"/>
    <w:rsid w:val="1F37F1AE"/>
    <w:rsid w:val="1F75565E"/>
    <w:rsid w:val="202352A2"/>
    <w:rsid w:val="21441976"/>
    <w:rsid w:val="225B1475"/>
    <w:rsid w:val="2399C674"/>
    <w:rsid w:val="24132233"/>
    <w:rsid w:val="242BE07D"/>
    <w:rsid w:val="247BBA38"/>
    <w:rsid w:val="2501EEA9"/>
    <w:rsid w:val="25B5F707"/>
    <w:rsid w:val="25C20611"/>
    <w:rsid w:val="25F0F89E"/>
    <w:rsid w:val="260AE129"/>
    <w:rsid w:val="26BB40C4"/>
    <w:rsid w:val="2760034F"/>
    <w:rsid w:val="2796CD1A"/>
    <w:rsid w:val="279BCF2C"/>
    <w:rsid w:val="28120CA1"/>
    <w:rsid w:val="291BE140"/>
    <w:rsid w:val="294281EB"/>
    <w:rsid w:val="2A2B848E"/>
    <w:rsid w:val="2AB97392"/>
    <w:rsid w:val="2B0303B6"/>
    <w:rsid w:val="2B6E6748"/>
    <w:rsid w:val="2BA0620B"/>
    <w:rsid w:val="2C5543F3"/>
    <w:rsid w:val="2DA511A2"/>
    <w:rsid w:val="2DAA949D"/>
    <w:rsid w:val="2DDB3A75"/>
    <w:rsid w:val="2DF2DB7E"/>
    <w:rsid w:val="2EB82315"/>
    <w:rsid w:val="2F284EA9"/>
    <w:rsid w:val="2F4F6E90"/>
    <w:rsid w:val="2F6218C0"/>
    <w:rsid w:val="2F7FC2E1"/>
    <w:rsid w:val="311AD47D"/>
    <w:rsid w:val="316BC85A"/>
    <w:rsid w:val="3237EF5A"/>
    <w:rsid w:val="32959EEF"/>
    <w:rsid w:val="32BE91BE"/>
    <w:rsid w:val="333B4D2F"/>
    <w:rsid w:val="3349483B"/>
    <w:rsid w:val="344A248C"/>
    <w:rsid w:val="347ECE98"/>
    <w:rsid w:val="34C9CFF1"/>
    <w:rsid w:val="3505C380"/>
    <w:rsid w:val="350C1785"/>
    <w:rsid w:val="35795C2C"/>
    <w:rsid w:val="35F63280"/>
    <w:rsid w:val="369E7CFA"/>
    <w:rsid w:val="36BC0B7D"/>
    <w:rsid w:val="379202E1"/>
    <w:rsid w:val="3845DCFE"/>
    <w:rsid w:val="38723AAA"/>
    <w:rsid w:val="398DC297"/>
    <w:rsid w:val="3A347EFB"/>
    <w:rsid w:val="3A4CCD4F"/>
    <w:rsid w:val="3B0F17B4"/>
    <w:rsid w:val="3B196358"/>
    <w:rsid w:val="3B9B94A9"/>
    <w:rsid w:val="3C79DCFC"/>
    <w:rsid w:val="3DE823BB"/>
    <w:rsid w:val="3E211A54"/>
    <w:rsid w:val="3F135ADE"/>
    <w:rsid w:val="3F39448B"/>
    <w:rsid w:val="3F60BB8E"/>
    <w:rsid w:val="40E0E705"/>
    <w:rsid w:val="41527CC3"/>
    <w:rsid w:val="4175AE18"/>
    <w:rsid w:val="42270C71"/>
    <w:rsid w:val="4235C395"/>
    <w:rsid w:val="43820930"/>
    <w:rsid w:val="438CE16A"/>
    <w:rsid w:val="454B207F"/>
    <w:rsid w:val="458DA16C"/>
    <w:rsid w:val="46208A98"/>
    <w:rsid w:val="46E6F0E0"/>
    <w:rsid w:val="476D39CC"/>
    <w:rsid w:val="47A1D84F"/>
    <w:rsid w:val="47B2F6DE"/>
    <w:rsid w:val="483CB248"/>
    <w:rsid w:val="488173AA"/>
    <w:rsid w:val="4882C141"/>
    <w:rsid w:val="48CF0E3E"/>
    <w:rsid w:val="48F4EB8E"/>
    <w:rsid w:val="49248053"/>
    <w:rsid w:val="4962E68F"/>
    <w:rsid w:val="49C416B3"/>
    <w:rsid w:val="4A1E91A2"/>
    <w:rsid w:val="4A49790D"/>
    <w:rsid w:val="4C762E50"/>
    <w:rsid w:val="4CD98360"/>
    <w:rsid w:val="4CE7B614"/>
    <w:rsid w:val="4F9C2974"/>
    <w:rsid w:val="502D5048"/>
    <w:rsid w:val="50CA3B76"/>
    <w:rsid w:val="50CD3C8F"/>
    <w:rsid w:val="50FAF3B5"/>
    <w:rsid w:val="525BDBE1"/>
    <w:rsid w:val="5277F968"/>
    <w:rsid w:val="52D75781"/>
    <w:rsid w:val="54C80884"/>
    <w:rsid w:val="5560D4D0"/>
    <w:rsid w:val="55A0D559"/>
    <w:rsid w:val="575A3EAA"/>
    <w:rsid w:val="58AE42DB"/>
    <w:rsid w:val="59007186"/>
    <w:rsid w:val="596293C8"/>
    <w:rsid w:val="5A3B1763"/>
    <w:rsid w:val="5A60B323"/>
    <w:rsid w:val="5B601BCF"/>
    <w:rsid w:val="5C65116A"/>
    <w:rsid w:val="5C7A3265"/>
    <w:rsid w:val="5CFE3418"/>
    <w:rsid w:val="5CFFDBBD"/>
    <w:rsid w:val="5D31202F"/>
    <w:rsid w:val="5D31694F"/>
    <w:rsid w:val="5DC5F3C2"/>
    <w:rsid w:val="5DD6E104"/>
    <w:rsid w:val="5DE73C31"/>
    <w:rsid w:val="5E523ECB"/>
    <w:rsid w:val="5E5496A4"/>
    <w:rsid w:val="5F845F69"/>
    <w:rsid w:val="616ADE18"/>
    <w:rsid w:val="61DBAD6C"/>
    <w:rsid w:val="6247B4D7"/>
    <w:rsid w:val="636E17A6"/>
    <w:rsid w:val="637BE483"/>
    <w:rsid w:val="63EE6439"/>
    <w:rsid w:val="66916C12"/>
    <w:rsid w:val="669E4FA6"/>
    <w:rsid w:val="6707F156"/>
    <w:rsid w:val="6725BA7C"/>
    <w:rsid w:val="689114EC"/>
    <w:rsid w:val="68E789B6"/>
    <w:rsid w:val="69A14746"/>
    <w:rsid w:val="6A18568E"/>
    <w:rsid w:val="6B113279"/>
    <w:rsid w:val="6B6DD14F"/>
    <w:rsid w:val="6CC2EC59"/>
    <w:rsid w:val="6D26648B"/>
    <w:rsid w:val="6E3D727B"/>
    <w:rsid w:val="6E9C7DF7"/>
    <w:rsid w:val="70DADDAF"/>
    <w:rsid w:val="7101CFD5"/>
    <w:rsid w:val="7144129C"/>
    <w:rsid w:val="7177C8DD"/>
    <w:rsid w:val="71FD9CE7"/>
    <w:rsid w:val="73605F6E"/>
    <w:rsid w:val="73646D1D"/>
    <w:rsid w:val="7377A7BD"/>
    <w:rsid w:val="73A246CD"/>
    <w:rsid w:val="73A9CC58"/>
    <w:rsid w:val="73C01B73"/>
    <w:rsid w:val="742DFE7A"/>
    <w:rsid w:val="75AF10FF"/>
    <w:rsid w:val="75E97195"/>
    <w:rsid w:val="764E335F"/>
    <w:rsid w:val="7683FC28"/>
    <w:rsid w:val="7747FB24"/>
    <w:rsid w:val="786158C7"/>
    <w:rsid w:val="7A4F30AD"/>
    <w:rsid w:val="7AE44DC6"/>
    <w:rsid w:val="7BE81559"/>
    <w:rsid w:val="7CCF17EA"/>
    <w:rsid w:val="7CE752AE"/>
    <w:rsid w:val="7D6FCFF3"/>
    <w:rsid w:val="7DFE4F8A"/>
    <w:rsid w:val="7E5E060D"/>
    <w:rsid w:val="7E6AE84B"/>
    <w:rsid w:val="7EF5AE0C"/>
    <w:rsid w:val="7FD305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3E11"/>
  <w15:chartTrackingRefBased/>
  <w15:docId w15:val="{78A9F6C5-6A95-4408-9355-B7A73C41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8C0"/>
  </w:style>
  <w:style w:type="paragraph" w:styleId="Heading1">
    <w:name w:val="heading 1"/>
    <w:basedOn w:val="Normal"/>
    <w:next w:val="Normal"/>
    <w:link w:val="Heading1Char"/>
    <w:uiPriority w:val="9"/>
    <w:qFormat/>
    <w:rsid w:val="00AE367E"/>
    <w:pPr>
      <w:keepNext/>
      <w:keepLines/>
      <w:spacing w:before="360" w:after="80"/>
      <w:outlineLvl w:val="0"/>
    </w:pPr>
    <w:rPr>
      <w:rFonts w:ascii="Times New Roman" w:eastAsiaTheme="majorEastAsia" w:hAnsi="Times New Roman" w:cstheme="majorBidi"/>
      <w:b/>
      <w:bCs/>
      <w:szCs w:val="40"/>
      <w:u w:val="single"/>
    </w:rPr>
  </w:style>
  <w:style w:type="paragraph" w:styleId="Heading2">
    <w:name w:val="heading 2"/>
    <w:basedOn w:val="Normal"/>
    <w:next w:val="Normal"/>
    <w:link w:val="Heading2Char"/>
    <w:autoRedefine/>
    <w:uiPriority w:val="9"/>
    <w:unhideWhenUsed/>
    <w:qFormat/>
    <w:rsid w:val="00AE367E"/>
    <w:pPr>
      <w:keepNext/>
      <w:keepLines/>
      <w:numPr>
        <w:ilvl w:val="1"/>
        <w:numId w:val="20"/>
      </w:numPr>
      <w:spacing w:before="160" w:after="80"/>
      <w:outlineLvl w:val="1"/>
    </w:pPr>
    <w:rPr>
      <w:rFonts w:ascii="Times New Roman" w:eastAsiaTheme="majorEastAsia" w:hAnsi="Times New Roman" w:cs="Times New Roman"/>
      <w:b/>
      <w:szCs w:val="24"/>
      <w:u w:val="single"/>
      <w:lang w:eastAsia="en-GB"/>
    </w:rPr>
  </w:style>
  <w:style w:type="paragraph" w:styleId="Heading3">
    <w:name w:val="heading 3"/>
    <w:basedOn w:val="Normal"/>
    <w:next w:val="Normal"/>
    <w:link w:val="Heading3Char"/>
    <w:autoRedefine/>
    <w:uiPriority w:val="9"/>
    <w:unhideWhenUsed/>
    <w:qFormat/>
    <w:rsid w:val="001D13E6"/>
    <w:pPr>
      <w:keepNext/>
      <w:keepLines/>
      <w:numPr>
        <w:ilvl w:val="1"/>
        <w:numId w:val="34"/>
      </w:numPr>
      <w:spacing w:before="160" w:after="80"/>
      <w:outlineLvl w:val="2"/>
    </w:pPr>
    <w:rPr>
      <w:rFonts w:ascii="Times New Roman" w:eastAsiaTheme="majorEastAsia" w:hAnsi="Times New Roman" w:cstheme="majorBidi"/>
      <w:b/>
      <w:bCs/>
      <w:szCs w:val="28"/>
      <w:u w:val="single"/>
    </w:rPr>
  </w:style>
  <w:style w:type="paragraph" w:styleId="Heading4">
    <w:name w:val="heading 4"/>
    <w:basedOn w:val="Normal"/>
    <w:next w:val="Normal"/>
    <w:link w:val="Heading4Char"/>
    <w:uiPriority w:val="9"/>
    <w:semiHidden/>
    <w:unhideWhenUsed/>
    <w:qFormat/>
    <w:rsid w:val="004E25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25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25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25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25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25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67E"/>
    <w:rPr>
      <w:rFonts w:ascii="Times New Roman" w:eastAsiaTheme="majorEastAsia" w:hAnsi="Times New Roman" w:cstheme="majorBidi"/>
      <w:b/>
      <w:bCs/>
      <w:szCs w:val="40"/>
      <w:u w:val="single"/>
    </w:rPr>
  </w:style>
  <w:style w:type="character" w:customStyle="1" w:styleId="Heading2Char">
    <w:name w:val="Heading 2 Char"/>
    <w:basedOn w:val="DefaultParagraphFont"/>
    <w:link w:val="Heading2"/>
    <w:uiPriority w:val="9"/>
    <w:rsid w:val="00AE367E"/>
    <w:rPr>
      <w:rFonts w:ascii="Times New Roman" w:eastAsiaTheme="majorEastAsia" w:hAnsi="Times New Roman" w:cs="Times New Roman"/>
      <w:b/>
      <w:szCs w:val="24"/>
      <w:u w:val="single"/>
      <w:lang w:eastAsia="en-GB"/>
    </w:rPr>
  </w:style>
  <w:style w:type="character" w:customStyle="1" w:styleId="Heading3Char">
    <w:name w:val="Heading 3 Char"/>
    <w:basedOn w:val="DefaultParagraphFont"/>
    <w:link w:val="Heading3"/>
    <w:uiPriority w:val="9"/>
    <w:rsid w:val="001D13E6"/>
    <w:rPr>
      <w:rFonts w:ascii="Times New Roman" w:eastAsiaTheme="majorEastAsia" w:hAnsi="Times New Roman" w:cstheme="majorBidi"/>
      <w:b/>
      <w:bCs/>
      <w:szCs w:val="28"/>
      <w:u w:val="single"/>
    </w:rPr>
  </w:style>
  <w:style w:type="character" w:customStyle="1" w:styleId="Heading4Char">
    <w:name w:val="Heading 4 Char"/>
    <w:basedOn w:val="DefaultParagraphFont"/>
    <w:link w:val="Heading4"/>
    <w:uiPriority w:val="9"/>
    <w:semiHidden/>
    <w:rsid w:val="004E25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25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25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25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25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25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2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5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5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25ED"/>
    <w:pPr>
      <w:spacing w:before="160"/>
      <w:jc w:val="center"/>
    </w:pPr>
    <w:rPr>
      <w:i/>
      <w:iCs/>
      <w:color w:val="404040" w:themeColor="text1" w:themeTint="BF"/>
    </w:rPr>
  </w:style>
  <w:style w:type="character" w:customStyle="1" w:styleId="QuoteChar">
    <w:name w:val="Quote Char"/>
    <w:basedOn w:val="DefaultParagraphFont"/>
    <w:link w:val="Quote"/>
    <w:uiPriority w:val="29"/>
    <w:rsid w:val="004E25ED"/>
    <w:rPr>
      <w:i/>
      <w:iCs/>
      <w:color w:val="404040" w:themeColor="text1" w:themeTint="BF"/>
    </w:rPr>
  </w:style>
  <w:style w:type="paragraph" w:styleId="ListParagraph">
    <w:name w:val="List Paragraph"/>
    <w:basedOn w:val="Normal"/>
    <w:uiPriority w:val="34"/>
    <w:qFormat/>
    <w:rsid w:val="004E25ED"/>
    <w:pPr>
      <w:ind w:left="720"/>
      <w:contextualSpacing/>
    </w:pPr>
  </w:style>
  <w:style w:type="character" w:styleId="IntenseEmphasis">
    <w:name w:val="Intense Emphasis"/>
    <w:basedOn w:val="DefaultParagraphFont"/>
    <w:uiPriority w:val="21"/>
    <w:qFormat/>
    <w:rsid w:val="004E25ED"/>
    <w:rPr>
      <w:i/>
      <w:iCs/>
      <w:color w:val="0F4761" w:themeColor="accent1" w:themeShade="BF"/>
    </w:rPr>
  </w:style>
  <w:style w:type="paragraph" w:styleId="IntenseQuote">
    <w:name w:val="Intense Quote"/>
    <w:basedOn w:val="Normal"/>
    <w:next w:val="Normal"/>
    <w:link w:val="IntenseQuoteChar"/>
    <w:uiPriority w:val="30"/>
    <w:qFormat/>
    <w:rsid w:val="004E2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5ED"/>
    <w:rPr>
      <w:i/>
      <w:iCs/>
      <w:color w:val="0F4761" w:themeColor="accent1" w:themeShade="BF"/>
    </w:rPr>
  </w:style>
  <w:style w:type="character" w:styleId="IntenseReference">
    <w:name w:val="Intense Reference"/>
    <w:basedOn w:val="DefaultParagraphFont"/>
    <w:uiPriority w:val="32"/>
    <w:qFormat/>
    <w:rsid w:val="004E25ED"/>
    <w:rPr>
      <w:b/>
      <w:bCs/>
      <w:smallCaps/>
      <w:color w:val="0F4761" w:themeColor="accent1" w:themeShade="BF"/>
      <w:spacing w:val="5"/>
    </w:rPr>
  </w:style>
  <w:style w:type="paragraph" w:styleId="FootnoteText">
    <w:name w:val="footnote text"/>
    <w:basedOn w:val="Normal"/>
    <w:link w:val="FootnoteTextChar"/>
    <w:uiPriority w:val="99"/>
    <w:semiHidden/>
    <w:unhideWhenUsed/>
    <w:rsid w:val="00AB47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474F"/>
    <w:rPr>
      <w:sz w:val="20"/>
      <w:szCs w:val="20"/>
    </w:rPr>
  </w:style>
  <w:style w:type="character" w:styleId="FootnoteReference">
    <w:name w:val="footnote reference"/>
    <w:basedOn w:val="DefaultParagraphFont"/>
    <w:uiPriority w:val="99"/>
    <w:semiHidden/>
    <w:unhideWhenUsed/>
    <w:rsid w:val="00AB474F"/>
    <w:rPr>
      <w:vertAlign w:val="superscript"/>
    </w:rPr>
  </w:style>
  <w:style w:type="paragraph" w:styleId="Header">
    <w:name w:val="header"/>
    <w:basedOn w:val="Normal"/>
    <w:link w:val="HeaderChar"/>
    <w:uiPriority w:val="99"/>
    <w:semiHidden/>
    <w:unhideWhenUsed/>
    <w:rsid w:val="00BB6CD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B6CD3"/>
  </w:style>
  <w:style w:type="paragraph" w:styleId="Footer">
    <w:name w:val="footer"/>
    <w:basedOn w:val="Normal"/>
    <w:link w:val="FooterChar"/>
    <w:uiPriority w:val="99"/>
    <w:semiHidden/>
    <w:unhideWhenUsed/>
    <w:rsid w:val="00BB6CD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B6CD3"/>
  </w:style>
  <w:style w:type="character" w:styleId="Hyperlink">
    <w:name w:val="Hyperlink"/>
    <w:basedOn w:val="DefaultParagraphFont"/>
    <w:uiPriority w:val="99"/>
    <w:unhideWhenUsed/>
    <w:rsid w:val="005A296B"/>
    <w:rPr>
      <w:color w:val="467886" w:themeColor="hyperlink"/>
      <w:u w:val="single"/>
    </w:rPr>
  </w:style>
  <w:style w:type="character" w:styleId="EndnoteReference">
    <w:name w:val="endnote reference"/>
    <w:basedOn w:val="DefaultParagraphFont"/>
    <w:uiPriority w:val="99"/>
    <w:semiHidden/>
    <w:unhideWhenUsed/>
    <w:rsid w:val="002A6FBF"/>
    <w:rPr>
      <w:vertAlign w:val="superscript"/>
    </w:rPr>
  </w:style>
  <w:style w:type="paragraph" w:styleId="TOCHeading">
    <w:name w:val="TOC Heading"/>
    <w:basedOn w:val="Heading1"/>
    <w:next w:val="Normal"/>
    <w:uiPriority w:val="39"/>
    <w:unhideWhenUsed/>
    <w:qFormat/>
    <w:rsid w:val="0092449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24497"/>
    <w:pPr>
      <w:spacing w:after="100"/>
    </w:pPr>
  </w:style>
  <w:style w:type="paragraph" w:styleId="TOC2">
    <w:name w:val="toc 2"/>
    <w:basedOn w:val="Normal"/>
    <w:next w:val="Normal"/>
    <w:autoRedefine/>
    <w:uiPriority w:val="39"/>
    <w:unhideWhenUsed/>
    <w:rsid w:val="00924497"/>
    <w:pPr>
      <w:spacing w:after="100"/>
      <w:ind w:left="240"/>
    </w:pPr>
  </w:style>
  <w:style w:type="paragraph" w:styleId="TOC3">
    <w:name w:val="toc 3"/>
    <w:basedOn w:val="Normal"/>
    <w:next w:val="Normal"/>
    <w:autoRedefine/>
    <w:uiPriority w:val="39"/>
    <w:unhideWhenUsed/>
    <w:rsid w:val="009244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099347">
      <w:bodyDiv w:val="1"/>
      <w:marLeft w:val="0"/>
      <w:marRight w:val="0"/>
      <w:marTop w:val="0"/>
      <w:marBottom w:val="0"/>
      <w:divBdr>
        <w:top w:val="none" w:sz="0" w:space="0" w:color="auto"/>
        <w:left w:val="none" w:sz="0" w:space="0" w:color="auto"/>
        <w:bottom w:val="none" w:sz="0" w:space="0" w:color="auto"/>
        <w:right w:val="none" w:sz="0" w:space="0" w:color="auto"/>
      </w:divBdr>
    </w:div>
    <w:div w:id="806316702">
      <w:bodyDiv w:val="1"/>
      <w:marLeft w:val="0"/>
      <w:marRight w:val="0"/>
      <w:marTop w:val="0"/>
      <w:marBottom w:val="0"/>
      <w:divBdr>
        <w:top w:val="none" w:sz="0" w:space="0" w:color="auto"/>
        <w:left w:val="none" w:sz="0" w:space="0" w:color="auto"/>
        <w:bottom w:val="none" w:sz="0" w:space="0" w:color="auto"/>
        <w:right w:val="none" w:sz="0" w:space="0" w:color="auto"/>
      </w:divBdr>
      <w:divsChild>
        <w:div w:id="143591517">
          <w:marLeft w:val="0"/>
          <w:marRight w:val="0"/>
          <w:marTop w:val="0"/>
          <w:marBottom w:val="0"/>
          <w:divBdr>
            <w:top w:val="none" w:sz="0" w:space="0" w:color="auto"/>
            <w:left w:val="none" w:sz="0" w:space="0" w:color="auto"/>
            <w:bottom w:val="none" w:sz="0" w:space="0" w:color="auto"/>
            <w:right w:val="none" w:sz="0" w:space="0" w:color="auto"/>
          </w:divBdr>
        </w:div>
        <w:div w:id="194739162">
          <w:marLeft w:val="0"/>
          <w:marRight w:val="0"/>
          <w:marTop w:val="0"/>
          <w:marBottom w:val="0"/>
          <w:divBdr>
            <w:top w:val="none" w:sz="0" w:space="0" w:color="auto"/>
            <w:left w:val="none" w:sz="0" w:space="0" w:color="auto"/>
            <w:bottom w:val="none" w:sz="0" w:space="0" w:color="auto"/>
            <w:right w:val="none" w:sz="0" w:space="0" w:color="auto"/>
          </w:divBdr>
        </w:div>
        <w:div w:id="316887907">
          <w:marLeft w:val="0"/>
          <w:marRight w:val="0"/>
          <w:marTop w:val="0"/>
          <w:marBottom w:val="0"/>
          <w:divBdr>
            <w:top w:val="none" w:sz="0" w:space="0" w:color="auto"/>
            <w:left w:val="none" w:sz="0" w:space="0" w:color="auto"/>
            <w:bottom w:val="none" w:sz="0" w:space="0" w:color="auto"/>
            <w:right w:val="none" w:sz="0" w:space="0" w:color="auto"/>
          </w:divBdr>
        </w:div>
        <w:div w:id="405299130">
          <w:marLeft w:val="0"/>
          <w:marRight w:val="0"/>
          <w:marTop w:val="0"/>
          <w:marBottom w:val="0"/>
          <w:divBdr>
            <w:top w:val="none" w:sz="0" w:space="0" w:color="auto"/>
            <w:left w:val="none" w:sz="0" w:space="0" w:color="auto"/>
            <w:bottom w:val="none" w:sz="0" w:space="0" w:color="auto"/>
            <w:right w:val="none" w:sz="0" w:space="0" w:color="auto"/>
          </w:divBdr>
        </w:div>
        <w:div w:id="1058743295">
          <w:marLeft w:val="0"/>
          <w:marRight w:val="0"/>
          <w:marTop w:val="0"/>
          <w:marBottom w:val="0"/>
          <w:divBdr>
            <w:top w:val="none" w:sz="0" w:space="0" w:color="auto"/>
            <w:left w:val="none" w:sz="0" w:space="0" w:color="auto"/>
            <w:bottom w:val="none" w:sz="0" w:space="0" w:color="auto"/>
            <w:right w:val="none" w:sz="0" w:space="0" w:color="auto"/>
          </w:divBdr>
        </w:div>
        <w:div w:id="1456559114">
          <w:marLeft w:val="0"/>
          <w:marRight w:val="0"/>
          <w:marTop w:val="0"/>
          <w:marBottom w:val="0"/>
          <w:divBdr>
            <w:top w:val="none" w:sz="0" w:space="0" w:color="auto"/>
            <w:left w:val="none" w:sz="0" w:space="0" w:color="auto"/>
            <w:bottom w:val="none" w:sz="0" w:space="0" w:color="auto"/>
            <w:right w:val="none" w:sz="0" w:space="0" w:color="auto"/>
          </w:divBdr>
        </w:div>
        <w:div w:id="1864975303">
          <w:marLeft w:val="0"/>
          <w:marRight w:val="0"/>
          <w:marTop w:val="0"/>
          <w:marBottom w:val="0"/>
          <w:divBdr>
            <w:top w:val="none" w:sz="0" w:space="0" w:color="auto"/>
            <w:left w:val="none" w:sz="0" w:space="0" w:color="auto"/>
            <w:bottom w:val="none" w:sz="0" w:space="0" w:color="auto"/>
            <w:right w:val="none" w:sz="0" w:space="0" w:color="auto"/>
          </w:divBdr>
        </w:div>
      </w:divsChild>
    </w:div>
    <w:div w:id="1213538464">
      <w:bodyDiv w:val="1"/>
      <w:marLeft w:val="0"/>
      <w:marRight w:val="0"/>
      <w:marTop w:val="0"/>
      <w:marBottom w:val="0"/>
      <w:divBdr>
        <w:top w:val="none" w:sz="0" w:space="0" w:color="auto"/>
        <w:left w:val="none" w:sz="0" w:space="0" w:color="auto"/>
        <w:bottom w:val="none" w:sz="0" w:space="0" w:color="auto"/>
        <w:right w:val="none" w:sz="0" w:space="0" w:color="auto"/>
      </w:divBdr>
      <w:divsChild>
        <w:div w:id="171381115">
          <w:marLeft w:val="0"/>
          <w:marRight w:val="0"/>
          <w:marTop w:val="0"/>
          <w:marBottom w:val="0"/>
          <w:divBdr>
            <w:top w:val="none" w:sz="0" w:space="0" w:color="auto"/>
            <w:left w:val="none" w:sz="0" w:space="0" w:color="auto"/>
            <w:bottom w:val="none" w:sz="0" w:space="0" w:color="auto"/>
            <w:right w:val="none" w:sz="0" w:space="0" w:color="auto"/>
          </w:divBdr>
        </w:div>
        <w:div w:id="184101199">
          <w:marLeft w:val="0"/>
          <w:marRight w:val="0"/>
          <w:marTop w:val="0"/>
          <w:marBottom w:val="0"/>
          <w:divBdr>
            <w:top w:val="none" w:sz="0" w:space="0" w:color="auto"/>
            <w:left w:val="none" w:sz="0" w:space="0" w:color="auto"/>
            <w:bottom w:val="none" w:sz="0" w:space="0" w:color="auto"/>
            <w:right w:val="none" w:sz="0" w:space="0" w:color="auto"/>
          </w:divBdr>
        </w:div>
        <w:div w:id="189144027">
          <w:marLeft w:val="0"/>
          <w:marRight w:val="0"/>
          <w:marTop w:val="0"/>
          <w:marBottom w:val="0"/>
          <w:divBdr>
            <w:top w:val="none" w:sz="0" w:space="0" w:color="auto"/>
            <w:left w:val="none" w:sz="0" w:space="0" w:color="auto"/>
            <w:bottom w:val="none" w:sz="0" w:space="0" w:color="auto"/>
            <w:right w:val="none" w:sz="0" w:space="0" w:color="auto"/>
          </w:divBdr>
        </w:div>
        <w:div w:id="191696937">
          <w:marLeft w:val="0"/>
          <w:marRight w:val="0"/>
          <w:marTop w:val="0"/>
          <w:marBottom w:val="0"/>
          <w:divBdr>
            <w:top w:val="none" w:sz="0" w:space="0" w:color="auto"/>
            <w:left w:val="none" w:sz="0" w:space="0" w:color="auto"/>
            <w:bottom w:val="none" w:sz="0" w:space="0" w:color="auto"/>
            <w:right w:val="none" w:sz="0" w:space="0" w:color="auto"/>
          </w:divBdr>
        </w:div>
        <w:div w:id="425155534">
          <w:marLeft w:val="0"/>
          <w:marRight w:val="0"/>
          <w:marTop w:val="0"/>
          <w:marBottom w:val="0"/>
          <w:divBdr>
            <w:top w:val="none" w:sz="0" w:space="0" w:color="auto"/>
            <w:left w:val="none" w:sz="0" w:space="0" w:color="auto"/>
            <w:bottom w:val="none" w:sz="0" w:space="0" w:color="auto"/>
            <w:right w:val="none" w:sz="0" w:space="0" w:color="auto"/>
          </w:divBdr>
        </w:div>
        <w:div w:id="444810005">
          <w:marLeft w:val="0"/>
          <w:marRight w:val="0"/>
          <w:marTop w:val="0"/>
          <w:marBottom w:val="0"/>
          <w:divBdr>
            <w:top w:val="none" w:sz="0" w:space="0" w:color="auto"/>
            <w:left w:val="none" w:sz="0" w:space="0" w:color="auto"/>
            <w:bottom w:val="none" w:sz="0" w:space="0" w:color="auto"/>
            <w:right w:val="none" w:sz="0" w:space="0" w:color="auto"/>
          </w:divBdr>
        </w:div>
        <w:div w:id="520239508">
          <w:marLeft w:val="0"/>
          <w:marRight w:val="0"/>
          <w:marTop w:val="0"/>
          <w:marBottom w:val="0"/>
          <w:divBdr>
            <w:top w:val="none" w:sz="0" w:space="0" w:color="auto"/>
            <w:left w:val="none" w:sz="0" w:space="0" w:color="auto"/>
            <w:bottom w:val="none" w:sz="0" w:space="0" w:color="auto"/>
            <w:right w:val="none" w:sz="0" w:space="0" w:color="auto"/>
          </w:divBdr>
        </w:div>
        <w:div w:id="722993632">
          <w:marLeft w:val="0"/>
          <w:marRight w:val="0"/>
          <w:marTop w:val="0"/>
          <w:marBottom w:val="0"/>
          <w:divBdr>
            <w:top w:val="none" w:sz="0" w:space="0" w:color="auto"/>
            <w:left w:val="none" w:sz="0" w:space="0" w:color="auto"/>
            <w:bottom w:val="none" w:sz="0" w:space="0" w:color="auto"/>
            <w:right w:val="none" w:sz="0" w:space="0" w:color="auto"/>
          </w:divBdr>
        </w:div>
        <w:div w:id="763189100">
          <w:marLeft w:val="0"/>
          <w:marRight w:val="0"/>
          <w:marTop w:val="0"/>
          <w:marBottom w:val="0"/>
          <w:divBdr>
            <w:top w:val="none" w:sz="0" w:space="0" w:color="auto"/>
            <w:left w:val="none" w:sz="0" w:space="0" w:color="auto"/>
            <w:bottom w:val="none" w:sz="0" w:space="0" w:color="auto"/>
            <w:right w:val="none" w:sz="0" w:space="0" w:color="auto"/>
          </w:divBdr>
        </w:div>
        <w:div w:id="1027370015">
          <w:marLeft w:val="0"/>
          <w:marRight w:val="0"/>
          <w:marTop w:val="0"/>
          <w:marBottom w:val="0"/>
          <w:divBdr>
            <w:top w:val="none" w:sz="0" w:space="0" w:color="auto"/>
            <w:left w:val="none" w:sz="0" w:space="0" w:color="auto"/>
            <w:bottom w:val="none" w:sz="0" w:space="0" w:color="auto"/>
            <w:right w:val="none" w:sz="0" w:space="0" w:color="auto"/>
          </w:divBdr>
        </w:div>
        <w:div w:id="1052461026">
          <w:marLeft w:val="0"/>
          <w:marRight w:val="0"/>
          <w:marTop w:val="0"/>
          <w:marBottom w:val="0"/>
          <w:divBdr>
            <w:top w:val="none" w:sz="0" w:space="0" w:color="auto"/>
            <w:left w:val="none" w:sz="0" w:space="0" w:color="auto"/>
            <w:bottom w:val="none" w:sz="0" w:space="0" w:color="auto"/>
            <w:right w:val="none" w:sz="0" w:space="0" w:color="auto"/>
          </w:divBdr>
        </w:div>
        <w:div w:id="1263997428">
          <w:marLeft w:val="0"/>
          <w:marRight w:val="0"/>
          <w:marTop w:val="0"/>
          <w:marBottom w:val="0"/>
          <w:divBdr>
            <w:top w:val="none" w:sz="0" w:space="0" w:color="auto"/>
            <w:left w:val="none" w:sz="0" w:space="0" w:color="auto"/>
            <w:bottom w:val="none" w:sz="0" w:space="0" w:color="auto"/>
            <w:right w:val="none" w:sz="0" w:space="0" w:color="auto"/>
          </w:divBdr>
        </w:div>
        <w:div w:id="1475221520">
          <w:marLeft w:val="0"/>
          <w:marRight w:val="0"/>
          <w:marTop w:val="0"/>
          <w:marBottom w:val="0"/>
          <w:divBdr>
            <w:top w:val="none" w:sz="0" w:space="0" w:color="auto"/>
            <w:left w:val="none" w:sz="0" w:space="0" w:color="auto"/>
            <w:bottom w:val="none" w:sz="0" w:space="0" w:color="auto"/>
            <w:right w:val="none" w:sz="0" w:space="0" w:color="auto"/>
          </w:divBdr>
        </w:div>
        <w:div w:id="1485052033">
          <w:marLeft w:val="0"/>
          <w:marRight w:val="0"/>
          <w:marTop w:val="0"/>
          <w:marBottom w:val="0"/>
          <w:divBdr>
            <w:top w:val="none" w:sz="0" w:space="0" w:color="auto"/>
            <w:left w:val="none" w:sz="0" w:space="0" w:color="auto"/>
            <w:bottom w:val="none" w:sz="0" w:space="0" w:color="auto"/>
            <w:right w:val="none" w:sz="0" w:space="0" w:color="auto"/>
          </w:divBdr>
        </w:div>
        <w:div w:id="1650282409">
          <w:marLeft w:val="0"/>
          <w:marRight w:val="0"/>
          <w:marTop w:val="0"/>
          <w:marBottom w:val="0"/>
          <w:divBdr>
            <w:top w:val="none" w:sz="0" w:space="0" w:color="auto"/>
            <w:left w:val="none" w:sz="0" w:space="0" w:color="auto"/>
            <w:bottom w:val="none" w:sz="0" w:space="0" w:color="auto"/>
            <w:right w:val="none" w:sz="0" w:space="0" w:color="auto"/>
          </w:divBdr>
        </w:div>
        <w:div w:id="1743795586">
          <w:marLeft w:val="0"/>
          <w:marRight w:val="0"/>
          <w:marTop w:val="0"/>
          <w:marBottom w:val="0"/>
          <w:divBdr>
            <w:top w:val="none" w:sz="0" w:space="0" w:color="auto"/>
            <w:left w:val="none" w:sz="0" w:space="0" w:color="auto"/>
            <w:bottom w:val="none" w:sz="0" w:space="0" w:color="auto"/>
            <w:right w:val="none" w:sz="0" w:space="0" w:color="auto"/>
          </w:divBdr>
        </w:div>
        <w:div w:id="1824472374">
          <w:marLeft w:val="0"/>
          <w:marRight w:val="0"/>
          <w:marTop w:val="0"/>
          <w:marBottom w:val="0"/>
          <w:divBdr>
            <w:top w:val="none" w:sz="0" w:space="0" w:color="auto"/>
            <w:left w:val="none" w:sz="0" w:space="0" w:color="auto"/>
            <w:bottom w:val="none" w:sz="0" w:space="0" w:color="auto"/>
            <w:right w:val="none" w:sz="0" w:space="0" w:color="auto"/>
          </w:divBdr>
        </w:div>
      </w:divsChild>
    </w:div>
    <w:div w:id="1529638108">
      <w:bodyDiv w:val="1"/>
      <w:marLeft w:val="0"/>
      <w:marRight w:val="0"/>
      <w:marTop w:val="0"/>
      <w:marBottom w:val="0"/>
      <w:divBdr>
        <w:top w:val="none" w:sz="0" w:space="0" w:color="auto"/>
        <w:left w:val="none" w:sz="0" w:space="0" w:color="auto"/>
        <w:bottom w:val="none" w:sz="0" w:space="0" w:color="auto"/>
        <w:right w:val="none" w:sz="0" w:space="0" w:color="auto"/>
      </w:divBdr>
      <w:divsChild>
        <w:div w:id="204679926">
          <w:marLeft w:val="0"/>
          <w:marRight w:val="0"/>
          <w:marTop w:val="0"/>
          <w:marBottom w:val="0"/>
          <w:divBdr>
            <w:top w:val="none" w:sz="0" w:space="0" w:color="auto"/>
            <w:left w:val="none" w:sz="0" w:space="0" w:color="auto"/>
            <w:bottom w:val="none" w:sz="0" w:space="0" w:color="auto"/>
            <w:right w:val="none" w:sz="0" w:space="0" w:color="auto"/>
          </w:divBdr>
        </w:div>
        <w:div w:id="328484977">
          <w:marLeft w:val="0"/>
          <w:marRight w:val="0"/>
          <w:marTop w:val="0"/>
          <w:marBottom w:val="0"/>
          <w:divBdr>
            <w:top w:val="none" w:sz="0" w:space="0" w:color="auto"/>
            <w:left w:val="none" w:sz="0" w:space="0" w:color="auto"/>
            <w:bottom w:val="none" w:sz="0" w:space="0" w:color="auto"/>
            <w:right w:val="none" w:sz="0" w:space="0" w:color="auto"/>
          </w:divBdr>
        </w:div>
        <w:div w:id="380058913">
          <w:marLeft w:val="0"/>
          <w:marRight w:val="0"/>
          <w:marTop w:val="0"/>
          <w:marBottom w:val="0"/>
          <w:divBdr>
            <w:top w:val="none" w:sz="0" w:space="0" w:color="auto"/>
            <w:left w:val="none" w:sz="0" w:space="0" w:color="auto"/>
            <w:bottom w:val="none" w:sz="0" w:space="0" w:color="auto"/>
            <w:right w:val="none" w:sz="0" w:space="0" w:color="auto"/>
          </w:divBdr>
        </w:div>
        <w:div w:id="597565094">
          <w:marLeft w:val="0"/>
          <w:marRight w:val="0"/>
          <w:marTop w:val="0"/>
          <w:marBottom w:val="0"/>
          <w:divBdr>
            <w:top w:val="none" w:sz="0" w:space="0" w:color="auto"/>
            <w:left w:val="none" w:sz="0" w:space="0" w:color="auto"/>
            <w:bottom w:val="none" w:sz="0" w:space="0" w:color="auto"/>
            <w:right w:val="none" w:sz="0" w:space="0" w:color="auto"/>
          </w:divBdr>
        </w:div>
        <w:div w:id="626354175">
          <w:marLeft w:val="0"/>
          <w:marRight w:val="0"/>
          <w:marTop w:val="0"/>
          <w:marBottom w:val="0"/>
          <w:divBdr>
            <w:top w:val="none" w:sz="0" w:space="0" w:color="auto"/>
            <w:left w:val="none" w:sz="0" w:space="0" w:color="auto"/>
            <w:bottom w:val="none" w:sz="0" w:space="0" w:color="auto"/>
            <w:right w:val="none" w:sz="0" w:space="0" w:color="auto"/>
          </w:divBdr>
        </w:div>
        <w:div w:id="637881579">
          <w:marLeft w:val="0"/>
          <w:marRight w:val="0"/>
          <w:marTop w:val="0"/>
          <w:marBottom w:val="0"/>
          <w:divBdr>
            <w:top w:val="none" w:sz="0" w:space="0" w:color="auto"/>
            <w:left w:val="none" w:sz="0" w:space="0" w:color="auto"/>
            <w:bottom w:val="none" w:sz="0" w:space="0" w:color="auto"/>
            <w:right w:val="none" w:sz="0" w:space="0" w:color="auto"/>
          </w:divBdr>
        </w:div>
        <w:div w:id="738090008">
          <w:marLeft w:val="0"/>
          <w:marRight w:val="0"/>
          <w:marTop w:val="0"/>
          <w:marBottom w:val="0"/>
          <w:divBdr>
            <w:top w:val="none" w:sz="0" w:space="0" w:color="auto"/>
            <w:left w:val="none" w:sz="0" w:space="0" w:color="auto"/>
            <w:bottom w:val="none" w:sz="0" w:space="0" w:color="auto"/>
            <w:right w:val="none" w:sz="0" w:space="0" w:color="auto"/>
          </w:divBdr>
        </w:div>
        <w:div w:id="757288481">
          <w:marLeft w:val="0"/>
          <w:marRight w:val="0"/>
          <w:marTop w:val="0"/>
          <w:marBottom w:val="0"/>
          <w:divBdr>
            <w:top w:val="none" w:sz="0" w:space="0" w:color="auto"/>
            <w:left w:val="none" w:sz="0" w:space="0" w:color="auto"/>
            <w:bottom w:val="none" w:sz="0" w:space="0" w:color="auto"/>
            <w:right w:val="none" w:sz="0" w:space="0" w:color="auto"/>
          </w:divBdr>
        </w:div>
        <w:div w:id="807357145">
          <w:marLeft w:val="0"/>
          <w:marRight w:val="0"/>
          <w:marTop w:val="0"/>
          <w:marBottom w:val="0"/>
          <w:divBdr>
            <w:top w:val="none" w:sz="0" w:space="0" w:color="auto"/>
            <w:left w:val="none" w:sz="0" w:space="0" w:color="auto"/>
            <w:bottom w:val="none" w:sz="0" w:space="0" w:color="auto"/>
            <w:right w:val="none" w:sz="0" w:space="0" w:color="auto"/>
          </w:divBdr>
        </w:div>
        <w:div w:id="968055235">
          <w:marLeft w:val="0"/>
          <w:marRight w:val="0"/>
          <w:marTop w:val="0"/>
          <w:marBottom w:val="0"/>
          <w:divBdr>
            <w:top w:val="none" w:sz="0" w:space="0" w:color="auto"/>
            <w:left w:val="none" w:sz="0" w:space="0" w:color="auto"/>
            <w:bottom w:val="none" w:sz="0" w:space="0" w:color="auto"/>
            <w:right w:val="none" w:sz="0" w:space="0" w:color="auto"/>
          </w:divBdr>
        </w:div>
        <w:div w:id="1029528283">
          <w:marLeft w:val="0"/>
          <w:marRight w:val="0"/>
          <w:marTop w:val="0"/>
          <w:marBottom w:val="0"/>
          <w:divBdr>
            <w:top w:val="none" w:sz="0" w:space="0" w:color="auto"/>
            <w:left w:val="none" w:sz="0" w:space="0" w:color="auto"/>
            <w:bottom w:val="none" w:sz="0" w:space="0" w:color="auto"/>
            <w:right w:val="none" w:sz="0" w:space="0" w:color="auto"/>
          </w:divBdr>
        </w:div>
        <w:div w:id="1032874721">
          <w:marLeft w:val="0"/>
          <w:marRight w:val="0"/>
          <w:marTop w:val="0"/>
          <w:marBottom w:val="0"/>
          <w:divBdr>
            <w:top w:val="none" w:sz="0" w:space="0" w:color="auto"/>
            <w:left w:val="none" w:sz="0" w:space="0" w:color="auto"/>
            <w:bottom w:val="none" w:sz="0" w:space="0" w:color="auto"/>
            <w:right w:val="none" w:sz="0" w:space="0" w:color="auto"/>
          </w:divBdr>
        </w:div>
        <w:div w:id="1764759290">
          <w:marLeft w:val="0"/>
          <w:marRight w:val="0"/>
          <w:marTop w:val="0"/>
          <w:marBottom w:val="0"/>
          <w:divBdr>
            <w:top w:val="none" w:sz="0" w:space="0" w:color="auto"/>
            <w:left w:val="none" w:sz="0" w:space="0" w:color="auto"/>
            <w:bottom w:val="none" w:sz="0" w:space="0" w:color="auto"/>
            <w:right w:val="none" w:sz="0" w:space="0" w:color="auto"/>
          </w:divBdr>
        </w:div>
        <w:div w:id="1849981531">
          <w:marLeft w:val="0"/>
          <w:marRight w:val="0"/>
          <w:marTop w:val="0"/>
          <w:marBottom w:val="0"/>
          <w:divBdr>
            <w:top w:val="none" w:sz="0" w:space="0" w:color="auto"/>
            <w:left w:val="none" w:sz="0" w:space="0" w:color="auto"/>
            <w:bottom w:val="none" w:sz="0" w:space="0" w:color="auto"/>
            <w:right w:val="none" w:sz="0" w:space="0" w:color="auto"/>
          </w:divBdr>
        </w:div>
        <w:div w:id="1883208948">
          <w:marLeft w:val="0"/>
          <w:marRight w:val="0"/>
          <w:marTop w:val="0"/>
          <w:marBottom w:val="0"/>
          <w:divBdr>
            <w:top w:val="none" w:sz="0" w:space="0" w:color="auto"/>
            <w:left w:val="none" w:sz="0" w:space="0" w:color="auto"/>
            <w:bottom w:val="none" w:sz="0" w:space="0" w:color="auto"/>
            <w:right w:val="none" w:sz="0" w:space="0" w:color="auto"/>
          </w:divBdr>
        </w:div>
        <w:div w:id="1886678258">
          <w:marLeft w:val="0"/>
          <w:marRight w:val="0"/>
          <w:marTop w:val="0"/>
          <w:marBottom w:val="0"/>
          <w:divBdr>
            <w:top w:val="none" w:sz="0" w:space="0" w:color="auto"/>
            <w:left w:val="none" w:sz="0" w:space="0" w:color="auto"/>
            <w:bottom w:val="none" w:sz="0" w:space="0" w:color="auto"/>
            <w:right w:val="none" w:sz="0" w:space="0" w:color="auto"/>
          </w:divBdr>
        </w:div>
        <w:div w:id="213316038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QUINCY/Desktop/Kenya%20School%20of%20Law/Trial%20Advocacy/Class%20Presentations/firm%209.doc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6" ma:contentTypeDescription="Create a new document." ma:contentTypeScope="" ma:versionID="b17179c514a5ed8d5eb9528f7b8ee2ee">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5ea80301372b031e589ad856f999b408"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637423-E5A3-46FC-8960-2755618F7491}">
  <ds:schemaRefs>
    <ds:schemaRef ds:uri="http://schemas.openxmlformats.org/officeDocument/2006/bibliography"/>
  </ds:schemaRefs>
</ds:datastoreItem>
</file>

<file path=customXml/itemProps2.xml><?xml version="1.0" encoding="utf-8"?>
<ds:datastoreItem xmlns:ds="http://schemas.openxmlformats.org/officeDocument/2006/customXml" ds:itemID="{61DBA2A3-3D22-402E-9F08-725CDE60D8AF}"/>
</file>

<file path=customXml/itemProps3.xml><?xml version="1.0" encoding="utf-8"?>
<ds:datastoreItem xmlns:ds="http://schemas.openxmlformats.org/officeDocument/2006/customXml" ds:itemID="{20A59E59-7364-4B5B-AC71-ED23E8E02325}"/>
</file>

<file path=customXml/itemProps4.xml><?xml version="1.0" encoding="utf-8"?>
<ds:datastoreItem xmlns:ds="http://schemas.openxmlformats.org/officeDocument/2006/customXml" ds:itemID="{4CBB919D-4B76-46BC-B5CB-1A7227DF8D2C}"/>
</file>

<file path=docProps/app.xml><?xml version="1.0" encoding="utf-8"?>
<Properties xmlns="http://schemas.openxmlformats.org/officeDocument/2006/extended-properties" xmlns:vt="http://schemas.openxmlformats.org/officeDocument/2006/docPropsVTypes">
  <Template>Normal</Template>
  <TotalTime>7</TotalTime>
  <Pages>16</Pages>
  <Words>4951</Words>
  <Characters>28222</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Ochieng Julius</dc:creator>
  <cp:keywords/>
  <dc:description/>
  <cp:lastModifiedBy>Ochieng Julius</cp:lastModifiedBy>
  <cp:revision>2</cp:revision>
  <dcterms:created xsi:type="dcterms:W3CDTF">2024-03-08T09:08:00Z</dcterms:created>
  <dcterms:modified xsi:type="dcterms:W3CDTF">2024-03-08T09:08:00Z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