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LEGAL NOTICE NO. 50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THE PUBLIC OFFICER ETHICS ACT, 2003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(No. </w:t>
      </w:r>
      <w:r w:rsidRPr="009A3242">
        <w:rPr>
          <w:rFonts w:ascii="Arial" w:eastAsia="Times New Roman" w:hAnsi="Arial" w:cs="Arial"/>
          <w:color w:val="333333"/>
          <w:sz w:val="17"/>
          <w:szCs w:val="17"/>
        </w:rPr>
        <w:t xml:space="preserve">4 </w:t>
      </w:r>
      <w:r w:rsidRPr="009A3242">
        <w:rPr>
          <w:rFonts w:ascii="Arial" w:eastAsia="Times New Roman" w:hAnsi="Arial" w:cs="Arial"/>
          <w:i/>
          <w:iCs/>
          <w:color w:val="333333"/>
          <w:sz w:val="17"/>
          <w:szCs w:val="17"/>
        </w:rPr>
        <w:t xml:space="preserve">of </w:t>
      </w:r>
      <w:r w:rsidRPr="009A3242">
        <w:rPr>
          <w:rFonts w:ascii="Arial" w:eastAsia="Times New Roman" w:hAnsi="Arial" w:cs="Arial"/>
          <w:color w:val="333333"/>
          <w:sz w:val="17"/>
          <w:szCs w:val="17"/>
        </w:rPr>
        <w:t xml:space="preserve">2003)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JUDICIAL SERVICE CODE OF CONDUCT AND ETHICS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The Judicial Service Commission establishes the following Judicial Service Code of Conduct and Ethics under section 5 (1) of the Public Officer Ethics Act, 2003: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PREAMBLE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The legal system of the Republic of Kenya is based on the principle that an independent, fair and competent Judicial Service will interpret and apply the laws of the land. The role of the Judicial Service is central to the concepts of justice and the rule of law. Intrinsic to all parts of this Cnde are the precepts that judicial officers individually and collectively, must respect and honour the judicial office they hold as a public trust and strive to enhance and maintain public confidence in the system. A judicial officer is an arbiter of facts and law for the resolution of disputes and a highly visible symbol of government under the rule of law.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The Code is intended to establish standards of ethical conduct of judicial officers and to be applied consistently with constitutional requirements, statutes, court rules and legal authorities and in the context of all relevant circumstances. The Code is to be construed so as not to impinge on the essential independence of judicial officers in the making of judicial decisions or to limit their legal rights.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While regulations governing the discipline and general conduct of judicial officers and the procedure to be followed in cases of breach of discipline may be found in the Judicial Service Commission Regulations, this Code contains general rules of conduct and ethics to be observed by judicial officers so as to maintain the integrity and ndependence of the Judicial Service.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It should always be remembered that each judicial officer occupies a special and revered position which must be protected both in public and private life, so as not to bring the Judicial Service generally, into disrepute. It is imperative, therefore, that every judicial officer should adhere to this Code with scrupulous care.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A judicial calling is one of sacrifice and restricted lifestyle. A lifestyle which is automatically accepted on appointment to the bench.</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Title.</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This Code may be cited as the Judicial Service Code of Conduct and Ethics.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Interpretation.</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In this Code, unless the context otherwise requires—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"judicial officer" shall mean and include any Judge, Magistrate, Registrar or Kadhi of all grades employed in the Judicial Service of Kenya.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Reference to the masculine gender includes females.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Rules.</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In the performance of his duties a judicial officer shall strictly observe the following Rules of this Code.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1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lastRenderedPageBreak/>
        <w:t xml:space="preserve">A judicial officer and any other officer in respect of which the Judicial Service Commission exercises disciplinary control shall comply with all the requirements of the General Code of Conduct and Ethics set out in Part III of the Public Officer Ethics Act, 2003. Those requirements are set out in Appendix 1 and form part of this Code.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2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OATH OF OFFICE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 judicial officer shall be true and faithful both to his Oath of Allegiance and the Judicial Oath, taken on appointment. He should respect and faithfully apply the laws of the land in the performance of his judicial functions.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3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INDEPENDENCE, INTEGRITY AND IMPARTIALITY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 Due to the complexity, sensitivity and vitality of the courts' jurisdiction in both criminal and civil cases, judicial officers shall be free and seen to be free from external influence from any quarter, as everyone is equal before the law.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 They shall not be improperly influenced by—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'(a) </w:t>
      </w:r>
      <w:r w:rsidRPr="009A3242">
        <w:rPr>
          <w:rFonts w:ascii="Arial" w:eastAsia="Times New Roman" w:hAnsi="Arial" w:cs="Arial"/>
          <w:color w:val="333333"/>
          <w:sz w:val="17"/>
          <w:szCs w:val="17"/>
        </w:rPr>
        <w:t xml:space="preserve">the sex, ethnic or national origin, religious belief or political association of the victim of a crime, witness, accused person, plaintiff or defendant;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(b)personal feelings concerning the plaintiff, defendant, victim of a crime or accused person; or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(c)pressure from any individual or group of people, claiming to have an interest in a particular case.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3. Consequently judicial officers must refrain from consulting, discussing or seeking views outside judicial circles on matters which are before them or indeed any other court.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4. An independent and honourable Judicial Service is indispensable to achieving justice in our society. A judicial officer should participate in establishing, maintaining, and enforcing high standards of judicial conduct. The provisions of this Code are intended to preserve the integrity and the independence of the Judicial Service; the Code should be construed and applied to further these objectives.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5.In all activities, a judicial officer shall exhibit respect for the rule of law, comply with the law, avoid impropriety and the appearance of impropriety, and act in a manner that promotes public confidence in the integrity and the impartiality of the Judicial Service.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6.A judicial officer shall not allow family, social, political, or other relationships to influence his conduct or judgment. A judicial officer shall not use or lend the prestige of his judicial office to advance this private interests or those of others. A judicial officer shall not knowingly convey or permit others to convey the impression that anyone is in a special position to influence him.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7.A judicial officer shall not hold membership in any organization that he knows practices discrimination on the basis of race, sex, religion or ethnic or national origin.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8.The judicial duties of a judicial officer take precedence over all his other activities. His judicial duties include all the duties of his office prescribed by law. In the performance of these duties, the following standards shall apply—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(a)a judicial officer shall consider and decide all matters assigned to him except those in which his disqualification is required;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(b)a judicial officer shall maintain professional competence in the law;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(c)a judicial officer shall be faithful to the law and shall not deviate from the law to appease public clamour, to avoid criticism, or to advance an improper interest;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lastRenderedPageBreak/>
        <w:t xml:space="preserve">(d)a judicial officer shall take reasonable steps to maintain and ensure order and decorum in judicial proceedings before him;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(e)a judicial officer shall be patient, dignified, and courteous to litigants, assessors, witnesses, lawyers and others with whom he deals in an official capacity, taking reasonable steps to maintain and ensure similar conduct from lawyers and from court staff and others subject to his direction and control; and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(f)a judicial officer shall dispose of all judicial matters promptly, efficiently and fairly.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4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REPORTING RESPONSIBILITIES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 A judicial officer having information establishing a </w:t>
      </w:r>
      <w:r>
        <w:rPr>
          <w:rFonts w:ascii="Arial" w:eastAsia="Times New Roman" w:hAnsi="Arial" w:cs="Arial"/>
          <w:color w:val="333333"/>
          <w:sz w:val="17"/>
          <w:szCs w:val="17"/>
        </w:rPr>
        <w:t>lik</w:t>
      </w:r>
      <w:bookmarkStart w:id="0" w:name="_GoBack"/>
      <w:bookmarkEnd w:id="0"/>
      <w:r w:rsidRPr="009A3242">
        <w:rPr>
          <w:rFonts w:ascii="Arial" w:eastAsia="Times New Roman" w:hAnsi="Arial" w:cs="Arial"/>
          <w:color w:val="333333"/>
          <w:sz w:val="17"/>
          <w:szCs w:val="17"/>
        </w:rPr>
        <w:t xml:space="preserve">elihood that another judicial officer has violated this Code or reflecting the other judicial officer's lack of fitness to hold judicial office shall inform the Chief Justice unless the judicial officer reasonably believes that the misconduct or lack of fitness has been or will otherwise be reported. Conduct reflecting lack of fitness to hold judicial office includes, without limiting the generality of the foregoing, physical or mental infirmity; soliciting or accepting a bribe or otherwise acting dishonestly in reaching a judicial or administrative decision; improperly using or threatening to use the judicial officer's judicial power in a manner adverse to someone else's interests for the purpose of inducing that person to bestow a benefit upon the judicial officer or upon someone else pursuant to the judicial officer's wishes; or commission of a felony.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 A judicial officer possessing non privileged information pertaining to another judicial officer's potential violation of this Code shall fully reveal this information upon proper request of the appropriate disciplinary authority or of any other tribunal empowered to investigate or act upon judicial misconduct.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5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DISQUALIFICATION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 judicial officer shall disqualify himself in proceedings where his impartiality might reasonably be questioned including but not limited to instances in which—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(a)he has a personal bias or prejudice concerning a party or his lawyer. or personal knowledge of facts in the proceedings before him;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(b)he has served as a lawyer in the matter in controversy;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(c)he or his family or a close relation has a financial or any other interest that could substantially affect the outcome of the proceedings; or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(d)he, or his spouse, or a person related to either of them or the spouse of such person or a friend is a party to the proceedings.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w:t>
      </w:r>
      <w:r w:rsidRPr="009A3242">
        <w:rPr>
          <w:rFonts w:ascii="Arial" w:eastAsia="Times New Roman" w:hAnsi="Arial" w:cs="Arial"/>
          <w:color w:val="333333"/>
          <w:sz w:val="17"/>
          <w:szCs w:val="17"/>
        </w:rPr>
        <w:t xml:space="preserve">6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SOCIAL AND RECREATIONAL ACTIVITIES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 judicial officer may engage in the arts, sports and other social and recreational activities, if such activities do not adversely affect the dignity of his office or interfere with the performance of his judicial duties.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7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FIDUCIARY ACTIVITIES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1.A judicial officer should not serve as administrator, executor or trustee of any estate, except for the estate or trust of a member of his family and only if such service will not interfere with the proper performance of his judicial duties.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lastRenderedPageBreak/>
        <w:t xml:space="preserve">2.A member of the family of a judicial officer includes his spouse, child, grandchild, parent, grandparent or other relative or person with whom the judicial officer maintains a close family relationship.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8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CIVIL.AND CHARITABLE ACTIVITIES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 A judicial officer is part and parcel of the society in which he lives. Whereas, he should not be isolated, he is expected to remain within dignified limits. Above all, a judicial officer should regulate his extra-judicial activities to minimize the risk of conflict with judicial duties.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2.A judicial officer may only participate in a "Harambee" if the same does not reflect adversely upon his impartiality and so long as it does not interfere with the performance of his judicial duties.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3.A judicial officer may contribute towards or attend a "Harambee" but should not play a central part in its organization or preside over the same.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4.No judicial officer shall use his office to solicit for funds for a "Harambee" or any other purpose.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9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PRACTICE LAW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 judicial officer may engage in activities to improve the law, the legal system and the administration of justice. A judicial officer should, however, not practice law either by offering legal advice or drafting legal documents or pleadings to litigants or members of the public whether for a fee or free of charge.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10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PRIVATE INTEREST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Every Judicial officer and any other officer in the judicial service is required to observe the following general principles in relation to his private interests—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(a)to ensure that he does not subordinate his judicial or administrative duties to his private interests or put himself in a position where there is conflict between his official duties and his private interests;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(b)to undertake not to associate outside his official duties with any financial or other activities in circumstances where there could be suspicion that his official position or official information available to him was being turned to his private gain or that of his associates;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(c)to undertake not to engage in any occupation or business which might prejudice his status as a member of the Judicial Service or being the Judicial Service into disrepute; and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(d)to maintain at all times the professional and ethical standards which the public expects of him in transacting official business with efficiency, integrity and impartiality.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11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PROHIBITED CONDUCT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 A judicial officer and any officer in the Judicial Service shall neither ask for nor accept any property or benefit of any kind, for himself or for any person, on account of anything to be done, done or omitted to be done, by him in the discharge of his duties or by virtue of his official position.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2.Subject to this Rule, a judicial officer and any officer in the Judicial Service or members of his family shall not solicit or accept any gifts, gratuity, hospitality, free passages or favours from any person or any body corporate or </w:t>
      </w:r>
      <w:r w:rsidRPr="009A3242">
        <w:rPr>
          <w:rFonts w:ascii="Arial" w:eastAsia="Times New Roman" w:hAnsi="Arial" w:cs="Arial"/>
          <w:color w:val="333333"/>
          <w:sz w:val="17"/>
          <w:szCs w:val="17"/>
        </w:rPr>
        <w:lastRenderedPageBreak/>
        <w:t xml:space="preserve">unincorporated that might reasonably be thought to influence, or intended to influence, him in the performance of his duties.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3.The provisions of Sub-Rule 2 apply not only to the judicial officer himself but also to the members of his family, and a judicial officer will be held responsible for their observance by the members of his family.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4.For the purposes of Sub-Rules 2 and 3 the members of family of an officer shall be as defined in Rule 7.2.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5.Subject to sub-rule 7 a gift or donation to a judicial officer or any other officer in the Judicial Service on any public or ceremonial occasion shall be treated as a gift to the Government.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6.Where a gift or donation of the nature specified in Sub-Rule 2 is given without the knowledge of the officer or it would be offensive to custom or good public relations to refuse the gift, such officer shall forthwith report the matter to the Chief Justice who shall direct the appropriate mode of disposal of any such gift or donation and the officer shall comply with such direction.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7 Notwithstanding any other provisions of this Rule to the contrary, but subject to Section 11 (3) of the General Code of Conduct and Ethics set out in Appendix 1 an officer may—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(a)accept gifts which are occasional and inexpensive or in the form of a souvenir; and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(b)accept personal gifts or donations from relatives or friends on such special occasions as may be recognized by custom.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8. When presents are exchanged between officers acting on behalf of the Government in ceremonial intercourse with other Governments or their representatives, the presents received will be handed over to the Chief Justice, who shall direct the appropriate mode of disposal, and any reciprocal presents will be given at the expense of the Judicial Service.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12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PROFESSIONALISM AND COURTESY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 A judicial officer and any other officer in the Judicial Service shall ensure that his official and private conduct upholds at all times, the dignity and integrity of the Judicial Service by conducting himself, both officially and in private, in a dignified, honest and impeccable manner.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 For the purposes of Section 25 of the General Code of Conduct and Ethics set out in Appendix 1, the appropriate authority to whom the officer shall report the matter under that section is the Chief Justice.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3. A judicial officer and any other officer in the Judicial Service shall, at all times, be disciplined whether or not on official duty and shall, in particular—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(a)maintain a standard of dressing and personal hygiene befitting the dignity and image of the Judicial Service;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(b)observe official working hours, be punctual and meet deadlines;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(c)not be absent from duty without proper authorization or reasonable cause;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(d)perform his duties in an efficient and competent manner;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(e)exercise diligence, care and attention and seek to achieve high standards of professionalism in the delivery of services;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(f)practice and promote adherence to meritocratic principles and practices in appointments to the Judicial Service whereof the guiding principles shall be qualifications, merit, competence and experience; and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lastRenderedPageBreak/>
        <w:t xml:space="preserve">(g)seek to contribute and enhance the standards of performance and level of professionalism in the Judicial Service.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4. A judicial officer and any other officer in the Judicial Service shall actively and personally promote a culture in the public service that aims at providing fast, friendly, responsive and efficient service and shall be courteous to all persons in the provision of such service.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13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PRIVATE AGENCIES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No judicial officer may undertake any private agency in any matter connected with the exercise of his public duties.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14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PUBLIC STATEMENTS AND COMMUNICATION WITH THE PRESS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 A judicial officer and any officer in the Judicial Service shall not make public statements on matters affecting Government programmes or policies of the Judicial Service without the specific authority of the Chief Justice. A public statement includes communicating with the press.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 A judicial officer shall not, without the express permission of the Chief Justice—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(a) </w:t>
      </w:r>
      <w:r w:rsidRPr="009A3242">
        <w:rPr>
          <w:rFonts w:ascii="Arial" w:eastAsia="Times New Roman" w:hAnsi="Arial" w:cs="Arial"/>
          <w:color w:val="333333"/>
          <w:sz w:val="17"/>
          <w:szCs w:val="17"/>
        </w:rPr>
        <w:t xml:space="preserve">actas the editor of any newspaper or take part directly or indirectly in the management thereof; nor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(b) </w:t>
      </w:r>
      <w:r w:rsidRPr="009A3242">
        <w:rPr>
          <w:rFonts w:ascii="Arial" w:eastAsia="Times New Roman" w:hAnsi="Arial" w:cs="Arial"/>
          <w:color w:val="333333"/>
          <w:sz w:val="17"/>
          <w:szCs w:val="17"/>
        </w:rPr>
        <w:t xml:space="preserve">publish in any manner anything which may be reasonably regarded as of a political or administrative nature, whether under his own name; under a pseudonym or anonymously.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3.A judicial officer, and any officer in the Judicial Service whether on duty or on leave of absence, should not allow himself to be interviewed on questions of public policy affecting Kenya or any other country without the permission of the Chief Justice: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4.Whilst it is not desired to interfere with a judicial officer's liberty of free speech, any lack of discretion on his part likely to embarrass the Government or the Judicial Service may result in appropriate consequences for the officer responsible.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15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PROHIBITION OF STANDING FOR ELECTION AS A MEMBER OF THE NATIONAL ASSEMBLY OR A LOCAL AUTHORITY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 judicial officer shall not stand for election as a Member of the National Assembly or a Local Authority or hold any political office.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16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POLITICAL ACTIVITY AND ATTENDANCE AT POLITICAL MEETINGS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 judicial officer or any other officer in the Judicial Service is entitled to his own views on political matters but shall not permitted to express those views publicly.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17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CANVASSING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Judicial officers or other officers in Judicial Service shall not canvass either directly or indirectly for any favours in the Judicial Service or in any other organization.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lastRenderedPageBreak/>
        <w:t xml:space="preserve">Rule 18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ABSENCE FROM KENYA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 judicial officer and any other officer in the Judicial Service, who at any time wishes to travel outside Kenya shall obtain the prior permission of the Chief Justice.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19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REPORT IN CASES.OF BANKRUPTCY, JUDGMENT-DEBTORS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Deputy Registrars of the High Court and Court of Appeal and Magistrates will report to the Chief Justice every instance in which a judicial officer becomes a judgment-debtor or proceedings are taken against a judicial officer in bankruptcy.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20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DECLARATION OF INCOME, ASSETS AND LIABILITIES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Every judicial officer and any officer in the Judicial Service shall complete the declaration of assets and liabilities form in Appendix II of this Code in accordance with the provisions of Part IV of the Public Officer Ethics Act, 2003.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21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REPORTS IN CASES OF CRIMINAL PROCEEDINGS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Deputy Registrars of the High Court and Court of Appeal and Magistrates will report to the Chief Justice every instance in which an officer is charged with a serious offence. Proceedings for minor offences under, for example, the Traffic Act and Local by-laws maybe disregarded, and the report should be confined to proceedings under the Penal Code and other Acts where a prison sentence may be imposed other than in default of payment of a fine.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Rule 22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BREACH OF CODE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Where an officer has committed a breach of this Code, appropriate action will be taken in accordance with the provisions of the Public Officer Ethics Act 2003, Judicial Service Commission Regulations or the Constitution as the case may be.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APPENDIX 1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THE PUBLIC OFFICER ETHICS ACT, 2003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PART III—GENERAL CODE OF CONDUCT AND ETHICS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Part sets out general Code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7.This Part sets out a general Code of Conduct and Ethics for public officers.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Performance of duties, general.</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8.A public officer shall, to the best of his ability, carry out his duties and ensure that the services that he provides are provided efficiently and honestly.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Professionalism.</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lastRenderedPageBreak/>
        <w:t xml:space="preserve">9.A public officer shall—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(a)carry out his duties in a way that maintains public confidence in the integrity of his office;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(b)treat the public and his fellow public officers with courtesy and respect;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(c)to the extent appropriate to his office, seek to improve the standards of performance and level of professionalism in his organization;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(d)if a member of a professional body, observe the ethical and professional requirements of that body;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(e)observe official working hours and not be absent without proper authorization or reasonable cause;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(f)maintain an appropriate standard of dress and personal hygiene; and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(g)discharge any professional responsibilities in a professional manner.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Rule of law.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10. (1) A public officer shall carry out his duties in accordance with the law.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 In carrying out his duties, a public officer shall not violate the rights and freedoms of any person under Part V of the Constitution.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No improper enrichment.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11. (1) A public officer shall not use his office to improperly enrich himself or others.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 Without limiting the generality of subsection (1), a public officer shall not—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(a) </w:t>
      </w:r>
      <w:r w:rsidRPr="009A3242">
        <w:rPr>
          <w:rFonts w:ascii="Arial" w:eastAsia="Times New Roman" w:hAnsi="Arial" w:cs="Arial"/>
          <w:color w:val="333333"/>
          <w:sz w:val="17"/>
          <w:szCs w:val="17"/>
        </w:rPr>
        <w:t xml:space="preserve">except as .allowed under subsection (3) or (4), accept or request gifts or favours from a person who-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(i) has an interest that may be affected by the carrying out, or not carrying out, of the public officer's duties;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(ii) carries on regulated activities with respect to which the public officer's organization has a role; or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(iii) has a contractual or similar relationship with the public officer's organization;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(b)improperly use his office to acquire land or other property for himself or another person, whether or not the land or property is paid for; or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(c)for the personal benefit of himself or another, use or allow the use of information that is acquired in connection with the public officer's duties and that is not public.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(3) A public officer may accept a gift given to him in his official capacity but, unless the gift is a non-monetary gift that does not exceed the value prescribed by regulation, such a gift shall be deemed to be a gift to the public officer's organization.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(4) Subsection (2) </w:t>
      </w:r>
      <w:r w:rsidRPr="009A3242">
        <w:rPr>
          <w:rFonts w:ascii="Arial" w:eastAsia="Times New Roman" w:hAnsi="Arial" w:cs="Arial"/>
          <w:i/>
          <w:iCs/>
          <w:color w:val="333333"/>
          <w:sz w:val="17"/>
          <w:szCs w:val="17"/>
        </w:rPr>
        <w:t xml:space="preserve">(a) </w:t>
      </w:r>
      <w:r w:rsidRPr="009A3242">
        <w:rPr>
          <w:rFonts w:ascii="Arial" w:eastAsia="Times New Roman" w:hAnsi="Arial" w:cs="Arial"/>
          <w:color w:val="333333"/>
          <w:sz w:val="17"/>
          <w:szCs w:val="17"/>
        </w:rPr>
        <w:t xml:space="preserve">does not prevent a public officer from accepting a gift from a relative or friend given on a special occasion recognized by custom.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(5) Subsection (2) </w:t>
      </w:r>
      <w:r w:rsidRPr="009A3242">
        <w:rPr>
          <w:rFonts w:ascii="Arial" w:eastAsia="Times New Roman" w:hAnsi="Arial" w:cs="Arial"/>
          <w:i/>
          <w:iCs/>
          <w:color w:val="333333"/>
          <w:sz w:val="17"/>
          <w:szCs w:val="17"/>
        </w:rPr>
        <w:t xml:space="preserve">(c) </w:t>
      </w:r>
      <w:r w:rsidRPr="009A3242">
        <w:rPr>
          <w:rFonts w:ascii="Arial" w:eastAsia="Times New Roman" w:hAnsi="Arial" w:cs="Arial"/>
          <w:color w:val="333333"/>
          <w:sz w:val="17"/>
          <w:szCs w:val="17"/>
        </w:rPr>
        <w:t xml:space="preserve">does not apply to the use of information for educational or literary purposes, research purposes or other similar purposes.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Conflict of interest.</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lastRenderedPageBreak/>
        <w:t xml:space="preserve">12. (1) A public officer shall use his best efforts to avoid being in a position in which his personal interests conflict with his official duties.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 Without limiting the generality of subsection (1), a public officer shall not hold shares or have any other interest in a corporation, partnership of other body, directly or through another person, if holding those shares or having that interest would result in the public officer's personal interests conflicting with his official duties.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(3) A public officer whose personal interests conflict with his official duties shall—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(a)declare the personal interests to his superior or other appropriate body and comply with any directions to avoid the conflict; and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(b)refrain from participating in any deliberations with respect to the matter.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(4) Notwithstanding any directions to the contrary under subsection (3) </w:t>
      </w:r>
      <w:r w:rsidRPr="009A3242">
        <w:rPr>
          <w:rFonts w:ascii="Arial" w:eastAsia="Times New Roman" w:hAnsi="Arial" w:cs="Arial"/>
          <w:i/>
          <w:iCs/>
          <w:color w:val="333333"/>
          <w:sz w:val="17"/>
          <w:szCs w:val="17"/>
        </w:rPr>
        <w:t xml:space="preserve">(a), </w:t>
      </w:r>
      <w:r w:rsidRPr="009A3242">
        <w:rPr>
          <w:rFonts w:ascii="Arial" w:eastAsia="Times New Roman" w:hAnsi="Arial" w:cs="Arial"/>
          <w:color w:val="333333"/>
          <w:sz w:val="17"/>
          <w:szCs w:val="17"/>
        </w:rPr>
        <w:t xml:space="preserve">a public officer shall not award a contract or influence the award of a contract, to—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 (a)himself;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(b)a spouse or relative;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(c)a business associate; or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(d)a corporation, partnership or other body in which the officer has an interest.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(5)The regulations may govern when the personal interests of a public officer conflict with his official duties for the purposes of this section.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(6)In this section, "personal interest" includes the interest of a spouse, relative or business associate.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Collections and harambees.</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13. (1) A public officer shall not—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(a)use his office or place of work as a venue for soliciting or collecting harambees; or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(b)either as a collector or promoter of a public collection, obtain money or other property from a person by using his official position in any way to exert pressure.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 In this section, "collection", "collector" and "promoter" have the same meanings as in section 2 of the Public Collections Act.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Acting for foreigners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14. (1) No public officer shall, in a manner that may be detrimental to the security interests of Kenya, be an agent for, or further the interests of, a foreign government, organization or individual.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 For the purposes of this section—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(a)an individual is foreign if the individual is not a citizen of Kenya;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(b)an organization is foreign if it is established outside Kenya or if it is owned or controlled by foreign governments, organizations or individuals.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Care of property.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lastRenderedPageBreak/>
        <w:t xml:space="preserve">15.(1) A public officer shall take all reasonable steps to ensure that property that is entrusted to his care is adequately protected and not misused or misappropriated.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 A person who contravenes subsection (1) shall be personally liable for losses resulting from the contravention.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Political neutrality.</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16.(1) A public officer shall not, in or in connection with the performance of his duties as such—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(a)act as an agent for, or so as to further the interest of, a political party; or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(b)indicate support for or opposition to any political party or candidate in an election.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 A public officer shall not engage in political activity that may compromise or be seen to compromise the political neutrality of his office.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 (3) This section does not apply to a member of the National Assembly or a councillor of a local authority.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Nepotism, etc.</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17.A public officer shall not practice nepotism or favouritism.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Giving of advice.</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18.A public officer who has a duty to give advice shall give honest and impartial advice without fear or favour.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Misleading the public, etc.</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19.A public officer shall not knowingly give false or misleading information to members of the public or to any other public officer.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Conduct of private affairs.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20.(1) A public officer shall conduct his 'private affairs in a way that maintains public confidence in the integrity of his office.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(2)A public officer shall not evade taxes.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(3)A public officer shall not neglect his financial obligations or neglect to settle them.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Sexual harassment.</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21.(1) A public officer shall not sexually harass a member of the public or a fellow public officer.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 In subsection (1), "sexually harass" includes doing any of the following, if the person doing it knows or ought to know that it i" unwelcome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(a)making a request or exerting pressure for sexual activity or favours;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(b)making intentional or careless physical contact that is sexual in nature; and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(c)making gestures, noises, jokes or comments, including innuendoes, regarding another person's sexuality.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Selection, etc. of public officers.</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lastRenderedPageBreak/>
        <w:t xml:space="preserve">22. A public officer shall practice and promote the principle that public officers should be </w:t>
      </w:r>
      <w:r w:rsidRPr="009A3242">
        <w:rPr>
          <w:rFonts w:ascii="Arial" w:eastAsia="Times New Roman" w:hAnsi="Arial" w:cs="Arial"/>
          <w:i/>
          <w:iCs/>
          <w:color w:val="333333"/>
          <w:sz w:val="17"/>
          <w:szCs w:val="17"/>
        </w:rPr>
        <w:t xml:space="preserv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(a) </w:t>
      </w:r>
      <w:r w:rsidRPr="009A3242">
        <w:rPr>
          <w:rFonts w:ascii="Arial" w:eastAsia="Times New Roman" w:hAnsi="Arial" w:cs="Arial"/>
          <w:color w:val="333333"/>
          <w:sz w:val="17"/>
          <w:szCs w:val="17"/>
        </w:rPr>
        <w:t xml:space="preserve">selected on the basis of integrity, competence and suitability; or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(b) </w:t>
      </w:r>
      <w:r w:rsidRPr="009A3242">
        <w:rPr>
          <w:rFonts w:ascii="Arial" w:eastAsia="Times New Roman" w:hAnsi="Arial" w:cs="Arial"/>
          <w:color w:val="333333"/>
          <w:sz w:val="17"/>
          <w:szCs w:val="17"/>
        </w:rPr>
        <w:t xml:space="preserve">elected in fair elections.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Submitting of declarations, etc.</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23. A public officer shall submit any declaration or clarification required under Part IV to be submitted or made by him.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Acting through others.</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24. (1) A public officer contravenes the Code of Conduct and Ethics if—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(a)he causes anything to be done through another person that would, if the public officer did it, be a contravention of the Code of Conduct and Ethics; or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(b)he allows or directs a person under his supervision or control to do anything that is a contravention of the Code of Conduct and Ethics.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 Subsection (1)(b) does not apply with respect to anything done without the public officer's knowledge or consent if the public officer took reasonable steps to prevent it.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Reporting improper orders.</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25. If a public officer considers that anything required of him is a contravention of the Code of Conduct and Ethics or is otherwise improper or unethical, he shall report the matter to an appropriate authority.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APPENDIX II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THE PUBLIC OFFICER ETHICS ACT, 2003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(Section </w:t>
      </w:r>
      <w:r w:rsidRPr="009A3242">
        <w:rPr>
          <w:rFonts w:ascii="Arial" w:eastAsia="Times New Roman" w:hAnsi="Arial" w:cs="Arial"/>
          <w:color w:val="333333"/>
          <w:sz w:val="17"/>
          <w:szCs w:val="17"/>
        </w:rPr>
        <w:t xml:space="preserve">26)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PART IV—DECLARATION OF INCOME, ASSETS AND LIABILITIES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I. Name of public officer: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(Surname)                    (First name)                 (Other names)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2. Birth information: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(a) </w:t>
      </w:r>
      <w:r w:rsidRPr="009A3242">
        <w:rPr>
          <w:rFonts w:ascii="Arial" w:eastAsia="Times New Roman" w:hAnsi="Arial" w:cs="Arial"/>
          <w:color w:val="333333"/>
          <w:sz w:val="17"/>
          <w:szCs w:val="17"/>
        </w:rPr>
        <w:t xml:space="preserve">Date of birth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i/>
          <w:iCs/>
          <w:color w:val="333333"/>
          <w:sz w:val="17"/>
          <w:szCs w:val="17"/>
        </w:rPr>
        <w:t xml:space="preserve">(b) </w:t>
      </w:r>
      <w:r w:rsidRPr="009A3242">
        <w:rPr>
          <w:rFonts w:ascii="Arial" w:eastAsia="Times New Roman" w:hAnsi="Arial" w:cs="Arial"/>
          <w:color w:val="333333"/>
          <w:sz w:val="17"/>
          <w:szCs w:val="17"/>
        </w:rPr>
        <w:t xml:space="preserve">Place of birth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3. Marital status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4. Address: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(a)Postal address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lastRenderedPageBreak/>
        <w:t xml:space="preserve">(b)Physical address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5. Employment information: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(a)Designation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(b)Name of employer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(c)Nature of employment (permanent, temporary, contract, etc.)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6. Names of spouse or spouses: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(Surname)                    (First name)                 (Other names)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7. Names of dependent children under the age of 18 years.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(Surname)                    (First name)                 (Other names)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8. Financial statement for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 separate statement is required for the officer and each spouse and dependent child under the age of 18 years. Additional sheets should be added as required.)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(a)Statement date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(b)Income, including emoluments, for period from ………………to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(Including, but not limited to, salary and emoluments and income from investments. The period is from the previous statement date to the current statement date. For an initial declaration, the period is the year ending on the statement date.)</w:t>
      </w:r>
    </w:p>
    <w:tbl>
      <w:tblPr>
        <w:tblW w:w="0" w:type="auto"/>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3708"/>
        <w:gridCol w:w="2970"/>
      </w:tblGrid>
      <w:tr w:rsidR="009A3242" w:rsidRPr="009A3242" w:rsidTr="009A3242">
        <w:tc>
          <w:tcPr>
            <w:tcW w:w="370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i/>
                <w:iCs/>
                <w:color w:val="333333"/>
                <w:sz w:val="17"/>
                <w:szCs w:val="17"/>
              </w:rPr>
              <w:t>Description</w:t>
            </w:r>
          </w:p>
        </w:tc>
        <w:tc>
          <w:tcPr>
            <w:tcW w:w="29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i/>
                <w:iCs/>
                <w:color w:val="333333"/>
                <w:sz w:val="17"/>
                <w:szCs w:val="17"/>
              </w:rPr>
              <w:t>Approximate amount</w:t>
            </w:r>
          </w:p>
        </w:tc>
      </w:tr>
      <w:tr w:rsidR="009A3242" w:rsidRPr="009A3242" w:rsidTr="009A3242">
        <w:tc>
          <w:tcPr>
            <w:tcW w:w="37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c>
          <w:tcPr>
            <w:tcW w:w="2970" w:type="dxa"/>
            <w:tcBorders>
              <w:top w:val="nil"/>
              <w:left w:val="nil"/>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r>
      <w:tr w:rsidR="009A3242" w:rsidRPr="009A3242" w:rsidTr="009A3242">
        <w:tc>
          <w:tcPr>
            <w:tcW w:w="37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c>
          <w:tcPr>
            <w:tcW w:w="2970" w:type="dxa"/>
            <w:tcBorders>
              <w:top w:val="nil"/>
              <w:left w:val="nil"/>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r>
      <w:tr w:rsidR="009A3242" w:rsidRPr="009A3242" w:rsidTr="009A3242">
        <w:tc>
          <w:tcPr>
            <w:tcW w:w="37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c>
          <w:tcPr>
            <w:tcW w:w="2970" w:type="dxa"/>
            <w:tcBorders>
              <w:top w:val="nil"/>
              <w:left w:val="nil"/>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r>
    </w:tbl>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(c)Assets (as of the statement date)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(Including, but not limited to, land, buildings, vehicles, investments and financial obligations owed to the person for whom the statement is made.)</w:t>
      </w:r>
    </w:p>
    <w:tbl>
      <w:tblPr>
        <w:tblW w:w="0" w:type="auto"/>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3708"/>
        <w:gridCol w:w="2970"/>
      </w:tblGrid>
      <w:tr w:rsidR="009A3242" w:rsidRPr="009A3242" w:rsidTr="009A3242">
        <w:tc>
          <w:tcPr>
            <w:tcW w:w="370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i/>
                <w:iCs/>
                <w:color w:val="333333"/>
                <w:sz w:val="17"/>
                <w:szCs w:val="17"/>
              </w:rPr>
              <w:t>Description (include location of asset where applicable)</w:t>
            </w:r>
          </w:p>
        </w:tc>
        <w:tc>
          <w:tcPr>
            <w:tcW w:w="29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i/>
                <w:iCs/>
                <w:color w:val="333333"/>
                <w:sz w:val="17"/>
                <w:szCs w:val="17"/>
              </w:rPr>
              <w:t>Approximate value</w:t>
            </w:r>
          </w:p>
        </w:tc>
      </w:tr>
      <w:tr w:rsidR="009A3242" w:rsidRPr="009A3242" w:rsidTr="009A3242">
        <w:tc>
          <w:tcPr>
            <w:tcW w:w="37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c>
          <w:tcPr>
            <w:tcW w:w="2970" w:type="dxa"/>
            <w:tcBorders>
              <w:top w:val="nil"/>
              <w:left w:val="nil"/>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r>
      <w:tr w:rsidR="009A3242" w:rsidRPr="009A3242" w:rsidTr="009A3242">
        <w:tc>
          <w:tcPr>
            <w:tcW w:w="37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c>
          <w:tcPr>
            <w:tcW w:w="2970" w:type="dxa"/>
            <w:tcBorders>
              <w:top w:val="nil"/>
              <w:left w:val="nil"/>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r>
      <w:tr w:rsidR="009A3242" w:rsidRPr="009A3242" w:rsidTr="009A3242">
        <w:tc>
          <w:tcPr>
            <w:tcW w:w="37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c>
          <w:tcPr>
            <w:tcW w:w="2970" w:type="dxa"/>
            <w:tcBorders>
              <w:top w:val="nil"/>
              <w:left w:val="nil"/>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r>
    </w:tbl>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(d)Liabilities (as of the statement date)</w:t>
      </w:r>
    </w:p>
    <w:tbl>
      <w:tblPr>
        <w:tblW w:w="0" w:type="auto"/>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3708"/>
        <w:gridCol w:w="2970"/>
      </w:tblGrid>
      <w:tr w:rsidR="009A3242" w:rsidRPr="009A3242" w:rsidTr="009A3242">
        <w:tc>
          <w:tcPr>
            <w:tcW w:w="370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i/>
                <w:iCs/>
                <w:color w:val="333333"/>
                <w:sz w:val="17"/>
                <w:szCs w:val="17"/>
              </w:rPr>
              <w:t>Description</w:t>
            </w:r>
          </w:p>
        </w:tc>
        <w:tc>
          <w:tcPr>
            <w:tcW w:w="29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i/>
                <w:iCs/>
                <w:color w:val="333333"/>
                <w:sz w:val="17"/>
                <w:szCs w:val="17"/>
              </w:rPr>
              <w:t>Approximate amount</w:t>
            </w:r>
          </w:p>
        </w:tc>
      </w:tr>
      <w:tr w:rsidR="009A3242" w:rsidRPr="009A3242" w:rsidTr="009A3242">
        <w:tc>
          <w:tcPr>
            <w:tcW w:w="37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c>
          <w:tcPr>
            <w:tcW w:w="2970" w:type="dxa"/>
            <w:tcBorders>
              <w:top w:val="nil"/>
              <w:left w:val="nil"/>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r>
      <w:tr w:rsidR="009A3242" w:rsidRPr="009A3242" w:rsidTr="009A3242">
        <w:tc>
          <w:tcPr>
            <w:tcW w:w="37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c>
          <w:tcPr>
            <w:tcW w:w="2970" w:type="dxa"/>
            <w:tcBorders>
              <w:top w:val="nil"/>
              <w:left w:val="nil"/>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r>
      <w:tr w:rsidR="009A3242" w:rsidRPr="009A3242" w:rsidTr="009A3242">
        <w:tc>
          <w:tcPr>
            <w:tcW w:w="37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c>
          <w:tcPr>
            <w:tcW w:w="2970" w:type="dxa"/>
            <w:tcBorders>
              <w:top w:val="nil"/>
              <w:left w:val="nil"/>
              <w:bottom w:val="single" w:sz="8" w:space="0" w:color="auto"/>
              <w:right w:val="single" w:sz="8" w:space="0" w:color="auto"/>
            </w:tcBorders>
            <w:tcMar>
              <w:top w:w="0" w:type="dxa"/>
              <w:left w:w="108" w:type="dxa"/>
              <w:bottom w:w="0" w:type="dxa"/>
              <w:right w:w="108" w:type="dxa"/>
            </w:tcMar>
            <w:hideMark/>
          </w:tcPr>
          <w:p w:rsidR="009A3242" w:rsidRPr="009A3242" w:rsidRDefault="009A3242" w:rsidP="009A3242">
            <w:pPr>
              <w:spacing w:after="100" w:afterAutospacing="1" w:line="240" w:lineRule="auto"/>
              <w:jc w:val="center"/>
              <w:rPr>
                <w:rFonts w:ascii="Arial" w:eastAsia="Times New Roman" w:hAnsi="Arial" w:cs="Arial"/>
                <w:color w:val="333333"/>
                <w:sz w:val="17"/>
                <w:szCs w:val="17"/>
              </w:rPr>
            </w:pPr>
            <w:r w:rsidRPr="009A3242">
              <w:rPr>
                <w:rFonts w:ascii="Arial" w:eastAsia="Times New Roman" w:hAnsi="Arial" w:cs="Arial"/>
                <w:color w:val="333333"/>
                <w:sz w:val="17"/>
                <w:szCs w:val="17"/>
              </w:rPr>
              <w:t> </w:t>
            </w:r>
          </w:p>
        </w:tc>
      </w:tr>
    </w:tbl>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9. Other information that may be useful or relevant: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lastRenderedPageBreak/>
        <w:t xml:space="preserve">I solemnly declare that the information I have given in this declaration is, to the best of my knowledge; true and complete.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Signature of officer: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Date: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WITNESS: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Signature: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Name: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Address: …………………………………… </w:t>
      </w:r>
    </w:p>
    <w:p w:rsidR="009A3242" w:rsidRPr="009A3242" w:rsidRDefault="009A3242" w:rsidP="009A3242">
      <w:pPr>
        <w:spacing w:after="100" w:afterAutospacing="1" w:line="240" w:lineRule="auto"/>
        <w:ind w:left="720"/>
        <w:rPr>
          <w:rFonts w:ascii="Arial" w:eastAsia="Times New Roman" w:hAnsi="Arial" w:cs="Arial"/>
          <w:color w:val="333333"/>
          <w:sz w:val="17"/>
          <w:szCs w:val="17"/>
        </w:rPr>
      </w:pPr>
      <w:r w:rsidRPr="009A3242">
        <w:rPr>
          <w:rFonts w:ascii="Arial" w:eastAsia="Times New Roman" w:hAnsi="Arial" w:cs="Arial"/>
          <w:color w:val="333333"/>
          <w:sz w:val="17"/>
          <w:szCs w:val="17"/>
        </w:rPr>
        <w:t xml:space="preserve">J. E. GICHERU, </w:t>
      </w:r>
    </w:p>
    <w:p w:rsidR="00D631BE" w:rsidRDefault="00D631BE"/>
    <w:sectPr w:rsidR="00D631BE" w:rsidSect="00FF434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9A3242"/>
    <w:rsid w:val="001A7AA5"/>
    <w:rsid w:val="009A3242"/>
    <w:rsid w:val="00D631BE"/>
    <w:rsid w:val="00FF43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434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3242"/>
    <w:pPr>
      <w:spacing w:after="0" w:line="240" w:lineRule="auto"/>
    </w:pPr>
    <w:rPr>
      <w:rFonts w:ascii="Arial" w:hAnsi="Arial" w:cs="Arial"/>
      <w:sz w:val="16"/>
      <w:szCs w:val="16"/>
    </w:rPr>
  </w:style>
  <w:style w:type="character" w:customStyle="1" w:styleId="BalloonTextChar">
    <w:name w:val="Balloon Text Char"/>
    <w:basedOn w:val="DefaultParagraphFont"/>
    <w:link w:val="BalloonText"/>
    <w:uiPriority w:val="99"/>
    <w:semiHidden/>
    <w:rsid w:val="009A3242"/>
    <w:rPr>
      <w:rFonts w:ascii="Arial" w:hAnsi="Arial" w:cs="Arial"/>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3242"/>
    <w:pPr>
      <w:spacing w:after="0" w:line="240" w:lineRule="auto"/>
    </w:pPr>
    <w:rPr>
      <w:rFonts w:ascii="Arial" w:hAnsi="Arial" w:cs="Arial"/>
      <w:sz w:val="16"/>
      <w:szCs w:val="16"/>
    </w:rPr>
  </w:style>
  <w:style w:type="character" w:customStyle="1" w:styleId="BalloonTextChar">
    <w:name w:val="Balloon Text Char"/>
    <w:basedOn w:val="DefaultParagraphFont"/>
    <w:link w:val="BalloonText"/>
    <w:uiPriority w:val="99"/>
    <w:semiHidden/>
    <w:rsid w:val="009A3242"/>
    <w:rPr>
      <w:rFonts w:ascii="Arial" w:hAnsi="Arial" w:cs="Arial"/>
      <w:sz w:val="16"/>
      <w:szCs w:val="16"/>
    </w:rPr>
  </w:style>
</w:styles>
</file>

<file path=word/webSettings.xml><?xml version="1.0" encoding="utf-8"?>
<w:webSettings xmlns:r="http://schemas.openxmlformats.org/officeDocument/2006/relationships" xmlns:w="http://schemas.openxmlformats.org/wordprocessingml/2006/main">
  <w:divs>
    <w:div w:id="646478319">
      <w:bodyDiv w:val="1"/>
      <w:marLeft w:val="0"/>
      <w:marRight w:val="0"/>
      <w:marTop w:val="0"/>
      <w:marBottom w:val="0"/>
      <w:divBdr>
        <w:top w:val="none" w:sz="0" w:space="0" w:color="auto"/>
        <w:left w:val="none" w:sz="0" w:space="0" w:color="auto"/>
        <w:bottom w:val="none" w:sz="0" w:space="0" w:color="auto"/>
        <w:right w:val="none" w:sz="0" w:space="0" w:color="auto"/>
      </w:divBdr>
      <w:divsChild>
        <w:div w:id="848103155">
          <w:marLeft w:val="0"/>
          <w:marRight w:val="0"/>
          <w:marTop w:val="0"/>
          <w:marBottom w:val="0"/>
          <w:divBdr>
            <w:top w:val="none" w:sz="0" w:space="0" w:color="auto"/>
            <w:left w:val="none" w:sz="0" w:space="0" w:color="auto"/>
            <w:bottom w:val="none" w:sz="0" w:space="0" w:color="auto"/>
            <w:right w:val="none" w:sz="0" w:space="0" w:color="auto"/>
          </w:divBdr>
          <w:divsChild>
            <w:div w:id="151531127">
              <w:marLeft w:val="0"/>
              <w:marRight w:val="0"/>
              <w:marTop w:val="0"/>
              <w:marBottom w:val="0"/>
              <w:divBdr>
                <w:top w:val="none" w:sz="0" w:space="0" w:color="auto"/>
                <w:left w:val="none" w:sz="0" w:space="0" w:color="auto"/>
                <w:bottom w:val="none" w:sz="0" w:space="0" w:color="auto"/>
                <w:right w:val="none" w:sz="0" w:space="0" w:color="auto"/>
              </w:divBdr>
              <w:divsChild>
                <w:div w:id="169122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4462</Words>
  <Characters>25436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Eunice Arwa</dc:creator>
  <cp:lastModifiedBy>User</cp:lastModifiedBy>
  <cp:revision>2</cp:revision>
  <cp:lastPrinted>2013-10-16T14:59:00Z</cp:lastPrinted>
  <dcterms:created xsi:type="dcterms:W3CDTF">2014-11-05T11:53:00Z</dcterms:created>
  <dcterms:modified xsi:type="dcterms:W3CDTF">2014-11-05T11:53:00Z</dcterms:modified>
</cp:coreProperties>
</file>